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DD" w:rsidRDefault="00634A53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DD" w:rsidRDefault="00634A53">
                            <w:pPr>
                              <w:pStyle w:val="af5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FDD" w:rsidRDefault="00634A53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D7FDD" w:rsidRDefault="00634A5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4D7FDD" w:rsidRDefault="004D7FD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D7FDD" w:rsidRDefault="004D7FD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D7FDD" w:rsidRDefault="004D7FD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D7FDD" w:rsidRDefault="004D7FD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4D7FDD" w:rsidRDefault="00634A53">
                      <w:pPr>
                        <w:pStyle w:val="af5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FDD" w:rsidRDefault="00634A53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D7FDD" w:rsidRDefault="00634A53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4D7FDD" w:rsidRDefault="004D7FDD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D7FDD" w:rsidRDefault="004D7FDD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D7FDD" w:rsidRDefault="004D7FDD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D7FDD" w:rsidRDefault="004D7FDD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4D7FDD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4D7FDD" w:rsidRDefault="00634A53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о </w:t>
      </w:r>
      <w:r>
        <w:rPr>
          <w:b/>
          <w:bCs/>
          <w:szCs w:val="28"/>
        </w:rPr>
        <w:t>департаменте образования администрации города Перми, утвержденное</w:t>
      </w:r>
      <w:r>
        <w:rPr>
          <w:b/>
          <w:szCs w:val="28"/>
        </w:rPr>
        <w:t xml:space="preserve"> решением Пермской городской Думы от 12.09.2006 № 224</w:t>
      </w:r>
    </w:p>
    <w:p w:rsidR="004D7FDD" w:rsidRDefault="004D7FDD">
      <w:pPr>
        <w:spacing w:line="240" w:lineRule="auto"/>
        <w:ind w:firstLine="0"/>
        <w:jc w:val="center"/>
        <w:rPr>
          <w:b/>
          <w:bCs/>
          <w:szCs w:val="28"/>
        </w:rPr>
      </w:pPr>
    </w:p>
    <w:p w:rsidR="004D7FDD" w:rsidRDefault="00634A5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Федерации»,</w:t>
      </w:r>
      <w:r>
        <w:rPr>
          <w:rFonts w:ascii="Segoe UI" w:eastAsia="Segoe UI" w:hAnsi="Segoe UI" w:cs="Segoe UI"/>
          <w:color w:val="000000"/>
          <w:spacing w:val="-4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от</w:t>
      </w:r>
      <w:r w:rsidR="002B42DF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20.03.2025 № 33-ФЗ «Об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Устава города Перми </w:t>
      </w:r>
    </w:p>
    <w:p w:rsidR="004D7FDD" w:rsidRDefault="00634A53">
      <w:pPr>
        <w:spacing w:before="240" w:after="240" w:line="240" w:lineRule="auto"/>
        <w:ind w:firstLine="0"/>
        <w:jc w:val="center"/>
        <w:rPr>
          <w:b/>
          <w:spacing w:val="50"/>
        </w:rPr>
      </w:pPr>
      <w:r>
        <w:t xml:space="preserve">Пермская городская Дума </w:t>
      </w:r>
      <w:r>
        <w:rPr>
          <w:b/>
        </w:rPr>
        <w:t xml:space="preserve">р е ш и </w:t>
      </w:r>
      <w:proofErr w:type="gramStart"/>
      <w:r>
        <w:rPr>
          <w:b/>
        </w:rPr>
        <w:t>л</w:t>
      </w:r>
      <w:proofErr w:type="gramEnd"/>
      <w:r>
        <w:rPr>
          <w:b/>
        </w:rPr>
        <w:t xml:space="preserve"> а:</w:t>
      </w:r>
    </w:p>
    <w:p w:rsidR="004D7FDD" w:rsidRDefault="00634A53" w:rsidP="00957D48">
      <w:pPr>
        <w:spacing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pacing w:val="2"/>
          <w:szCs w:val="28"/>
        </w:rPr>
        <w:t xml:space="preserve">1. Внести в </w:t>
      </w:r>
      <w:hyperlink w:anchor="P44" w:tooltip="#P44" w:history="1">
        <w:r>
          <w:rPr>
            <w:color w:val="000000" w:themeColor="text1"/>
            <w:szCs w:val="28"/>
          </w:rPr>
          <w:t>Положение</w:t>
        </w:r>
      </w:hyperlink>
      <w:r>
        <w:rPr>
          <w:color w:val="000000" w:themeColor="text1"/>
          <w:szCs w:val="28"/>
        </w:rPr>
        <w:t xml:space="preserve"> о департаменте образования ад</w:t>
      </w:r>
      <w:r>
        <w:rPr>
          <w:color w:val="000000" w:themeColor="text1"/>
          <w:szCs w:val="28"/>
        </w:rPr>
        <w:t xml:space="preserve">министрации города Перми, утвержденное решением Пермской городской Думы от 12.09.2006 № 224 (в редакции решений Пермской городской Думы от </w:t>
      </w:r>
      <w:r>
        <w:rPr>
          <w:szCs w:val="28"/>
        </w:rPr>
        <w:t xml:space="preserve">28.08.2007 </w:t>
      </w:r>
      <w:hyperlink r:id="rId8" w:tooltip="https://login.consultant.ru/link/?req=doc&amp;base=RLAW368&amp;n=128812&amp;dst=100024" w:history="1">
        <w:r>
          <w:rPr>
            <w:szCs w:val="28"/>
          </w:rPr>
          <w:t>№ 199</w:t>
        </w:r>
      </w:hyperlink>
      <w:r>
        <w:rPr>
          <w:szCs w:val="28"/>
        </w:rPr>
        <w:t xml:space="preserve">, от 29.01.2008 </w:t>
      </w:r>
      <w:hyperlink r:id="rId9" w:tooltip="https://login.consultant.ru/link/?req=doc&amp;base=RLAW368&amp;n=65570&amp;dst=100013" w:history="1">
        <w:r>
          <w:rPr>
            <w:szCs w:val="28"/>
          </w:rPr>
          <w:t>№</w:t>
        </w:r>
        <w:r>
          <w:rPr>
            <w:szCs w:val="28"/>
          </w:rPr>
          <w:t xml:space="preserve"> 24</w:t>
        </w:r>
      </w:hyperlink>
      <w:r>
        <w:rPr>
          <w:szCs w:val="28"/>
        </w:rPr>
        <w:t xml:space="preserve">, от 24.06.2008 </w:t>
      </w:r>
      <w:hyperlink r:id="rId10" w:tooltip="https://login.consultant.ru/link/?req=doc&amp;base=RLAW368&amp;n=61758&amp;dst=100021" w:history="1">
        <w:r>
          <w:rPr>
            <w:szCs w:val="28"/>
          </w:rPr>
          <w:t>№ 194</w:t>
        </w:r>
      </w:hyperlink>
      <w:r>
        <w:rPr>
          <w:szCs w:val="28"/>
        </w:rPr>
        <w:t xml:space="preserve">, от 24.02.2009 </w:t>
      </w:r>
      <w:hyperlink r:id="rId11" w:tooltip="https://login.consultant.ru/link/?req=doc&amp;base=RLAW368&amp;n=128818&amp;dst=100035" w:history="1">
        <w:r>
          <w:rPr>
            <w:szCs w:val="28"/>
          </w:rPr>
          <w:t>№ 36</w:t>
        </w:r>
      </w:hyperlink>
      <w:r>
        <w:rPr>
          <w:szCs w:val="28"/>
        </w:rPr>
        <w:t xml:space="preserve">, от 24.03.2009 </w:t>
      </w:r>
      <w:hyperlink r:id="rId12" w:tooltip="https://login.consultant.ru/link/?req=doc&amp;base=RLAW368&amp;n=37314&amp;dst=100005" w:history="1">
        <w:r>
          <w:rPr>
            <w:szCs w:val="28"/>
          </w:rPr>
          <w:t>№ 40</w:t>
        </w:r>
      </w:hyperlink>
      <w:r>
        <w:rPr>
          <w:szCs w:val="28"/>
        </w:rPr>
        <w:t xml:space="preserve">, от 25.08.2009 </w:t>
      </w:r>
      <w:hyperlink r:id="rId13" w:tooltip="https://login.consultant.ru/link/?req=doc&amp;base=RLAW368&amp;n=128811&amp;dst=100048" w:history="1">
        <w:r>
          <w:rPr>
            <w:szCs w:val="28"/>
          </w:rPr>
          <w:t>№ 188</w:t>
        </w:r>
      </w:hyperlink>
      <w:r>
        <w:rPr>
          <w:szCs w:val="28"/>
        </w:rPr>
        <w:t>, о</w:t>
      </w:r>
      <w:r>
        <w:rPr>
          <w:szCs w:val="28"/>
        </w:rPr>
        <w:t xml:space="preserve">т 27.10.2009 </w:t>
      </w:r>
      <w:hyperlink r:id="rId14" w:tooltip="https://login.consultant.ru/link/?req=doc&amp;base=RLAW368&amp;n=40546&amp;dst=100005" w:history="1">
        <w:r>
          <w:rPr>
            <w:szCs w:val="28"/>
          </w:rPr>
          <w:t>№ 243</w:t>
        </w:r>
      </w:hyperlink>
      <w:r>
        <w:rPr>
          <w:szCs w:val="28"/>
        </w:rPr>
        <w:t xml:space="preserve">, от 24.11.2009 </w:t>
      </w:r>
      <w:hyperlink r:id="rId15" w:tooltip="https://login.consultant.ru/link/?req=doc&amp;base=RLAW368&amp;n=128817&amp;dst=100063" w:history="1">
        <w:r>
          <w:rPr>
            <w:szCs w:val="28"/>
          </w:rPr>
          <w:t>№ 292</w:t>
        </w:r>
      </w:hyperlink>
      <w:r>
        <w:rPr>
          <w:szCs w:val="28"/>
        </w:rPr>
        <w:t xml:space="preserve">, от 24.08.2010 </w:t>
      </w:r>
      <w:hyperlink r:id="rId16" w:tooltip="https://login.consultant.ru/link/?req=doc&amp;base=RLAW368&amp;n=45419&amp;dst=100005" w:history="1">
        <w:r>
          <w:rPr>
            <w:szCs w:val="28"/>
          </w:rPr>
          <w:t>№ 125</w:t>
        </w:r>
      </w:hyperlink>
      <w:r>
        <w:rPr>
          <w:szCs w:val="28"/>
        </w:rPr>
        <w:t xml:space="preserve">, от 17.12.2010 </w:t>
      </w:r>
      <w:hyperlink r:id="rId17" w:tooltip="https://login.consultant.ru/link/?req=doc&amp;base=RLAW368&amp;n=128816&amp;dst=100128" w:history="1">
        <w:r>
          <w:rPr>
            <w:szCs w:val="28"/>
          </w:rPr>
          <w:t>№ 216</w:t>
        </w:r>
      </w:hyperlink>
      <w:r>
        <w:rPr>
          <w:szCs w:val="28"/>
        </w:rPr>
        <w:t>, от 01</w:t>
      </w:r>
      <w:r>
        <w:rPr>
          <w:szCs w:val="28"/>
        </w:rPr>
        <w:t xml:space="preserve">.03.2011 </w:t>
      </w:r>
      <w:hyperlink r:id="rId18" w:tooltip="https://login.consultant.ru/link/?req=doc&amp;base=RLAW368&amp;n=128836&amp;dst=100073" w:history="1">
        <w:r>
          <w:rPr>
            <w:szCs w:val="28"/>
          </w:rPr>
          <w:t>№ 27</w:t>
        </w:r>
      </w:hyperlink>
      <w:r>
        <w:rPr>
          <w:szCs w:val="28"/>
        </w:rPr>
        <w:t xml:space="preserve">, от 30.08.2011 </w:t>
      </w:r>
      <w:hyperlink r:id="rId19" w:tooltip="https://login.consultant.ru/link/?req=doc&amp;base=RLAW368&amp;n=128815&amp;dst=100075" w:history="1">
        <w:r>
          <w:rPr>
            <w:szCs w:val="28"/>
          </w:rPr>
          <w:t>№ 157</w:t>
        </w:r>
      </w:hyperlink>
      <w:r>
        <w:rPr>
          <w:szCs w:val="28"/>
        </w:rPr>
        <w:t xml:space="preserve">, от 21.12.2011 </w:t>
      </w:r>
      <w:hyperlink r:id="rId20" w:tooltip="https://login.consultant.ru/link/?req=doc&amp;base=RLAW368&amp;n=128814&amp;dst=100110" w:history="1">
        <w:r>
          <w:rPr>
            <w:szCs w:val="28"/>
          </w:rPr>
          <w:t>№ 253</w:t>
        </w:r>
      </w:hyperlink>
      <w:r>
        <w:rPr>
          <w:szCs w:val="28"/>
        </w:rPr>
        <w:t xml:space="preserve">, от 25.09.2012 </w:t>
      </w:r>
      <w:hyperlink r:id="rId21" w:tooltip="https://login.consultant.ru/link/?req=doc&amp;base=RLAW368&amp;n=128813&amp;dst=100064" w:history="1">
        <w:r>
          <w:rPr>
            <w:szCs w:val="28"/>
          </w:rPr>
          <w:t>№ 189</w:t>
        </w:r>
      </w:hyperlink>
      <w:r>
        <w:rPr>
          <w:szCs w:val="28"/>
        </w:rPr>
        <w:t xml:space="preserve">, от 20.11.2012 </w:t>
      </w:r>
      <w:hyperlink r:id="rId22" w:tooltip="https://login.consultant.ru/link/?req=doc&amp;base=RLAW368&amp;n=62690&amp;dst=100023" w:history="1">
        <w:r>
          <w:rPr>
            <w:szCs w:val="28"/>
          </w:rPr>
          <w:t>№ 259</w:t>
        </w:r>
      </w:hyperlink>
      <w:r>
        <w:rPr>
          <w:szCs w:val="28"/>
        </w:rPr>
        <w:t xml:space="preserve">, от 18.12.2012 </w:t>
      </w:r>
      <w:hyperlink r:id="rId23" w:tooltip="https://login.consultant.ru/link/?req=doc&amp;base=RLAW368&amp;n=63398&amp;dst=100005" w:history="1">
        <w:r>
          <w:rPr>
            <w:szCs w:val="28"/>
          </w:rPr>
          <w:t>№ 277</w:t>
        </w:r>
      </w:hyperlink>
      <w:r>
        <w:rPr>
          <w:szCs w:val="28"/>
        </w:rPr>
        <w:t xml:space="preserve">, от 25.03.2014 </w:t>
      </w:r>
      <w:hyperlink r:id="rId24" w:tooltip="https://login.consultant.ru/link/?req=doc&amp;base=RLAW368&amp;n=73457&amp;dst=100005" w:history="1">
        <w:r>
          <w:rPr>
            <w:szCs w:val="28"/>
          </w:rPr>
          <w:t>№ 69</w:t>
        </w:r>
      </w:hyperlink>
      <w:r>
        <w:rPr>
          <w:szCs w:val="28"/>
        </w:rPr>
        <w:t xml:space="preserve">, от 24.02.2015 </w:t>
      </w:r>
      <w:hyperlink r:id="rId25" w:tooltip="https://login.consultant.ru/link/?req=doc&amp;base=RLAW368&amp;n=81671&amp;dst=100005" w:history="1">
        <w:r>
          <w:rPr>
            <w:szCs w:val="28"/>
          </w:rPr>
          <w:t>№ 43</w:t>
        </w:r>
      </w:hyperlink>
      <w:r>
        <w:rPr>
          <w:szCs w:val="28"/>
        </w:rPr>
        <w:t xml:space="preserve">, от 24.03.2015 </w:t>
      </w:r>
      <w:hyperlink r:id="rId26" w:tooltip="https://login.consultant.ru/link/?req=doc&amp;base=RLAW368&amp;n=128823&amp;dst=100012" w:history="1">
        <w:r>
          <w:rPr>
            <w:szCs w:val="28"/>
          </w:rPr>
          <w:t>№ 48</w:t>
        </w:r>
      </w:hyperlink>
      <w:r>
        <w:rPr>
          <w:szCs w:val="28"/>
        </w:rPr>
        <w:t xml:space="preserve">, от 22.12.2015 </w:t>
      </w:r>
      <w:hyperlink r:id="rId27" w:tooltip="https://login.consultant.ru/link/?req=doc&amp;base=RLAW368&amp;n=128824&amp;dst=100018" w:history="1">
        <w:r>
          <w:rPr>
            <w:szCs w:val="28"/>
          </w:rPr>
          <w:t>№ 282</w:t>
        </w:r>
      </w:hyperlink>
      <w:r>
        <w:rPr>
          <w:szCs w:val="28"/>
        </w:rPr>
        <w:t xml:space="preserve">, от 23.08.2016 </w:t>
      </w:r>
      <w:hyperlink r:id="rId28" w:tooltip="https://login.consultant.ru/link/?req=doc&amp;base=RLAW368&amp;n=128830&amp;dst=100028" w:history="1">
        <w:r>
          <w:rPr>
            <w:szCs w:val="28"/>
          </w:rPr>
          <w:t>№ 195</w:t>
        </w:r>
      </w:hyperlink>
      <w:r>
        <w:rPr>
          <w:szCs w:val="28"/>
        </w:rPr>
        <w:t xml:space="preserve">, от 24.01.2017 </w:t>
      </w:r>
      <w:hyperlink r:id="rId29" w:tooltip="https://login.consultant.ru/link/?req=doc&amp;base=RLAW368&amp;n=128829&amp;dst=100007" w:history="1">
        <w:r>
          <w:rPr>
            <w:szCs w:val="28"/>
          </w:rPr>
          <w:t>№ 3</w:t>
        </w:r>
      </w:hyperlink>
      <w:r>
        <w:rPr>
          <w:szCs w:val="28"/>
        </w:rPr>
        <w:t xml:space="preserve">, от 24.01.2017 </w:t>
      </w:r>
      <w:hyperlink r:id="rId30" w:tooltip="https://login.consultant.ru/link/?req=doc&amp;base=RLAW368&amp;n=128828&amp;dst=100131" w:history="1">
        <w:r>
          <w:rPr>
            <w:szCs w:val="28"/>
          </w:rPr>
          <w:t>№ 14</w:t>
        </w:r>
      </w:hyperlink>
      <w:r>
        <w:rPr>
          <w:szCs w:val="28"/>
        </w:rPr>
        <w:t xml:space="preserve">, от 27.03.2018 </w:t>
      </w:r>
      <w:hyperlink r:id="rId31" w:tooltip="https://login.consultant.ru/link/?req=doc&amp;base=RLAW368&amp;n=113405&amp;dst=100005" w:history="1">
        <w:r>
          <w:rPr>
            <w:szCs w:val="28"/>
          </w:rPr>
          <w:t>№ 48</w:t>
        </w:r>
      </w:hyperlink>
      <w:r>
        <w:rPr>
          <w:szCs w:val="28"/>
        </w:rPr>
        <w:t xml:space="preserve">, от 25.09.2018 </w:t>
      </w:r>
      <w:hyperlink r:id="rId32" w:tooltip="https://login.consultant.ru/link/?req=doc&amp;base=RLAW368&amp;n=128835&amp;dst=100014" w:history="1">
        <w:r>
          <w:rPr>
            <w:szCs w:val="28"/>
          </w:rPr>
          <w:t>№ 191</w:t>
        </w:r>
      </w:hyperlink>
      <w:r>
        <w:rPr>
          <w:szCs w:val="28"/>
        </w:rPr>
        <w:t xml:space="preserve">, от 26.03.2019 </w:t>
      </w:r>
      <w:hyperlink r:id="rId33" w:tooltip="https://login.consultant.ru/link/?req=doc&amp;base=RLAW368&amp;n=125695&amp;dst=100005" w:history="1">
        <w:r>
          <w:rPr>
            <w:szCs w:val="28"/>
          </w:rPr>
          <w:t>№ 62</w:t>
        </w:r>
      </w:hyperlink>
      <w:r>
        <w:rPr>
          <w:szCs w:val="28"/>
        </w:rPr>
        <w:t xml:space="preserve">, от 25.02.2020 </w:t>
      </w:r>
      <w:hyperlink r:id="rId34" w:tooltip="https://login.consultant.ru/link/?req=doc&amp;base=RLAW368&amp;n=136969&amp;dst=100005" w:history="1">
        <w:r>
          <w:rPr>
            <w:szCs w:val="28"/>
          </w:rPr>
          <w:t>№ 43</w:t>
        </w:r>
      </w:hyperlink>
      <w:r>
        <w:rPr>
          <w:szCs w:val="28"/>
        </w:rPr>
        <w:t xml:space="preserve">, от 15.12.2020 </w:t>
      </w:r>
      <w:hyperlink r:id="rId35" w:tooltip="https://login.consultant.ru/link/?req=doc&amp;base=RLAW368&amp;n=147315&amp;dst=100005" w:history="1">
        <w:r>
          <w:rPr>
            <w:szCs w:val="28"/>
          </w:rPr>
          <w:t>№ 257</w:t>
        </w:r>
      </w:hyperlink>
      <w:r>
        <w:rPr>
          <w:szCs w:val="28"/>
        </w:rPr>
        <w:t xml:space="preserve">, от 16.11.2021 </w:t>
      </w:r>
      <w:hyperlink r:id="rId36" w:tooltip="https://login.consultant.ru/link/?req=doc&amp;base=RLAW368&amp;n=159464&amp;dst=100005" w:history="1">
        <w:r>
          <w:rPr>
            <w:szCs w:val="28"/>
          </w:rPr>
          <w:t>№ 292</w:t>
        </w:r>
      </w:hyperlink>
      <w:r>
        <w:rPr>
          <w:szCs w:val="28"/>
        </w:rPr>
        <w:t xml:space="preserve">, от 23.08.2022 </w:t>
      </w:r>
      <w:hyperlink r:id="rId37" w:tooltip="https://login.consultant.ru/link/?req=doc&amp;base=RLAW368&amp;n=189799&amp;dst=100022" w:history="1">
        <w:r>
          <w:rPr>
            <w:szCs w:val="28"/>
          </w:rPr>
          <w:t>№ 188</w:t>
        </w:r>
      </w:hyperlink>
      <w:r>
        <w:rPr>
          <w:szCs w:val="28"/>
        </w:rPr>
        <w:t xml:space="preserve">, от 19.12.2023 </w:t>
      </w:r>
      <w:hyperlink r:id="rId38" w:tooltip="https://login.consultant.ru/link/?req=doc&amp;base=RLAW368&amp;n=189601&amp;dst=100007" w:history="1">
        <w:r>
          <w:rPr>
            <w:szCs w:val="28"/>
          </w:rPr>
          <w:t>№ 279</w:t>
        </w:r>
      </w:hyperlink>
      <w:r>
        <w:rPr>
          <w:szCs w:val="28"/>
        </w:rPr>
        <w:t xml:space="preserve">, от 19.12.2023 </w:t>
      </w:r>
      <w:hyperlink r:id="rId39" w:tooltip="https://login.consultant.ru/link/?req=doc&amp;base=RLAW368&amp;n=189602&amp;dst=100061" w:history="1">
        <w:r>
          <w:rPr>
            <w:szCs w:val="28"/>
          </w:rPr>
          <w:t>№ 280</w:t>
        </w:r>
      </w:hyperlink>
      <w:r>
        <w:rPr>
          <w:szCs w:val="28"/>
        </w:rPr>
        <w:t xml:space="preserve">, от </w:t>
      </w:r>
      <w:r>
        <w:rPr>
          <w:color w:val="000000" w:themeColor="text1"/>
          <w:szCs w:val="28"/>
        </w:rPr>
        <w:t xml:space="preserve">23.04.2024 </w:t>
      </w:r>
      <w:r>
        <w:rPr>
          <w:color w:val="000000" w:themeColor="text1"/>
          <w:szCs w:val="28"/>
        </w:rPr>
        <w:t>№ 74</w:t>
      </w:r>
      <w:r>
        <w:rPr>
          <w:color w:val="000000" w:themeColor="text1"/>
          <w:szCs w:val="28"/>
        </w:rPr>
        <w:t xml:space="preserve">, от 24.09.2024 </w:t>
      </w:r>
      <w:r>
        <w:rPr>
          <w:color w:val="000000" w:themeColor="text1"/>
          <w:szCs w:val="28"/>
        </w:rPr>
        <w:t>№ 166</w:t>
      </w:r>
      <w:r>
        <w:rPr>
          <w:color w:val="000000" w:themeColor="text1"/>
          <w:szCs w:val="28"/>
        </w:rPr>
        <w:t xml:space="preserve">, от 24.09.2024 </w:t>
      </w:r>
      <w:r>
        <w:rPr>
          <w:color w:val="000000" w:themeColor="text1"/>
          <w:szCs w:val="28"/>
        </w:rPr>
        <w:t>№</w:t>
      </w:r>
      <w:r w:rsidR="002B42DF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156</w:t>
      </w:r>
      <w:r>
        <w:rPr>
          <w:color w:val="000000" w:themeColor="text1"/>
          <w:szCs w:val="28"/>
        </w:rPr>
        <w:t xml:space="preserve">, от 17.12.2024 </w:t>
      </w:r>
      <w:r>
        <w:rPr>
          <w:color w:val="000000" w:themeColor="text1"/>
          <w:szCs w:val="28"/>
        </w:rPr>
        <w:t>№ 233, от 25.02.2025 № 36, от 27.05.2025 № 93</w:t>
      </w:r>
      <w:r>
        <w:rPr>
          <w:szCs w:val="28"/>
        </w:rPr>
        <w:t>), изменения:</w:t>
      </w:r>
    </w:p>
    <w:p w:rsidR="004D7FDD" w:rsidRDefault="00634A53" w:rsidP="00957D48">
      <w:pPr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 подпункт 3.6.2 изложить в редакции: </w:t>
      </w:r>
    </w:p>
    <w:p w:rsidR="004D7FDD" w:rsidRDefault="00634A53" w:rsidP="00957D48">
      <w:pPr>
        <w:pStyle w:val="afc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>«</w:t>
      </w:r>
      <w:r>
        <w:rPr>
          <w:szCs w:val="28"/>
          <w:lang w:eastAsia="en-US"/>
        </w:rPr>
        <w:t xml:space="preserve">3.6.2. </w:t>
      </w:r>
      <w:r>
        <w:rPr>
          <w:color w:val="000000"/>
          <w:szCs w:val="28"/>
        </w:rPr>
        <w:t>осуществляет прием</w:t>
      </w:r>
      <w:bookmarkStart w:id="0" w:name="_GoBack"/>
      <w:bookmarkEnd w:id="0"/>
      <w:r>
        <w:rPr>
          <w:color w:val="000000"/>
          <w:szCs w:val="28"/>
        </w:rPr>
        <w:t>, увольнение, оформление кадровых документов и иные функции, предусмотренные трудовым законодательством, в отношении руководителей</w:t>
      </w:r>
      <w:r>
        <w:rPr>
          <w:color w:val="000000"/>
          <w:szCs w:val="28"/>
        </w:rPr>
        <w:t xml:space="preserve"> подведомственных муниципальных учреждений</w:t>
      </w:r>
      <w:r>
        <w:rPr>
          <w:szCs w:val="28"/>
        </w:rPr>
        <w:t>;»;</w:t>
      </w:r>
    </w:p>
    <w:p w:rsidR="004D7FDD" w:rsidRDefault="00634A53" w:rsidP="00957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 подпункт 3.6.5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редакции: </w:t>
      </w:r>
    </w:p>
    <w:p w:rsidR="004D7FDD" w:rsidRDefault="00634A53" w:rsidP="00957D48">
      <w:pPr>
        <w:spacing w:line="240" w:lineRule="auto"/>
        <w:ind w:firstLine="709"/>
        <w:rPr>
          <w:highlight w:val="white"/>
        </w:rPr>
      </w:pPr>
      <w:r>
        <w:rPr>
          <w:rFonts w:eastAsia="Calibri"/>
          <w:szCs w:val="28"/>
          <w:lang w:eastAsia="en-US"/>
        </w:rPr>
        <w:t>«</w:t>
      </w:r>
      <w:r>
        <w:rPr>
          <w:szCs w:val="28"/>
          <w:highlight w:val="white"/>
        </w:rPr>
        <w:t>3.6.5. организует и проводит:</w:t>
      </w:r>
    </w:p>
    <w:p w:rsidR="004D7FDD" w:rsidRDefault="00634A53" w:rsidP="00957D48">
      <w:pPr>
        <w:spacing w:line="240" w:lineRule="auto"/>
        <w:ind w:firstLine="709"/>
        <w:rPr>
          <w:szCs w:val="28"/>
        </w:rPr>
      </w:pPr>
      <w:r>
        <w:rPr>
          <w:color w:val="000000"/>
          <w:szCs w:val="28"/>
        </w:rPr>
        <w:t>аттестацию кандидатов на должность руководителей подведомственных муниципальных образовательных учреждений;</w:t>
      </w:r>
    </w:p>
    <w:p w:rsidR="004D7FDD" w:rsidRDefault="00634A53" w:rsidP="00957D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r>
        <w:rPr>
          <w:color w:val="000000"/>
          <w:szCs w:val="28"/>
        </w:rPr>
        <w:t>аттестацию руководителей подведомственных муниципальных образовательных учреждений;</w:t>
      </w:r>
      <w:r>
        <w:rPr>
          <w:szCs w:val="28"/>
        </w:rPr>
        <w:t>».</w:t>
      </w:r>
    </w:p>
    <w:p w:rsidR="004D7FDD" w:rsidRDefault="00634A53">
      <w:pPr>
        <w:spacing w:line="240" w:lineRule="auto"/>
        <w:ind w:firstLine="708"/>
      </w:pPr>
      <w:r>
        <w:rPr>
          <w:szCs w:val="28"/>
        </w:rPr>
        <w:lastRenderedPageBreak/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</w:t>
      </w:r>
      <w:r>
        <w:rPr>
          <w:szCs w:val="28"/>
        </w:rPr>
        <w:t xml:space="preserve">муниципального образования город Пермь» </w:t>
      </w:r>
      <w:r>
        <w:rPr>
          <w:szCs w:val="28"/>
        </w:rPr>
        <w:t>и распространяет свое действие на правоотношения, возникшие с</w:t>
      </w:r>
      <w:r w:rsidR="002B42DF">
        <w:rPr>
          <w:szCs w:val="28"/>
        </w:rPr>
        <w:t> </w:t>
      </w:r>
      <w:r>
        <w:rPr>
          <w:szCs w:val="28"/>
          <w:highlight w:val="white"/>
        </w:rPr>
        <w:t>23</w:t>
      </w:r>
      <w:r w:rsidR="002B42DF">
        <w:rPr>
          <w:szCs w:val="28"/>
          <w:highlight w:val="white"/>
        </w:rPr>
        <w:t>.04.</w:t>
      </w:r>
      <w:r>
        <w:rPr>
          <w:szCs w:val="28"/>
          <w:highlight w:val="white"/>
        </w:rPr>
        <w:t>2024</w:t>
      </w:r>
      <w:r>
        <w:rPr>
          <w:szCs w:val="28"/>
        </w:rPr>
        <w:t>.</w:t>
      </w:r>
    </w:p>
    <w:p w:rsidR="004D7FDD" w:rsidRDefault="00634A53">
      <w:pPr>
        <w:spacing w:line="240" w:lineRule="auto"/>
        <w:ind w:firstLine="708"/>
      </w:pPr>
      <w:r>
        <w:rPr>
          <w:szCs w:val="28"/>
        </w:rPr>
        <w:t>3. Обнародовать настоящее решение посредством официаль</w:t>
      </w:r>
      <w:r>
        <w:rPr>
          <w:szCs w:val="28"/>
        </w:rPr>
        <w:t>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4D7FDD" w:rsidRDefault="00634A53">
      <w:pPr>
        <w:pStyle w:val="afc"/>
        <w:spacing w:line="240" w:lineRule="auto"/>
        <w:ind w:firstLine="708"/>
        <w:rPr>
          <w:szCs w:val="28"/>
        </w:rPr>
      </w:pPr>
      <w:r>
        <w:rPr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D7FDD" w:rsidRDefault="004D7FDD" w:rsidP="002B42DF">
      <w:pPr>
        <w:spacing w:line="240" w:lineRule="auto"/>
        <w:ind w:firstLine="0"/>
        <w:rPr>
          <w:bCs/>
          <w:szCs w:val="28"/>
        </w:rPr>
      </w:pPr>
    </w:p>
    <w:p w:rsidR="004D7FDD" w:rsidRDefault="004D7FDD" w:rsidP="002B42DF">
      <w:pPr>
        <w:spacing w:line="240" w:lineRule="auto"/>
        <w:ind w:firstLine="0"/>
        <w:rPr>
          <w:bCs/>
          <w:szCs w:val="28"/>
        </w:rPr>
      </w:pPr>
    </w:p>
    <w:p w:rsidR="004D7FDD" w:rsidRDefault="004D7FDD" w:rsidP="002B42DF">
      <w:pPr>
        <w:spacing w:line="240" w:lineRule="auto"/>
        <w:ind w:firstLine="0"/>
        <w:rPr>
          <w:bCs/>
          <w:szCs w:val="28"/>
        </w:rPr>
      </w:pPr>
    </w:p>
    <w:p w:rsidR="004D7FDD" w:rsidRDefault="00634A53" w:rsidP="002B42DF">
      <w:pPr>
        <w:tabs>
          <w:tab w:val="left" w:pos="900"/>
        </w:tabs>
        <w:spacing w:line="240" w:lineRule="auto"/>
        <w:ind w:firstLine="0"/>
        <w:outlineLvl w:val="1"/>
        <w:rPr>
          <w:color w:val="000000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Председатель </w:t>
      </w:r>
    </w:p>
    <w:p w:rsidR="004D7FDD" w:rsidRDefault="00634A53" w:rsidP="002B42DF">
      <w:pPr>
        <w:tabs>
          <w:tab w:val="left" w:pos="900"/>
        </w:tabs>
        <w:spacing w:line="240" w:lineRule="auto"/>
        <w:ind w:firstLine="0"/>
        <w:outlineLvl w:val="1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Пермской городской Думы                                 </w:t>
      </w:r>
      <w:r>
        <w:rPr>
          <w:szCs w:val="28"/>
        </w:rPr>
        <w:t xml:space="preserve">                                     Д.В. Малютин</w:t>
      </w:r>
    </w:p>
    <w:p w:rsidR="004D7FDD" w:rsidRDefault="004D7FDD" w:rsidP="002B42DF">
      <w:pPr>
        <w:tabs>
          <w:tab w:val="left" w:pos="900"/>
        </w:tabs>
        <w:spacing w:line="240" w:lineRule="auto"/>
        <w:ind w:firstLine="0"/>
        <w:outlineLvl w:val="1"/>
        <w:rPr>
          <w:szCs w:val="28"/>
          <w:highlight w:val="yellow"/>
        </w:rPr>
      </w:pPr>
    </w:p>
    <w:p w:rsidR="004D7FDD" w:rsidRDefault="004D7FDD" w:rsidP="002B42DF">
      <w:pPr>
        <w:tabs>
          <w:tab w:val="left" w:pos="900"/>
        </w:tabs>
        <w:spacing w:line="240" w:lineRule="auto"/>
        <w:ind w:firstLine="0"/>
        <w:outlineLvl w:val="1"/>
        <w:rPr>
          <w:szCs w:val="28"/>
        </w:rPr>
      </w:pPr>
    </w:p>
    <w:p w:rsidR="004D7FDD" w:rsidRDefault="004D7FDD" w:rsidP="002B42DF">
      <w:pPr>
        <w:tabs>
          <w:tab w:val="left" w:pos="900"/>
        </w:tabs>
        <w:spacing w:line="240" w:lineRule="auto"/>
        <w:ind w:firstLine="0"/>
        <w:outlineLvl w:val="1"/>
        <w:rPr>
          <w:szCs w:val="28"/>
        </w:rPr>
      </w:pPr>
    </w:p>
    <w:p w:rsidR="004D7FDD" w:rsidRDefault="00634A53" w:rsidP="002B42DF">
      <w:pPr>
        <w:tabs>
          <w:tab w:val="left" w:pos="900"/>
        </w:tabs>
        <w:spacing w:line="240" w:lineRule="auto"/>
        <w:ind w:firstLine="0"/>
        <w:outlineLvl w:val="1"/>
        <w:rPr>
          <w:szCs w:val="28"/>
        </w:rPr>
      </w:pPr>
      <w:r>
        <w:rPr>
          <w:szCs w:val="28"/>
        </w:rPr>
        <w:t>Глава города Перми                                                                                     Э.О. Соснин</w:t>
      </w:r>
    </w:p>
    <w:sectPr w:rsidR="004D7FDD">
      <w:headerReference w:type="default" r:id="rId40"/>
      <w:pgSz w:w="11906" w:h="16838"/>
      <w:pgMar w:top="363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53" w:rsidRDefault="00634A53">
      <w:pPr>
        <w:spacing w:line="240" w:lineRule="auto"/>
      </w:pPr>
      <w:r>
        <w:separator/>
      </w:r>
    </w:p>
    <w:p w:rsidR="00634A53" w:rsidRDefault="00634A53"/>
  </w:endnote>
  <w:endnote w:type="continuationSeparator" w:id="0">
    <w:p w:rsidR="00634A53" w:rsidRDefault="00634A53">
      <w:pPr>
        <w:spacing w:line="240" w:lineRule="auto"/>
      </w:pPr>
      <w:r>
        <w:continuationSeparator/>
      </w:r>
    </w:p>
    <w:p w:rsidR="00634A53" w:rsidRDefault="00634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53" w:rsidRDefault="00634A53">
      <w:pPr>
        <w:spacing w:line="240" w:lineRule="auto"/>
      </w:pPr>
      <w:r>
        <w:separator/>
      </w:r>
    </w:p>
    <w:p w:rsidR="00634A53" w:rsidRDefault="00634A53"/>
  </w:footnote>
  <w:footnote w:type="continuationSeparator" w:id="0">
    <w:p w:rsidR="00634A53" w:rsidRDefault="00634A53">
      <w:pPr>
        <w:spacing w:line="240" w:lineRule="auto"/>
      </w:pPr>
      <w:r>
        <w:continuationSeparator/>
      </w:r>
    </w:p>
    <w:p w:rsidR="00634A53" w:rsidRDefault="00634A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038923"/>
      <w:docPartObj>
        <w:docPartGallery w:val="Page Numbers (Top of Page)"/>
        <w:docPartUnique/>
      </w:docPartObj>
    </w:sdtPr>
    <w:sdtEndPr/>
    <w:sdtContent>
      <w:p w:rsidR="004D7FDD" w:rsidRDefault="00634A53">
        <w:pPr>
          <w:pStyle w:val="af5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957D48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4D7FDD" w:rsidRDefault="004D7FDD">
    <w:pPr>
      <w:pStyle w:val="af5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6609"/>
    <w:multiLevelType w:val="hybridMultilevel"/>
    <w:tmpl w:val="679430D6"/>
    <w:lvl w:ilvl="0" w:tplc="06CE7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A4D3AA">
      <w:start w:val="1"/>
      <w:numFmt w:val="lowerLetter"/>
      <w:lvlText w:val="%2."/>
      <w:lvlJc w:val="left"/>
      <w:pPr>
        <w:ind w:left="1789" w:hanging="360"/>
      </w:pPr>
    </w:lvl>
    <w:lvl w:ilvl="2" w:tplc="CB2C129A">
      <w:start w:val="1"/>
      <w:numFmt w:val="lowerRoman"/>
      <w:lvlText w:val="%3."/>
      <w:lvlJc w:val="right"/>
      <w:pPr>
        <w:ind w:left="2509" w:hanging="180"/>
      </w:pPr>
    </w:lvl>
    <w:lvl w:ilvl="3" w:tplc="167C0AFE">
      <w:start w:val="1"/>
      <w:numFmt w:val="decimal"/>
      <w:lvlText w:val="%4."/>
      <w:lvlJc w:val="left"/>
      <w:pPr>
        <w:ind w:left="3229" w:hanging="360"/>
      </w:pPr>
    </w:lvl>
    <w:lvl w:ilvl="4" w:tplc="2CD69ADA">
      <w:start w:val="1"/>
      <w:numFmt w:val="lowerLetter"/>
      <w:lvlText w:val="%5."/>
      <w:lvlJc w:val="left"/>
      <w:pPr>
        <w:ind w:left="3949" w:hanging="360"/>
      </w:pPr>
    </w:lvl>
    <w:lvl w:ilvl="5" w:tplc="2A42955C">
      <w:start w:val="1"/>
      <w:numFmt w:val="lowerRoman"/>
      <w:lvlText w:val="%6."/>
      <w:lvlJc w:val="right"/>
      <w:pPr>
        <w:ind w:left="4669" w:hanging="180"/>
      </w:pPr>
    </w:lvl>
    <w:lvl w:ilvl="6" w:tplc="8B90B934">
      <w:start w:val="1"/>
      <w:numFmt w:val="decimal"/>
      <w:lvlText w:val="%7."/>
      <w:lvlJc w:val="left"/>
      <w:pPr>
        <w:ind w:left="5389" w:hanging="360"/>
      </w:pPr>
    </w:lvl>
    <w:lvl w:ilvl="7" w:tplc="8B3C2078">
      <w:start w:val="1"/>
      <w:numFmt w:val="lowerLetter"/>
      <w:lvlText w:val="%8."/>
      <w:lvlJc w:val="left"/>
      <w:pPr>
        <w:ind w:left="6109" w:hanging="360"/>
      </w:pPr>
    </w:lvl>
    <w:lvl w:ilvl="8" w:tplc="F34C558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976D4"/>
    <w:multiLevelType w:val="hybridMultilevel"/>
    <w:tmpl w:val="FC9A291A"/>
    <w:lvl w:ilvl="0" w:tplc="253483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940BEEC">
      <w:start w:val="1"/>
      <w:numFmt w:val="lowerLetter"/>
      <w:lvlText w:val="%2."/>
      <w:lvlJc w:val="left"/>
      <w:pPr>
        <w:ind w:left="1620" w:hanging="360"/>
      </w:pPr>
    </w:lvl>
    <w:lvl w:ilvl="2" w:tplc="F5A8C65E">
      <w:start w:val="1"/>
      <w:numFmt w:val="lowerRoman"/>
      <w:lvlText w:val="%3."/>
      <w:lvlJc w:val="right"/>
      <w:pPr>
        <w:ind w:left="2340" w:hanging="180"/>
      </w:pPr>
    </w:lvl>
    <w:lvl w:ilvl="3" w:tplc="9C7239D2">
      <w:start w:val="1"/>
      <w:numFmt w:val="decimal"/>
      <w:lvlText w:val="%4."/>
      <w:lvlJc w:val="left"/>
      <w:pPr>
        <w:ind w:left="3060" w:hanging="360"/>
      </w:pPr>
    </w:lvl>
    <w:lvl w:ilvl="4" w:tplc="B6B6DAC0">
      <w:start w:val="1"/>
      <w:numFmt w:val="lowerLetter"/>
      <w:lvlText w:val="%5."/>
      <w:lvlJc w:val="left"/>
      <w:pPr>
        <w:ind w:left="3780" w:hanging="360"/>
      </w:pPr>
    </w:lvl>
    <w:lvl w:ilvl="5" w:tplc="87B00098">
      <w:start w:val="1"/>
      <w:numFmt w:val="lowerRoman"/>
      <w:lvlText w:val="%6."/>
      <w:lvlJc w:val="right"/>
      <w:pPr>
        <w:ind w:left="4500" w:hanging="180"/>
      </w:pPr>
    </w:lvl>
    <w:lvl w:ilvl="6" w:tplc="365A850C">
      <w:start w:val="1"/>
      <w:numFmt w:val="decimal"/>
      <w:lvlText w:val="%7."/>
      <w:lvlJc w:val="left"/>
      <w:pPr>
        <w:ind w:left="5220" w:hanging="360"/>
      </w:pPr>
    </w:lvl>
    <w:lvl w:ilvl="7" w:tplc="B6EE362A">
      <w:start w:val="1"/>
      <w:numFmt w:val="lowerLetter"/>
      <w:lvlText w:val="%8."/>
      <w:lvlJc w:val="left"/>
      <w:pPr>
        <w:ind w:left="5940" w:hanging="360"/>
      </w:pPr>
    </w:lvl>
    <w:lvl w:ilvl="8" w:tplc="3B56B47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DD"/>
    <w:rsid w:val="002B42DF"/>
    <w:rsid w:val="004D7FDD"/>
    <w:rsid w:val="00634A53"/>
    <w:rsid w:val="009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13938-9911-48B5-910A-FB79F15F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link w:val="af6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f6">
    <w:name w:val="Верхний колонтитул Знак"/>
    <w:link w:val="af5"/>
    <w:uiPriority w:val="99"/>
    <w:rPr>
      <w:sz w:val="16"/>
    </w:rPr>
  </w:style>
  <w:style w:type="paragraph" w:styleId="af7">
    <w:name w:val="footer"/>
    <w:link w:val="af8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f8">
    <w:name w:val="Нижний колонтитул Знак"/>
    <w:link w:val="af7"/>
    <w:rPr>
      <w:sz w:val="16"/>
      <w:szCs w:val="24"/>
    </w:rPr>
  </w:style>
  <w:style w:type="paragraph" w:customStyle="1" w:styleId="af9">
    <w:name w:val="Форма"/>
    <w:rPr>
      <w:sz w:val="28"/>
      <w:szCs w:val="28"/>
    </w:rPr>
  </w:style>
  <w:style w:type="paragraph" w:customStyle="1" w:styleId="afa">
    <w:name w:val="Регистр"/>
    <w:rPr>
      <w:sz w:val="28"/>
    </w:rPr>
  </w:style>
  <w:style w:type="paragraph" w:customStyle="1" w:styleId="afb">
    <w:name w:val="Исполнитель"/>
    <w:basedOn w:val="afc"/>
    <w:pPr>
      <w:spacing w:line="240" w:lineRule="exact"/>
      <w:ind w:firstLine="0"/>
      <w:jc w:val="left"/>
    </w:pPr>
    <w:rPr>
      <w:sz w:val="24"/>
      <w:szCs w:val="20"/>
    </w:rPr>
  </w:style>
  <w:style w:type="paragraph" w:styleId="afc">
    <w:name w:val="Body Text"/>
    <w:basedOn w:val="a"/>
    <w:link w:val="afd"/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afe">
    <w:name w:val="Заголовок к тексту"/>
    <w:basedOn w:val="a"/>
    <w:next w:val="afc"/>
    <w:pPr>
      <w:spacing w:after="480" w:line="240" w:lineRule="exact"/>
      <w:ind w:firstLine="0"/>
      <w:jc w:val="left"/>
    </w:pPr>
    <w:rPr>
      <w:b/>
      <w:szCs w:val="20"/>
    </w:rPr>
  </w:style>
  <w:style w:type="paragraph" w:styleId="aff">
    <w:name w:val="List Paragraph"/>
    <w:basedOn w:val="a"/>
    <w:uiPriority w:val="34"/>
    <w:qFormat/>
    <w:pPr>
      <w:spacing w:line="240" w:lineRule="auto"/>
      <w:ind w:left="720" w:firstLine="0"/>
      <w:contextualSpacing/>
      <w:jc w:val="left"/>
    </w:pPr>
    <w:rPr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f0">
    <w:name w:val="Balloon Text"/>
    <w:basedOn w:val="a"/>
    <w:link w:val="aff1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28812&amp;dst=100024" TargetMode="External"/><Relationship Id="rId13" Type="http://schemas.openxmlformats.org/officeDocument/2006/relationships/hyperlink" Target="https://login.consultant.ru/link/?req=doc&amp;base=RLAW368&amp;n=128811&amp;dst=100048" TargetMode="External"/><Relationship Id="rId18" Type="http://schemas.openxmlformats.org/officeDocument/2006/relationships/hyperlink" Target="https://login.consultant.ru/link/?req=doc&amp;base=RLAW368&amp;n=128836&amp;dst=100073" TargetMode="External"/><Relationship Id="rId26" Type="http://schemas.openxmlformats.org/officeDocument/2006/relationships/hyperlink" Target="https://login.consultant.ru/link/?req=doc&amp;base=RLAW368&amp;n=128823&amp;dst=100012" TargetMode="External"/><Relationship Id="rId39" Type="http://schemas.openxmlformats.org/officeDocument/2006/relationships/hyperlink" Target="https://login.consultant.ru/link/?req=doc&amp;base=RLAW368&amp;n=189602&amp;dst=100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28813&amp;dst=100064" TargetMode="External"/><Relationship Id="rId34" Type="http://schemas.openxmlformats.org/officeDocument/2006/relationships/hyperlink" Target="https://login.consultant.ru/link/?req=doc&amp;base=RLAW368&amp;n=136969&amp;dst=10000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37314&amp;dst=100005" TargetMode="External"/><Relationship Id="rId17" Type="http://schemas.openxmlformats.org/officeDocument/2006/relationships/hyperlink" Target="https://login.consultant.ru/link/?req=doc&amp;base=RLAW368&amp;n=128816&amp;dst=100128" TargetMode="External"/><Relationship Id="rId25" Type="http://schemas.openxmlformats.org/officeDocument/2006/relationships/hyperlink" Target="https://login.consultant.ru/link/?req=doc&amp;base=RLAW368&amp;n=81671&amp;dst=100005" TargetMode="External"/><Relationship Id="rId33" Type="http://schemas.openxmlformats.org/officeDocument/2006/relationships/hyperlink" Target="https://login.consultant.ru/link/?req=doc&amp;base=RLAW368&amp;n=125695&amp;dst=100005" TargetMode="External"/><Relationship Id="rId38" Type="http://schemas.openxmlformats.org/officeDocument/2006/relationships/hyperlink" Target="https://login.consultant.ru/link/?req=doc&amp;base=RLAW368&amp;n=189601&amp;dst=10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45419&amp;dst=100005" TargetMode="External"/><Relationship Id="rId20" Type="http://schemas.openxmlformats.org/officeDocument/2006/relationships/hyperlink" Target="https://login.consultant.ru/link/?req=doc&amp;base=RLAW368&amp;n=128814&amp;dst=100110" TargetMode="External"/><Relationship Id="rId29" Type="http://schemas.openxmlformats.org/officeDocument/2006/relationships/hyperlink" Target="https://login.consultant.ru/link/?req=doc&amp;base=RLAW368&amp;n=128829&amp;dst=10000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28818&amp;dst=100035" TargetMode="External"/><Relationship Id="rId24" Type="http://schemas.openxmlformats.org/officeDocument/2006/relationships/hyperlink" Target="https://login.consultant.ru/link/?req=doc&amp;base=RLAW368&amp;n=73457&amp;dst=100005" TargetMode="External"/><Relationship Id="rId32" Type="http://schemas.openxmlformats.org/officeDocument/2006/relationships/hyperlink" Target="https://login.consultant.ru/link/?req=doc&amp;base=RLAW368&amp;n=128835&amp;dst=100014" TargetMode="External"/><Relationship Id="rId37" Type="http://schemas.openxmlformats.org/officeDocument/2006/relationships/hyperlink" Target="https://login.consultant.ru/link/?req=doc&amp;base=RLAW368&amp;n=189799&amp;dst=100022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28817&amp;dst=100063" TargetMode="External"/><Relationship Id="rId23" Type="http://schemas.openxmlformats.org/officeDocument/2006/relationships/hyperlink" Target="https://login.consultant.ru/link/?req=doc&amp;base=RLAW368&amp;n=63398&amp;dst=100005" TargetMode="External"/><Relationship Id="rId28" Type="http://schemas.openxmlformats.org/officeDocument/2006/relationships/hyperlink" Target="https://login.consultant.ru/link/?req=doc&amp;base=RLAW368&amp;n=128830&amp;dst=100028" TargetMode="External"/><Relationship Id="rId36" Type="http://schemas.openxmlformats.org/officeDocument/2006/relationships/hyperlink" Target="https://login.consultant.ru/link/?req=doc&amp;base=RLAW368&amp;n=159464&amp;dst=100005" TargetMode="External"/><Relationship Id="rId10" Type="http://schemas.openxmlformats.org/officeDocument/2006/relationships/hyperlink" Target="https://login.consultant.ru/link/?req=doc&amp;base=RLAW368&amp;n=61758&amp;dst=100021" TargetMode="External"/><Relationship Id="rId19" Type="http://schemas.openxmlformats.org/officeDocument/2006/relationships/hyperlink" Target="https://login.consultant.ru/link/?req=doc&amp;base=RLAW368&amp;n=128815&amp;dst=100075" TargetMode="External"/><Relationship Id="rId31" Type="http://schemas.openxmlformats.org/officeDocument/2006/relationships/hyperlink" Target="https://login.consultant.ru/link/?req=doc&amp;base=RLAW368&amp;n=11340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65570&amp;dst=100013" TargetMode="External"/><Relationship Id="rId14" Type="http://schemas.openxmlformats.org/officeDocument/2006/relationships/hyperlink" Target="https://login.consultant.ru/link/?req=doc&amp;base=RLAW368&amp;n=40546&amp;dst=100005" TargetMode="External"/><Relationship Id="rId22" Type="http://schemas.openxmlformats.org/officeDocument/2006/relationships/hyperlink" Target="https://login.consultant.ru/link/?req=doc&amp;base=RLAW368&amp;n=62690&amp;dst=100023" TargetMode="External"/><Relationship Id="rId27" Type="http://schemas.openxmlformats.org/officeDocument/2006/relationships/hyperlink" Target="https://login.consultant.ru/link/?req=doc&amp;base=RLAW368&amp;n=128824&amp;dst=100018" TargetMode="External"/><Relationship Id="rId30" Type="http://schemas.openxmlformats.org/officeDocument/2006/relationships/hyperlink" Target="https://login.consultant.ru/link/?req=doc&amp;base=RLAW368&amp;n=128828&amp;dst=100131" TargetMode="External"/><Relationship Id="rId35" Type="http://schemas.openxmlformats.org/officeDocument/2006/relationships/hyperlink" Target="https://login.consultant.ru/link/?req=doc&amp;base=RLAW368&amp;n=14731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1263</Words>
  <Characters>7203</Characters>
  <Application>Microsoft Office Word</Application>
  <DocSecurity>0</DocSecurity>
  <Lines>60</Lines>
  <Paragraphs>16</Paragraphs>
  <ScaleCrop>false</ScaleCrop>
  <Company>CROC Inc.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Дубровина Ольга Юрьевна</cp:lastModifiedBy>
  <cp:revision>14</cp:revision>
  <cp:lastPrinted>2025-06-30T09:53:00Z</cp:lastPrinted>
  <dcterms:created xsi:type="dcterms:W3CDTF">2024-03-28T09:25:00Z</dcterms:created>
  <dcterms:modified xsi:type="dcterms:W3CDTF">2025-06-30T09:58:00Z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