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CD" w:rsidRPr="009F5329" w:rsidRDefault="004C0843">
      <w:pPr>
        <w:pStyle w:val="afa"/>
        <w:ind w:right="0"/>
        <w:jc w:val="both"/>
        <w:rPr>
          <w:rFonts w:ascii="Times New Roman" w:hAnsi="Times New Roman"/>
          <w:sz w:val="24"/>
        </w:rPr>
      </w:pPr>
      <w:r w:rsidRPr="009F5329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pt;mso-position-horizontal:absolute;mso-position-vertical-relative:text;margin-top:-43.1pt;mso-position-vertical:absolute;width:32.0pt;height:39.0pt;mso-wrap-distance-left:9.0pt;mso-wrap-distance-top:0.0pt;mso-wrap-distance-right:9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 w:rsidRPr="009F5329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F6FCD" w:rsidRDefault="004C0843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F6FCD" w:rsidRDefault="004C0843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F6FCD" w:rsidRDefault="004C084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F6FCD" w:rsidRDefault="006F6FCD">
                              <w:pPr>
                                <w:widowControl w:val="0"/>
                                <w:spacing w:line="360" w:lineRule="exact"/>
                                <w:jc w:val="center"/>
                              </w:pPr>
                            </w:p>
                            <w:p w:rsidR="006F6FCD" w:rsidRDefault="006F6FCD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F6FCD" w:rsidRDefault="006F6FC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6F6FCD" w:rsidRDefault="006F6FCD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F6FCD" w:rsidRDefault="006F6FC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6F6FCD" w:rsidRDefault="006F6FCD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6F6FCD" w:rsidRDefault="004C0843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F6FCD" w:rsidRDefault="004C0843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F6FCD" w:rsidRDefault="004C084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F6FCD" w:rsidRDefault="006F6FCD">
                        <w:pPr>
                          <w:widowControl w:val="0"/>
                          <w:spacing w:line="360" w:lineRule="exact"/>
                          <w:jc w:val="center"/>
                        </w:pPr>
                      </w:p>
                      <w:p w:rsidR="006F6FCD" w:rsidRDefault="006F6FCD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F6FCD" w:rsidRDefault="006F6FC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6F6FCD" w:rsidRDefault="006F6FCD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F6FCD" w:rsidRDefault="006F6FC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6F6FCD" w:rsidRDefault="006F6FCD"/>
                    </w:txbxContent>
                  </v:textbox>
                </v:shape>
              </v:group>
            </w:pict>
          </mc:Fallback>
        </mc:AlternateContent>
      </w:r>
    </w:p>
    <w:p w:rsidR="006F6FCD" w:rsidRPr="009F5329" w:rsidRDefault="006F6FC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F6FCD" w:rsidRPr="009F5329" w:rsidRDefault="006F6FC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F6FCD" w:rsidRPr="009F5329" w:rsidRDefault="006F6FCD">
      <w:pPr>
        <w:jc w:val="both"/>
        <w:rPr>
          <w:lang w:val="en-US"/>
        </w:rPr>
      </w:pPr>
    </w:p>
    <w:p w:rsidR="006F6FCD" w:rsidRPr="009F5329" w:rsidRDefault="006F6FCD">
      <w:pPr>
        <w:jc w:val="both"/>
      </w:pPr>
    </w:p>
    <w:p w:rsidR="006F6FCD" w:rsidRPr="009F5329" w:rsidRDefault="006F6FCD">
      <w:pPr>
        <w:jc w:val="both"/>
      </w:pPr>
    </w:p>
    <w:p w:rsidR="006F6FCD" w:rsidRPr="009F5329" w:rsidRDefault="006F6FCD">
      <w:pPr>
        <w:jc w:val="both"/>
      </w:pPr>
    </w:p>
    <w:p w:rsidR="006F6FCD" w:rsidRPr="009F5329" w:rsidRDefault="006F6FCD">
      <w:pPr>
        <w:jc w:val="both"/>
      </w:pPr>
    </w:p>
    <w:p w:rsidR="006F6FCD" w:rsidRPr="009F5329" w:rsidRDefault="006F6FCD">
      <w:pPr>
        <w:jc w:val="both"/>
      </w:pPr>
    </w:p>
    <w:p w:rsidR="001247FF" w:rsidRPr="009F5329" w:rsidRDefault="004C0843">
      <w:pPr>
        <w:pStyle w:val="aff2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9F5329">
        <w:rPr>
          <w:b/>
          <w:bCs/>
          <w:sz w:val="28"/>
          <w:szCs w:val="28"/>
        </w:rPr>
        <w:t xml:space="preserve">Об </w:t>
      </w:r>
      <w:r w:rsidR="001247FF" w:rsidRPr="009F5329">
        <w:rPr>
          <w:b/>
          <w:bCs/>
          <w:sz w:val="28"/>
          <w:szCs w:val="28"/>
        </w:rPr>
        <w:t xml:space="preserve">установлении расходного </w:t>
      </w:r>
    </w:p>
    <w:p w:rsidR="001247FF" w:rsidRPr="009F5329" w:rsidRDefault="001247FF">
      <w:pPr>
        <w:pStyle w:val="aff2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9F5329">
        <w:rPr>
          <w:b/>
          <w:bCs/>
          <w:sz w:val="28"/>
          <w:szCs w:val="28"/>
        </w:rPr>
        <w:t xml:space="preserve">обязательства города Перми </w:t>
      </w:r>
    </w:p>
    <w:p w:rsidR="001247FF" w:rsidRPr="009F5329" w:rsidRDefault="001247FF">
      <w:pPr>
        <w:pStyle w:val="aff2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9F5329">
        <w:rPr>
          <w:b/>
          <w:bCs/>
          <w:sz w:val="28"/>
          <w:szCs w:val="28"/>
        </w:rPr>
        <w:t>на предоставление дополнительных</w:t>
      </w:r>
    </w:p>
    <w:p w:rsidR="001247FF" w:rsidRPr="009F5329" w:rsidRDefault="001247FF">
      <w:pPr>
        <w:pStyle w:val="aff2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9F5329">
        <w:rPr>
          <w:b/>
          <w:bCs/>
          <w:sz w:val="28"/>
          <w:szCs w:val="28"/>
        </w:rPr>
        <w:t xml:space="preserve">мер поддержки муниципальным </w:t>
      </w:r>
    </w:p>
    <w:p w:rsidR="001247FF" w:rsidRPr="009F5329" w:rsidRDefault="001247FF">
      <w:pPr>
        <w:pStyle w:val="aff2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9F5329">
        <w:rPr>
          <w:b/>
          <w:bCs/>
          <w:sz w:val="28"/>
          <w:szCs w:val="28"/>
        </w:rPr>
        <w:t xml:space="preserve">учреждениям города Перми на </w:t>
      </w:r>
    </w:p>
    <w:p w:rsidR="001247FF" w:rsidRPr="009F5329" w:rsidRDefault="001247FF">
      <w:pPr>
        <w:pStyle w:val="aff2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9F5329">
        <w:rPr>
          <w:b/>
          <w:bCs/>
          <w:sz w:val="28"/>
          <w:szCs w:val="28"/>
        </w:rPr>
        <w:t xml:space="preserve">обеспечение участия в </w:t>
      </w:r>
    </w:p>
    <w:p w:rsidR="001247FF" w:rsidRPr="009F5329" w:rsidRDefault="001247FF">
      <w:pPr>
        <w:pStyle w:val="aff2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9F5329">
        <w:rPr>
          <w:b/>
          <w:bCs/>
          <w:sz w:val="28"/>
          <w:szCs w:val="28"/>
        </w:rPr>
        <w:t>учебно-тренировочном мероприяти</w:t>
      </w:r>
      <w:r w:rsidR="00D315D6" w:rsidRPr="009F5329">
        <w:rPr>
          <w:b/>
          <w:bCs/>
          <w:sz w:val="28"/>
          <w:szCs w:val="28"/>
        </w:rPr>
        <w:t>и</w:t>
      </w:r>
      <w:r w:rsidRPr="009F5329">
        <w:rPr>
          <w:b/>
          <w:bCs/>
          <w:sz w:val="28"/>
          <w:szCs w:val="28"/>
        </w:rPr>
        <w:t>,</w:t>
      </w:r>
    </w:p>
    <w:p w:rsidR="001247FF" w:rsidRPr="009F5329" w:rsidRDefault="001247FF">
      <w:pPr>
        <w:pStyle w:val="aff2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9F5329">
        <w:rPr>
          <w:b/>
          <w:bCs/>
          <w:sz w:val="28"/>
          <w:szCs w:val="28"/>
        </w:rPr>
        <w:t xml:space="preserve">проводимом на территории города Минск, </w:t>
      </w:r>
    </w:p>
    <w:p w:rsidR="001247FF" w:rsidRPr="009F5329" w:rsidRDefault="001247FF">
      <w:pPr>
        <w:pStyle w:val="aff2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9F5329">
        <w:rPr>
          <w:b/>
          <w:bCs/>
          <w:sz w:val="28"/>
          <w:szCs w:val="28"/>
        </w:rPr>
        <w:t xml:space="preserve">Республики Беларусь и об </w:t>
      </w:r>
      <w:r w:rsidR="004C0843" w:rsidRPr="009F5329">
        <w:rPr>
          <w:b/>
          <w:bCs/>
          <w:sz w:val="28"/>
          <w:szCs w:val="28"/>
        </w:rPr>
        <w:t xml:space="preserve">утверждении </w:t>
      </w:r>
    </w:p>
    <w:p w:rsidR="001247FF" w:rsidRPr="009F5329" w:rsidRDefault="004C0843">
      <w:pPr>
        <w:pStyle w:val="aff2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9F5329">
        <w:rPr>
          <w:b/>
          <w:bCs/>
          <w:sz w:val="28"/>
          <w:szCs w:val="28"/>
        </w:rPr>
        <w:t xml:space="preserve">Порядка </w:t>
      </w:r>
      <w:r w:rsidR="001247FF" w:rsidRPr="009F5329">
        <w:rPr>
          <w:b/>
          <w:bCs/>
          <w:sz w:val="28"/>
          <w:szCs w:val="28"/>
        </w:rPr>
        <w:t>определения объема и условий</w:t>
      </w:r>
    </w:p>
    <w:p w:rsidR="001247FF" w:rsidRPr="009F5329" w:rsidRDefault="001247FF">
      <w:pPr>
        <w:pStyle w:val="aff2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9F5329">
        <w:rPr>
          <w:b/>
          <w:bCs/>
          <w:sz w:val="28"/>
          <w:szCs w:val="28"/>
        </w:rPr>
        <w:t xml:space="preserve">предоставления субсидии на </w:t>
      </w:r>
    </w:p>
    <w:p w:rsidR="001247FF" w:rsidRPr="009F5329" w:rsidRDefault="001247FF">
      <w:pPr>
        <w:pStyle w:val="aff2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9F5329">
        <w:rPr>
          <w:b/>
          <w:bCs/>
          <w:sz w:val="28"/>
          <w:szCs w:val="28"/>
        </w:rPr>
        <w:t>дополнительные меры поддержки</w:t>
      </w:r>
    </w:p>
    <w:p w:rsidR="001247FF" w:rsidRPr="009F5329" w:rsidRDefault="001247FF">
      <w:pPr>
        <w:pStyle w:val="aff2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9F5329">
        <w:rPr>
          <w:b/>
          <w:bCs/>
          <w:sz w:val="28"/>
          <w:szCs w:val="28"/>
        </w:rPr>
        <w:t>муниципальным учреждениям города Перми</w:t>
      </w:r>
    </w:p>
    <w:p w:rsidR="001247FF" w:rsidRPr="009F5329" w:rsidRDefault="001247FF">
      <w:pPr>
        <w:pStyle w:val="aff2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9F5329">
        <w:rPr>
          <w:b/>
          <w:bCs/>
          <w:sz w:val="28"/>
          <w:szCs w:val="28"/>
        </w:rPr>
        <w:t>на обеспечение участия в учебно-тренировочном</w:t>
      </w:r>
    </w:p>
    <w:p w:rsidR="001247FF" w:rsidRPr="009F5329" w:rsidRDefault="001247FF">
      <w:pPr>
        <w:pStyle w:val="aff2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9F5329">
        <w:rPr>
          <w:b/>
          <w:bCs/>
          <w:sz w:val="28"/>
          <w:szCs w:val="28"/>
        </w:rPr>
        <w:t xml:space="preserve">мероприятие, проводимом на территории </w:t>
      </w:r>
    </w:p>
    <w:p w:rsidR="006F6FCD" w:rsidRPr="009F5329" w:rsidRDefault="001247FF">
      <w:pPr>
        <w:pStyle w:val="aff2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9F5329">
        <w:rPr>
          <w:b/>
          <w:bCs/>
          <w:sz w:val="28"/>
          <w:szCs w:val="28"/>
        </w:rPr>
        <w:t>города Минск, Республики Беларусь.</w:t>
      </w:r>
    </w:p>
    <w:p w:rsidR="006F6FCD" w:rsidRPr="009F5329" w:rsidRDefault="006F6FCD">
      <w:pPr>
        <w:jc w:val="both"/>
        <w:rPr>
          <w:sz w:val="28"/>
          <w:szCs w:val="28"/>
        </w:rPr>
      </w:pPr>
    </w:p>
    <w:p w:rsidR="001247FF" w:rsidRPr="009F5329" w:rsidRDefault="001247FF">
      <w:pPr>
        <w:jc w:val="both"/>
        <w:rPr>
          <w:sz w:val="28"/>
          <w:szCs w:val="28"/>
        </w:rPr>
      </w:pPr>
    </w:p>
    <w:p w:rsidR="006F6FCD" w:rsidRPr="009F5329" w:rsidRDefault="005F2EE3" w:rsidP="005F2EE3">
      <w:pPr>
        <w:jc w:val="both"/>
        <w:rPr>
          <w:sz w:val="28"/>
          <w:szCs w:val="28"/>
        </w:rPr>
      </w:pPr>
      <w:r w:rsidRPr="009F5329">
        <w:rPr>
          <w:sz w:val="28"/>
          <w:szCs w:val="28"/>
        </w:rPr>
        <w:t> </w:t>
      </w:r>
    </w:p>
    <w:p w:rsidR="006F6FCD" w:rsidRPr="009F5329" w:rsidRDefault="004C0843" w:rsidP="00BA330A">
      <w:pPr>
        <w:pStyle w:val="ConsPlusNormal"/>
        <w:ind w:firstLine="540"/>
        <w:jc w:val="both"/>
      </w:pPr>
      <w:r w:rsidRPr="009F5329">
        <w:t xml:space="preserve">В соответствии с </w:t>
      </w:r>
      <w:r w:rsidR="00BA330A" w:rsidRPr="009F5329">
        <w:t>пунктом</w:t>
      </w:r>
      <w:r w:rsidRPr="009F5329">
        <w:t xml:space="preserve"> 1 статьи 78.1</w:t>
      </w:r>
      <w:r w:rsidR="00BA330A" w:rsidRPr="009F5329">
        <w:t>, статьей 86</w:t>
      </w:r>
      <w:r w:rsidRPr="009F5329">
        <w:t xml:space="preserve"> Бюджетного кодекса Российской Федерации,</w:t>
      </w:r>
      <w:r w:rsidR="00BA330A" w:rsidRPr="009F5329">
        <w:t xml:space="preserve"> статьей 16 Федерального закона от 6 октября 2003 г. № 131-ФЗ «Об общих принципах местного самоуправления в Российской Федерации», частью 3 статьи 34.1 Федерального закона от 4 декабря 2007 г. № 329-ФЗ</w:t>
      </w:r>
      <w:r w:rsidR="00464494" w:rsidRPr="009F5329">
        <w:t xml:space="preserve"> </w:t>
      </w:r>
      <w:r w:rsidR="00D315D6" w:rsidRPr="009F5329">
        <w:t>«О физической культуре и спорте в Российской Федерации»</w:t>
      </w:r>
      <w:r w:rsidR="00BA330A" w:rsidRPr="009F5329">
        <w:t xml:space="preserve">, </w:t>
      </w:r>
      <w:r w:rsidR="00D315D6" w:rsidRPr="009F5329">
        <w:t xml:space="preserve">постановлением </w:t>
      </w:r>
      <w:r w:rsidRPr="009F5329">
        <w:t>Прав</w:t>
      </w:r>
      <w:r w:rsidR="00D315D6" w:rsidRPr="009F5329">
        <w:t xml:space="preserve">ительства Российской Федерации </w:t>
      </w:r>
      <w:r w:rsidRPr="009F5329"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BA330A" w:rsidRPr="009F5329">
        <w:t xml:space="preserve">, Положением о комитете по физической культуре и спорту администрации города Перми, утвержденным решением Пермской городской Думы от 12 сентября 2006 г. № 223 </w:t>
      </w:r>
      <w:r w:rsidRPr="009F5329">
        <w:t>администрация города Перми ПОСТАНОВЛЯЕТ:</w:t>
      </w:r>
    </w:p>
    <w:p w:rsidR="006D4907" w:rsidRPr="009F5329" w:rsidRDefault="006D4907" w:rsidP="006D4907">
      <w:pPr>
        <w:pStyle w:val="ConsPlusNormal"/>
        <w:ind w:firstLine="539"/>
        <w:jc w:val="both"/>
      </w:pPr>
      <w:r w:rsidRPr="009F5329">
        <w:t>1. Установить на 2025 год расходное обязательство Пермского городского округа на предоставление дополнительных мер поддержки муниципальным учреждениям города Перми на обеспечение участия в учебно-тренировочном мероприяти</w:t>
      </w:r>
      <w:r w:rsidR="00D315D6" w:rsidRPr="009F5329">
        <w:t>и</w:t>
      </w:r>
      <w:r w:rsidRPr="009F5329">
        <w:t>, проводимо</w:t>
      </w:r>
      <w:r w:rsidR="005677D1" w:rsidRPr="009F5329">
        <w:t>м на территории города</w:t>
      </w:r>
      <w:r w:rsidRPr="009F5329">
        <w:t xml:space="preserve"> М</w:t>
      </w:r>
      <w:r w:rsidR="005677D1" w:rsidRPr="009F5329">
        <w:t>инск, Республики Беларусь.</w:t>
      </w:r>
    </w:p>
    <w:p w:rsidR="005677D1" w:rsidRPr="009F5329" w:rsidRDefault="006D4907" w:rsidP="006D4907">
      <w:pPr>
        <w:pStyle w:val="ConsPlusNormal"/>
        <w:ind w:firstLine="539"/>
        <w:jc w:val="both"/>
      </w:pPr>
      <w:r w:rsidRPr="009F5329">
        <w:t xml:space="preserve">2. </w:t>
      </w:r>
      <w:r w:rsidR="005677D1" w:rsidRPr="009F5329">
        <w:t>Определить, что расходное обязательство, установленное пунктом 1 настоящего постановления, распространяется на учебно-тренировочное</w:t>
      </w:r>
      <w:r w:rsidR="00B85CF7" w:rsidRPr="009F5329">
        <w:t xml:space="preserve"> мероприятие п</w:t>
      </w:r>
      <w:r w:rsidR="005677D1" w:rsidRPr="009F5329">
        <w:t>о виду спорта футбол, проводимо</w:t>
      </w:r>
      <w:r w:rsidR="00D315D6" w:rsidRPr="009F5329">
        <w:t>е</w:t>
      </w:r>
      <w:r w:rsidR="005677D1" w:rsidRPr="009F5329">
        <w:t xml:space="preserve"> на территории города Минск, Республики Беларусь, и осуществляется в отношении спортсменов, тренеров, специалистов и руководителей учреждений, оказывающих услуги по реализации </w:t>
      </w:r>
      <w:r w:rsidR="005677D1" w:rsidRPr="009F5329">
        <w:lastRenderedPageBreak/>
        <w:t>программ спортивной подготовки по виду спорта футбол, по следующим направлениям расходов:</w:t>
      </w:r>
    </w:p>
    <w:p w:rsidR="006D4907" w:rsidRPr="009F5329" w:rsidRDefault="006D4907" w:rsidP="006D4907">
      <w:pPr>
        <w:pStyle w:val="ConsPlusNormal"/>
        <w:ind w:firstLine="539"/>
        <w:jc w:val="both"/>
      </w:pPr>
      <w:r w:rsidRPr="009F5329">
        <w:t>2.1. в отношении спортсменов:</w:t>
      </w:r>
    </w:p>
    <w:p w:rsidR="006D4907" w:rsidRPr="009F5329" w:rsidRDefault="006D4907" w:rsidP="006D4907">
      <w:pPr>
        <w:pStyle w:val="ConsPlusNormal"/>
        <w:ind w:firstLine="539"/>
        <w:jc w:val="both"/>
      </w:pPr>
      <w:r w:rsidRPr="009F5329">
        <w:t xml:space="preserve">проезд и провоз багажа авиа-, железнодорожным, автотранспортом (автобус) и прочим транспортом к месту проведения </w:t>
      </w:r>
      <w:r w:rsidR="004A209E">
        <w:t>учебно-тренировочных мероприятий</w:t>
      </w:r>
      <w:r w:rsidRPr="009F5329">
        <w:t xml:space="preserve"> и обратно. Оплата проезда производится по действующим тарифам не выше железнодорожного тарифа купейного вагона и тарифа экономического класса при авиаперевозке;</w:t>
      </w:r>
    </w:p>
    <w:p w:rsidR="006D4907" w:rsidRPr="009F5329" w:rsidRDefault="006D4907" w:rsidP="006D4907">
      <w:pPr>
        <w:pStyle w:val="ConsPlusNormal"/>
        <w:ind w:firstLine="539"/>
        <w:jc w:val="both"/>
      </w:pPr>
      <w:r w:rsidRPr="009F5329">
        <w:t xml:space="preserve">питание в период проведения </w:t>
      </w:r>
      <w:r w:rsidR="004A209E">
        <w:t>учебно-тренировочных мероприятий</w:t>
      </w:r>
      <w:r w:rsidR="005677D1" w:rsidRPr="009F5329">
        <w:t>, проживание</w:t>
      </w:r>
      <w:r w:rsidRPr="009F5329">
        <w:t>;</w:t>
      </w:r>
    </w:p>
    <w:p w:rsidR="006D4907" w:rsidRPr="009F5329" w:rsidRDefault="006D4907" w:rsidP="006D4907">
      <w:pPr>
        <w:pStyle w:val="ConsPlusNormal"/>
        <w:ind w:firstLine="539"/>
        <w:jc w:val="both"/>
      </w:pPr>
      <w:r w:rsidRPr="009F5329">
        <w:t>2.2. в отношении тренеров, специалистов и руководителей учреждений:</w:t>
      </w:r>
    </w:p>
    <w:p w:rsidR="006D4907" w:rsidRPr="009F5329" w:rsidRDefault="006D4907" w:rsidP="006D4907">
      <w:pPr>
        <w:pStyle w:val="ConsPlusNormal"/>
        <w:ind w:firstLine="539"/>
        <w:jc w:val="both"/>
      </w:pPr>
      <w:r w:rsidRPr="009F5329">
        <w:t xml:space="preserve">проезд и провоз багажа авиа-, железнодорожным, автотранспортом (автобус) и прочим транспортом к месту проведения </w:t>
      </w:r>
      <w:r w:rsidR="004A209E">
        <w:t>учебно-тренировочных мероприятий</w:t>
      </w:r>
      <w:r w:rsidRPr="009F5329">
        <w:t xml:space="preserve"> и обратно. Оплата проезда производится по действующим тарифам не выше железнодорожного тарифа купейного вагона и тарифа экономического класса при авиаперевозке;</w:t>
      </w:r>
    </w:p>
    <w:p w:rsidR="006D4907" w:rsidRPr="009F5329" w:rsidRDefault="006D4907" w:rsidP="006D4907">
      <w:pPr>
        <w:pStyle w:val="ConsPlusNormal"/>
        <w:ind w:firstLine="539"/>
        <w:jc w:val="both"/>
      </w:pPr>
      <w:r w:rsidRPr="009F5329">
        <w:t xml:space="preserve">дополнительные расходы, связанные с проживанием вне постоянного места жительства (суточные), </w:t>
      </w:r>
      <w:r w:rsidR="005677D1" w:rsidRPr="009F5329">
        <w:t>проживание.</w:t>
      </w:r>
    </w:p>
    <w:p w:rsidR="006D4907" w:rsidRPr="009F5329" w:rsidRDefault="006D4907" w:rsidP="006D4907">
      <w:pPr>
        <w:pStyle w:val="ConsPlusNormal"/>
        <w:ind w:firstLine="539"/>
        <w:jc w:val="both"/>
      </w:pPr>
      <w:r w:rsidRPr="009F5329">
        <w:t>3. Расходы, связанные с исполнением расходного обязательства, установленного пунктом 1 настоящего Постановления, осуществлять за счет и в пределах средств бюджета города Перми на очередной финансовый год и плановый период.</w:t>
      </w:r>
    </w:p>
    <w:p w:rsidR="006D4907" w:rsidRPr="009F5329" w:rsidRDefault="006D4907" w:rsidP="006D4907">
      <w:pPr>
        <w:pStyle w:val="ConsPlusNormal"/>
        <w:ind w:firstLine="539"/>
        <w:jc w:val="both"/>
      </w:pPr>
      <w:r w:rsidRPr="009F5329">
        <w:t>Объем бюджетных ассигнований на исполнение расходного обязательства исчисляется плановым методом.</w:t>
      </w:r>
    </w:p>
    <w:p w:rsidR="006D4907" w:rsidRPr="009F5329" w:rsidRDefault="006D4907" w:rsidP="006D4907">
      <w:pPr>
        <w:pStyle w:val="ConsPlusNormal"/>
        <w:ind w:firstLine="539"/>
        <w:jc w:val="both"/>
      </w:pPr>
      <w:r w:rsidRPr="009F5329">
        <w:t xml:space="preserve">Расходы производить в форме субсидий </w:t>
      </w:r>
      <w:r w:rsidRPr="004A209E">
        <w:rPr>
          <w:vertAlign w:val="subscript"/>
        </w:rPr>
        <w:t>на иные цели</w:t>
      </w:r>
      <w:r w:rsidRPr="009F5329">
        <w:t xml:space="preserve"> муниципальным учреждениям, подведомственным комитету по физической культуре и спорту администрации города Перми (далее - учреждения).</w:t>
      </w:r>
    </w:p>
    <w:p w:rsidR="005677D1" w:rsidRPr="009F5329" w:rsidRDefault="006D4907" w:rsidP="005677D1">
      <w:pPr>
        <w:pStyle w:val="ConsPlusNormal"/>
        <w:ind w:firstLine="539"/>
        <w:jc w:val="both"/>
      </w:pPr>
      <w:r w:rsidRPr="009F5329">
        <w:t>4. Установить главным распорядителем бюджетных средств, организующим исполнение расходного обязательства, установленного пунктом 1 настоящего Постановления, комитет по физической культуре и спорту администрации города Перми.</w:t>
      </w:r>
    </w:p>
    <w:p w:rsidR="006F6FCD" w:rsidRPr="009F5329" w:rsidRDefault="005677D1" w:rsidP="005677D1">
      <w:pPr>
        <w:pStyle w:val="ConsPlusNormal"/>
        <w:ind w:firstLine="539"/>
        <w:jc w:val="both"/>
      </w:pPr>
      <w:r w:rsidRPr="009F5329">
        <w:t xml:space="preserve">5. </w:t>
      </w:r>
      <w:r w:rsidR="004C0843" w:rsidRPr="009F5329">
        <w:t xml:space="preserve">Утвердить прилагаемый Порядок </w:t>
      </w:r>
      <w:r w:rsidRPr="009F5329">
        <w:t>определения объема и</w:t>
      </w:r>
      <w:r w:rsidR="001247FF" w:rsidRPr="009F5329">
        <w:t xml:space="preserve"> условий предоставления субсидии</w:t>
      </w:r>
      <w:r w:rsidRPr="009F5329">
        <w:t xml:space="preserve"> на дополнительные меры поддержки муниципальным учреждениям города Перми на обеспечение участия в</w:t>
      </w:r>
      <w:r w:rsidR="001247FF" w:rsidRPr="009F5329">
        <w:t xml:space="preserve"> учебно-тренировочном мероприятие, проводимом на территории города Минск, Республики Беларусь.</w:t>
      </w:r>
    </w:p>
    <w:p w:rsidR="006F6FCD" w:rsidRPr="009F5329" w:rsidRDefault="001247FF">
      <w:pPr>
        <w:pStyle w:val="aff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F5329">
        <w:t>6</w:t>
      </w:r>
      <w:r w:rsidR="004C0843" w:rsidRPr="009F5329">
        <w:t xml:space="preserve">. </w:t>
      </w:r>
      <w:r w:rsidR="004C0843" w:rsidRPr="009F5329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F6FCD" w:rsidRPr="009F5329" w:rsidRDefault="001247FF">
      <w:pPr>
        <w:pStyle w:val="aff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7</w:t>
      </w:r>
      <w:r w:rsidR="004C0843" w:rsidRPr="009F5329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F6FCD" w:rsidRPr="009F5329" w:rsidRDefault="001247FF">
      <w:pPr>
        <w:pStyle w:val="aff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F5329">
        <w:rPr>
          <w:sz w:val="28"/>
          <w:szCs w:val="28"/>
        </w:rPr>
        <w:lastRenderedPageBreak/>
        <w:t>8</w:t>
      </w:r>
      <w:r w:rsidR="004C0843" w:rsidRPr="009F5329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5" w:tooltip="&lt;div class=&quot;doc www&quot;&gt;&lt;span class=&quot;aligner&quot;&gt;&lt;div class=&quot;icon listDocWWW-16&quot;&gt;&lt;/div&gt;&lt;/span&gt;www.gorodperm.ru&lt;/div&gt;" w:history="1">
        <w:r w:rsidR="004C0843" w:rsidRPr="009F5329">
          <w:rPr>
            <w:sz w:val="28"/>
            <w:szCs w:val="28"/>
          </w:rPr>
          <w:t>www.gorodperm.ru</w:t>
        </w:r>
      </w:hyperlink>
      <w:r w:rsidR="004C0843" w:rsidRPr="009F5329">
        <w:rPr>
          <w:sz w:val="28"/>
          <w:szCs w:val="28"/>
        </w:rPr>
        <w:t>».</w:t>
      </w:r>
    </w:p>
    <w:p w:rsidR="006F6FCD" w:rsidRPr="009F5329" w:rsidRDefault="001247FF">
      <w:pPr>
        <w:pStyle w:val="aff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9</w:t>
      </w:r>
      <w:r w:rsidR="004C0843" w:rsidRPr="009F5329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C0843" w:rsidRPr="009F5329">
        <w:rPr>
          <w:sz w:val="28"/>
          <w:szCs w:val="28"/>
        </w:rPr>
        <w:br/>
        <w:t xml:space="preserve">на заместителя главы администрации города Перми Мальцеву Е.Д. </w:t>
      </w:r>
    </w:p>
    <w:p w:rsidR="006F6FCD" w:rsidRPr="009F5329" w:rsidRDefault="006F6FCD">
      <w:pPr>
        <w:pStyle w:val="ConsPlusNormal"/>
        <w:jc w:val="both"/>
      </w:pPr>
    </w:p>
    <w:p w:rsidR="006F6FCD" w:rsidRPr="009F5329" w:rsidRDefault="006F6FCD">
      <w:pPr>
        <w:pStyle w:val="ConsPlusNormal"/>
        <w:jc w:val="both"/>
      </w:pPr>
    </w:p>
    <w:p w:rsidR="006F6FCD" w:rsidRPr="009F5329" w:rsidRDefault="004C0843">
      <w:pPr>
        <w:pStyle w:val="ConsPlusNormal"/>
        <w:spacing w:line="238" w:lineRule="exact"/>
        <w:sectPr w:rsidR="006F6FCD" w:rsidRPr="009F5329">
          <w:headerReference w:type="default" r:id="rId16"/>
          <w:pgSz w:w="11906" w:h="16838"/>
          <w:pgMar w:top="1134" w:right="567" w:bottom="1134" w:left="1417" w:header="709" w:footer="709" w:gutter="0"/>
          <w:pgNumType w:start="1"/>
          <w:cols w:space="708"/>
          <w:titlePg/>
          <w:docGrid w:linePitch="360"/>
        </w:sectPr>
      </w:pPr>
      <w:r w:rsidRPr="009F5329">
        <w:t>Глава города Перми                                                                                     Э.О. Соснин</w:t>
      </w:r>
    </w:p>
    <w:p w:rsidR="006F6FCD" w:rsidRPr="009F5329" w:rsidRDefault="004C0843">
      <w:pPr>
        <w:pStyle w:val="ConsPlusNormal"/>
        <w:spacing w:line="238" w:lineRule="exact"/>
        <w:ind w:left="5669"/>
      </w:pPr>
      <w:r w:rsidRPr="009F5329">
        <w:lastRenderedPageBreak/>
        <w:t>УТВЕРЖДЕН</w:t>
      </w:r>
    </w:p>
    <w:p w:rsidR="006F6FCD" w:rsidRPr="009F5329" w:rsidRDefault="004C0843">
      <w:pPr>
        <w:pStyle w:val="ConsPlusNormal"/>
        <w:spacing w:line="240" w:lineRule="exact"/>
        <w:ind w:left="5670"/>
      </w:pPr>
      <w:r w:rsidRPr="009F5329">
        <w:t xml:space="preserve">постановлением администрации </w:t>
      </w:r>
    </w:p>
    <w:p w:rsidR="006F6FCD" w:rsidRPr="009F5329" w:rsidRDefault="004C0843">
      <w:pPr>
        <w:pStyle w:val="ConsPlusNormal"/>
        <w:spacing w:line="240" w:lineRule="exact"/>
        <w:ind w:left="5670"/>
      </w:pPr>
      <w:r w:rsidRPr="009F5329">
        <w:t>города Перми</w:t>
      </w:r>
    </w:p>
    <w:p w:rsidR="006F6FCD" w:rsidRPr="009F5329" w:rsidRDefault="004C0843">
      <w:pPr>
        <w:pStyle w:val="ConsPlusNormal"/>
        <w:spacing w:line="240" w:lineRule="exact"/>
        <w:ind w:left="5670"/>
      </w:pPr>
      <w:r w:rsidRPr="009F5329">
        <w:t xml:space="preserve">от </w:t>
      </w:r>
    </w:p>
    <w:p w:rsidR="006F6FCD" w:rsidRPr="009F5329" w:rsidRDefault="006F6FC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</w:p>
    <w:p w:rsidR="006F6FCD" w:rsidRPr="009F5329" w:rsidRDefault="006F6FC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F6FCD" w:rsidRPr="009F5329" w:rsidRDefault="004C084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5329">
        <w:rPr>
          <w:rFonts w:ascii="Times New Roman" w:hAnsi="Times New Roman" w:cs="Times New Roman"/>
          <w:sz w:val="28"/>
          <w:szCs w:val="28"/>
        </w:rPr>
        <w:t>ПОРЯДОК</w:t>
      </w:r>
    </w:p>
    <w:p w:rsidR="001247FF" w:rsidRPr="009F5329" w:rsidRDefault="001247FF">
      <w:pPr>
        <w:pStyle w:val="ConsPlusTitle"/>
        <w:spacing w:line="238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5329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субсидии на дополнительные меры поддержки муниципальным учреждениям города Перми на обеспечение участия в учебно-тренировочном мероприяти</w:t>
      </w:r>
      <w:r w:rsidR="00D315D6" w:rsidRPr="009F5329">
        <w:rPr>
          <w:rFonts w:ascii="Times New Roman" w:hAnsi="Times New Roman" w:cs="Times New Roman"/>
          <w:sz w:val="28"/>
          <w:szCs w:val="28"/>
        </w:rPr>
        <w:t>и</w:t>
      </w:r>
      <w:r w:rsidRPr="009F5329">
        <w:rPr>
          <w:rFonts w:ascii="Times New Roman" w:hAnsi="Times New Roman" w:cs="Times New Roman"/>
          <w:sz w:val="28"/>
          <w:szCs w:val="28"/>
        </w:rPr>
        <w:t>, проводимом на территории города Минск, Республики Беларусь</w:t>
      </w:r>
    </w:p>
    <w:p w:rsidR="001247FF" w:rsidRPr="009F5329" w:rsidRDefault="001247FF">
      <w:pPr>
        <w:pStyle w:val="ConsPlusTitle"/>
        <w:spacing w:line="238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6FCD" w:rsidRPr="009F5329" w:rsidRDefault="004C0843">
      <w:pPr>
        <w:pStyle w:val="ConsPlusTitle"/>
        <w:spacing w:line="238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5329">
        <w:rPr>
          <w:rFonts w:ascii="Times New Roman" w:hAnsi="Times New Roman" w:cs="Times New Roman"/>
          <w:sz w:val="28"/>
          <w:szCs w:val="28"/>
        </w:rPr>
        <w:t>I. Общие поло</w:t>
      </w:r>
      <w:r w:rsidR="004A209E">
        <w:rPr>
          <w:rFonts w:ascii="Times New Roman" w:hAnsi="Times New Roman" w:cs="Times New Roman"/>
          <w:sz w:val="28"/>
          <w:szCs w:val="28"/>
        </w:rPr>
        <w:t>жения о предоставлении субсидии</w:t>
      </w:r>
    </w:p>
    <w:p w:rsidR="006F6FCD" w:rsidRPr="009F5329" w:rsidRDefault="006F6FCD">
      <w:pPr>
        <w:pStyle w:val="ConsPlusNormal"/>
        <w:jc w:val="both"/>
      </w:pPr>
    </w:p>
    <w:p w:rsidR="006F6FCD" w:rsidRPr="009F5329" w:rsidRDefault="004C0843">
      <w:pPr>
        <w:pStyle w:val="ConsPlusNormal"/>
        <w:ind w:firstLine="709"/>
        <w:jc w:val="both"/>
      </w:pPr>
      <w:r w:rsidRPr="009F5329">
        <w:t xml:space="preserve">1.1. </w:t>
      </w:r>
      <w:r w:rsidR="001247FF" w:rsidRPr="009F5329">
        <w:t>Настоящий Порядок определяет объем и</w:t>
      </w:r>
      <w:r w:rsidR="00B85CF7" w:rsidRPr="009F5329">
        <w:t xml:space="preserve"> условия предоставления субсидии</w:t>
      </w:r>
      <w:r w:rsidR="001247FF" w:rsidRPr="009F5329">
        <w:t xml:space="preserve"> на </w:t>
      </w:r>
      <w:r w:rsidR="00B85CF7" w:rsidRPr="009F5329">
        <w:t xml:space="preserve">иные цели на </w:t>
      </w:r>
      <w:r w:rsidR="001247FF" w:rsidRPr="009F5329">
        <w:t>дополнительные меры поддержки муниципальным учреждениям</w:t>
      </w:r>
      <w:r w:rsidR="00B85CF7" w:rsidRPr="009F5329">
        <w:t>,</w:t>
      </w:r>
      <w:r w:rsidR="001247FF" w:rsidRPr="009F5329">
        <w:t xml:space="preserve"> </w:t>
      </w:r>
      <w:r w:rsidR="00B85CF7" w:rsidRPr="009F5329">
        <w:t xml:space="preserve">в отношении которых комитет по физической культуре и спорту администрации города Перми осуществляет функции и полномочия учредителя, </w:t>
      </w:r>
      <w:r w:rsidR="001247FF" w:rsidRPr="009F5329">
        <w:t xml:space="preserve">на обеспечение участия </w:t>
      </w:r>
      <w:r w:rsidR="00B85CF7" w:rsidRPr="009F5329">
        <w:t>в учебно-тренировочном мероприяти</w:t>
      </w:r>
      <w:r w:rsidR="00D315D6" w:rsidRPr="009F5329">
        <w:t>и</w:t>
      </w:r>
      <w:r w:rsidR="00B85CF7" w:rsidRPr="009F5329">
        <w:t xml:space="preserve"> по виду спорта футбол, проводимом на территории города Минск, Республики Беларусь (далее – Порядок, субсидия</w:t>
      </w:r>
      <w:r w:rsidRPr="009F5329">
        <w:t xml:space="preserve"> </w:t>
      </w:r>
      <w:r w:rsidR="00B85CF7" w:rsidRPr="009F5329">
        <w:t>на дополнительные меры поддержки</w:t>
      </w:r>
      <w:r w:rsidR="009E1B3D" w:rsidRPr="009F5329">
        <w:t>,</w:t>
      </w:r>
      <w:r w:rsidR="00065A65" w:rsidRPr="009F5329">
        <w:t xml:space="preserve"> </w:t>
      </w:r>
      <w:r w:rsidRPr="009F5329">
        <w:t>Учреждения, Комитет).</w:t>
      </w:r>
    </w:p>
    <w:p w:rsidR="00CE1D70" w:rsidRPr="009F5329" w:rsidRDefault="004C0843" w:rsidP="00CE1D70">
      <w:pPr>
        <w:pStyle w:val="ConsPlusNormal"/>
        <w:ind w:firstLine="709"/>
        <w:jc w:val="both"/>
      </w:pPr>
      <w:r w:rsidRPr="009F5329">
        <w:t>1.2. Целью предоставле</w:t>
      </w:r>
      <w:r w:rsidR="009E1B3D" w:rsidRPr="009F5329">
        <w:t>ния субсидии</w:t>
      </w:r>
      <w:r w:rsidRPr="009F5329">
        <w:t xml:space="preserve"> </w:t>
      </w:r>
      <w:r w:rsidR="00B85CF7" w:rsidRPr="009F5329">
        <w:t>на дополнительные меры поддержки является обеспечение участия спортсменов Учреждений в учебно-тренировочном мероприятие по виду спорта футбол, проводимом на территории города Минск, Республики Беларусь</w:t>
      </w:r>
      <w:r w:rsidR="009E1B3D" w:rsidRPr="009F5329">
        <w:t xml:space="preserve"> (далее - учебно-тренировочное мероприятие).</w:t>
      </w:r>
    </w:p>
    <w:p w:rsidR="00CE1D70" w:rsidRPr="009F5329" w:rsidRDefault="00CE1D70" w:rsidP="00CE1D70">
      <w:pPr>
        <w:pStyle w:val="ConsPlusNormal"/>
        <w:ind w:firstLine="709"/>
        <w:jc w:val="both"/>
      </w:pPr>
      <w:r w:rsidRPr="009F5329">
        <w:t xml:space="preserve">1.3. </w:t>
      </w:r>
      <w:r w:rsidR="009E1B3D" w:rsidRPr="009F5329">
        <w:t xml:space="preserve">Субсидия на дополнительные </w:t>
      </w:r>
      <w:r w:rsidR="00065A65" w:rsidRPr="009F5329">
        <w:t>меры поддержки предоставляе</w:t>
      </w:r>
      <w:r w:rsidR="006731CC" w:rsidRPr="009F5329">
        <w:t xml:space="preserve">тся </w:t>
      </w:r>
      <w:r w:rsidRPr="009F5329">
        <w:t>по следующим направлениям расходов:</w:t>
      </w:r>
    </w:p>
    <w:p w:rsidR="00CE1D70" w:rsidRPr="009F5329" w:rsidRDefault="00CE1D70" w:rsidP="00CE1D70">
      <w:pPr>
        <w:pStyle w:val="ConsPlusNormal"/>
        <w:ind w:firstLine="709"/>
        <w:jc w:val="both"/>
      </w:pPr>
      <w:r w:rsidRPr="009F5329">
        <w:t>1.3.1. в отношении спортсменов:</w:t>
      </w:r>
    </w:p>
    <w:p w:rsidR="00CE1D70" w:rsidRPr="009F5329" w:rsidRDefault="00CE1D70" w:rsidP="00CE1D70">
      <w:pPr>
        <w:pStyle w:val="ConsPlusNormal"/>
        <w:ind w:firstLine="709"/>
        <w:jc w:val="both"/>
      </w:pPr>
      <w:r w:rsidRPr="009F5329">
        <w:t>проезд и провоз багажа авиа-, железнодорожным, автотранспортом (автобус) и прочим транспортом к месту про</w:t>
      </w:r>
      <w:r w:rsidR="00D315D6" w:rsidRPr="009F5329">
        <w:t xml:space="preserve">ведения учебно-тренировочных мероприятий и обратно. </w:t>
      </w:r>
      <w:r w:rsidRPr="009F5329">
        <w:t>Оплата проезда производится по действующим тарифам не выше железнодорожного тарифа купейного вагона и тарифа экономического класса при авиаперевозке;</w:t>
      </w:r>
    </w:p>
    <w:p w:rsidR="00CE1D70" w:rsidRPr="009F5329" w:rsidRDefault="00CE1D70" w:rsidP="00CE1D70">
      <w:pPr>
        <w:pStyle w:val="ConsPlusNormal"/>
        <w:ind w:firstLine="709"/>
        <w:jc w:val="both"/>
      </w:pPr>
      <w:r w:rsidRPr="009F5329">
        <w:t xml:space="preserve">питание в период проведения </w:t>
      </w:r>
      <w:r w:rsidR="009348DD" w:rsidRPr="009F5329">
        <w:t>учебно-тренировочных мероприятий</w:t>
      </w:r>
      <w:r w:rsidRPr="009F5329">
        <w:t>. Норма расходов на питание спортсменов в период нахождения за пределами города Перми устанавливается в размере до 7</w:t>
      </w:r>
      <w:r w:rsidR="009E1B3D" w:rsidRPr="009F5329">
        <w:t>00 руб. на человека в день;</w:t>
      </w:r>
    </w:p>
    <w:p w:rsidR="00CE1D70" w:rsidRPr="009F5329" w:rsidRDefault="00CE1D70" w:rsidP="00CE1D70">
      <w:pPr>
        <w:pStyle w:val="ConsPlusNormal"/>
        <w:ind w:firstLine="709"/>
        <w:jc w:val="both"/>
      </w:pPr>
      <w:r w:rsidRPr="009F5329">
        <w:t>проживание. Нормы расходов на проживание спортсменов не могут превышать стоимость расходов на проживание в стандартном номере отеля, гостиницы или ином жилом помещении;</w:t>
      </w:r>
    </w:p>
    <w:p w:rsidR="00CE1D70" w:rsidRPr="009F5329" w:rsidRDefault="00CE1D70" w:rsidP="00CE1D70">
      <w:pPr>
        <w:pStyle w:val="ConsPlusNormal"/>
        <w:ind w:firstLine="709"/>
        <w:jc w:val="both"/>
      </w:pPr>
      <w:r w:rsidRPr="009F5329">
        <w:t>1.3.2. в отношении тренеров, специалистов и руководителей учреждений:</w:t>
      </w:r>
    </w:p>
    <w:p w:rsidR="00CE1D70" w:rsidRPr="009F5329" w:rsidRDefault="00CE1D70" w:rsidP="00CE1D70">
      <w:pPr>
        <w:pStyle w:val="ConsPlusNormal"/>
        <w:ind w:firstLine="709"/>
        <w:jc w:val="both"/>
      </w:pPr>
      <w:r w:rsidRPr="009F5329">
        <w:t xml:space="preserve">проезд и провоз багажа авиа-, железнодорожным, автотранспортом (автобус) и прочим транспортом к месту проведения </w:t>
      </w:r>
      <w:r w:rsidR="009348DD" w:rsidRPr="009F5329">
        <w:t>учебно-тренировочных мероприятий</w:t>
      </w:r>
      <w:r w:rsidRPr="009F5329">
        <w:t xml:space="preserve"> и обратно. Оплата проезда производится по действующим тарифам не выше железнодорожного тарифа купейного вагона и тарифа экономического класса при авиаперевозке;</w:t>
      </w:r>
    </w:p>
    <w:p w:rsidR="009E1B3D" w:rsidRPr="009F5329" w:rsidRDefault="00CE1D70" w:rsidP="00CE1D70">
      <w:pPr>
        <w:pStyle w:val="af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дополнительные расходы, связанные с проживанием вне постоянн</w:t>
      </w:r>
      <w:r w:rsidR="009E1B3D" w:rsidRPr="009F5329">
        <w:rPr>
          <w:sz w:val="28"/>
          <w:szCs w:val="28"/>
        </w:rPr>
        <w:t xml:space="preserve">ого места жительства (суточные). Норма дополнительных расходов, связанных с </w:t>
      </w:r>
      <w:r w:rsidR="009E1B3D" w:rsidRPr="009F5329">
        <w:rPr>
          <w:sz w:val="28"/>
          <w:szCs w:val="28"/>
        </w:rPr>
        <w:lastRenderedPageBreak/>
        <w:t>проживанием вне постоянного места жительства (суточные) устанавливается в размере до 700 руб. на человека в день;</w:t>
      </w:r>
    </w:p>
    <w:p w:rsidR="009E1B3D" w:rsidRPr="009F5329" w:rsidRDefault="00CE1D70" w:rsidP="009E1B3D">
      <w:pPr>
        <w:pStyle w:val="af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проживание.</w:t>
      </w:r>
      <w:r w:rsidR="009E1B3D" w:rsidRPr="009F5329">
        <w:t xml:space="preserve"> </w:t>
      </w:r>
      <w:r w:rsidR="009E1B3D" w:rsidRPr="009F5329">
        <w:rPr>
          <w:sz w:val="28"/>
          <w:szCs w:val="28"/>
        </w:rPr>
        <w:t>Нормы расходов на проживание тренеров, специалистов и руководителей учреждений не могут превышать стоимость расходов на проживание в стандартном номере отеля, гостиницы или ином жилом помещении.</w:t>
      </w:r>
    </w:p>
    <w:p w:rsidR="00B85CF7" w:rsidRPr="009F5329" w:rsidRDefault="009E1B3D" w:rsidP="009E1B3D">
      <w:pPr>
        <w:pStyle w:val="af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1.4. Субсидия</w:t>
      </w:r>
      <w:r w:rsidR="00CE1D70" w:rsidRPr="009F5329">
        <w:rPr>
          <w:sz w:val="28"/>
          <w:szCs w:val="28"/>
        </w:rPr>
        <w:t xml:space="preserve"> на дополнител</w:t>
      </w:r>
      <w:r w:rsidR="00065A65" w:rsidRPr="009F5329">
        <w:rPr>
          <w:sz w:val="28"/>
          <w:szCs w:val="28"/>
        </w:rPr>
        <w:t>ьные меры поддержки предоставляе</w:t>
      </w:r>
      <w:r w:rsidR="00CE1D70" w:rsidRPr="009F5329">
        <w:rPr>
          <w:sz w:val="28"/>
          <w:szCs w:val="28"/>
        </w:rPr>
        <w:t xml:space="preserve">тся Учреждениям в пределах бюджетных ассигнований, утвержденных решением Пермской городской Думы о бюджете города Перми на текущий финансовый год и плановый период, в рамках выполнения мероприятий муниципальной </w:t>
      </w:r>
      <w:r w:rsidRPr="009F5329">
        <w:rPr>
          <w:sz w:val="28"/>
          <w:szCs w:val="28"/>
        </w:rPr>
        <w:t>программы «</w:t>
      </w:r>
      <w:r w:rsidR="00CE1D70" w:rsidRPr="009F5329">
        <w:rPr>
          <w:sz w:val="28"/>
          <w:szCs w:val="28"/>
        </w:rPr>
        <w:t>Развитие физической</w:t>
      </w:r>
      <w:r w:rsidRPr="009F5329">
        <w:rPr>
          <w:sz w:val="28"/>
          <w:szCs w:val="28"/>
        </w:rPr>
        <w:t xml:space="preserve"> культуры и спорта города Перми».</w:t>
      </w:r>
    </w:p>
    <w:p w:rsidR="006F6FCD" w:rsidRPr="009F5329" w:rsidRDefault="006F6FCD">
      <w:pPr>
        <w:pStyle w:val="ConsPlusNormal"/>
        <w:ind w:firstLine="709"/>
        <w:jc w:val="both"/>
      </w:pPr>
    </w:p>
    <w:p w:rsidR="006F6FCD" w:rsidRPr="009F5329" w:rsidRDefault="004C0843" w:rsidP="00D315D6">
      <w:pPr>
        <w:pStyle w:val="ConsPlusTitle"/>
        <w:spacing w:line="238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5329">
        <w:rPr>
          <w:rFonts w:ascii="Times New Roman" w:hAnsi="Times New Roman" w:cs="Times New Roman"/>
          <w:sz w:val="28"/>
          <w:szCs w:val="28"/>
        </w:rPr>
        <w:t>II. Условия и</w:t>
      </w:r>
      <w:r w:rsidR="004A209E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</w:t>
      </w:r>
      <w:r w:rsidRPr="009F5329">
        <w:rPr>
          <w:rFonts w:ascii="Times New Roman" w:hAnsi="Times New Roman" w:cs="Times New Roman"/>
          <w:sz w:val="28"/>
          <w:szCs w:val="28"/>
        </w:rPr>
        <w:t xml:space="preserve"> </w:t>
      </w:r>
      <w:r w:rsidR="00D315D6" w:rsidRPr="009F5329">
        <w:rPr>
          <w:rFonts w:ascii="Times New Roman" w:hAnsi="Times New Roman" w:cs="Times New Roman"/>
          <w:sz w:val="28"/>
          <w:szCs w:val="28"/>
        </w:rPr>
        <w:t>на дополнительные меры поддержки</w:t>
      </w:r>
    </w:p>
    <w:p w:rsidR="00D315D6" w:rsidRPr="009F5329" w:rsidRDefault="00D315D6" w:rsidP="00D315D6">
      <w:pPr>
        <w:pStyle w:val="ConsPlusTitle"/>
        <w:spacing w:line="238" w:lineRule="exact"/>
        <w:jc w:val="center"/>
        <w:outlineLvl w:val="1"/>
      </w:pPr>
    </w:p>
    <w:p w:rsidR="009E1B3D" w:rsidRPr="009F5329" w:rsidRDefault="004C0843" w:rsidP="009E1B3D">
      <w:pPr>
        <w:ind w:firstLine="720"/>
        <w:jc w:val="both"/>
        <w:rPr>
          <w:sz w:val="28"/>
          <w:szCs w:val="28"/>
        </w:rPr>
      </w:pPr>
      <w:bookmarkStart w:id="1" w:name="Par65"/>
      <w:bookmarkEnd w:id="1"/>
      <w:r w:rsidRPr="009F5329">
        <w:rPr>
          <w:sz w:val="28"/>
          <w:szCs w:val="28"/>
        </w:rPr>
        <w:t>2.1. Для получения субсиди</w:t>
      </w:r>
      <w:r w:rsidR="009E1B3D" w:rsidRPr="009F5329">
        <w:rPr>
          <w:sz w:val="28"/>
          <w:szCs w:val="28"/>
        </w:rPr>
        <w:t>и на дополнительные меры поддержки Учреждения направляют в Комитет:</w:t>
      </w:r>
    </w:p>
    <w:p w:rsidR="009E1B3D" w:rsidRPr="009F5329" w:rsidRDefault="00065A65" w:rsidP="009E1B3D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заявку на получение субсидии</w:t>
      </w:r>
      <w:r w:rsidR="009E1B3D" w:rsidRPr="009F5329">
        <w:rPr>
          <w:sz w:val="28"/>
          <w:szCs w:val="28"/>
        </w:rPr>
        <w:t xml:space="preserve"> на дополнительные меры поддержки по форме согласно приложению 1 к настоящему Порядку, подписанную руководителем учреждения;</w:t>
      </w:r>
    </w:p>
    <w:p w:rsidR="009E1B3D" w:rsidRPr="009F5329" w:rsidRDefault="009E1B3D" w:rsidP="009E1B3D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пояснительную записку, содержащую обоснование необх</w:t>
      </w:r>
      <w:r w:rsidR="00065A65" w:rsidRPr="009F5329">
        <w:rPr>
          <w:sz w:val="28"/>
          <w:szCs w:val="28"/>
        </w:rPr>
        <w:t>одимости предоставления субсидии</w:t>
      </w:r>
      <w:r w:rsidRPr="009F5329">
        <w:rPr>
          <w:sz w:val="28"/>
          <w:szCs w:val="28"/>
        </w:rPr>
        <w:t xml:space="preserve"> на дополнительные меры поддержки;</w:t>
      </w:r>
    </w:p>
    <w:p w:rsidR="009E1B3D" w:rsidRPr="009F5329" w:rsidRDefault="009E1B3D" w:rsidP="009E1B3D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расчет-обоснование суммы субсидии на дополнительные меры поддержки согласно приложению 2 к настоящему Порядку;</w:t>
      </w:r>
    </w:p>
    <w:p w:rsidR="009E1B3D" w:rsidRPr="009F5329" w:rsidRDefault="009E1B3D" w:rsidP="009E1B3D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предварительные сметы расходов на участие в учебно-тренировочном мероприяти</w:t>
      </w:r>
      <w:r w:rsidR="00D315D6" w:rsidRPr="009F5329">
        <w:rPr>
          <w:sz w:val="28"/>
          <w:szCs w:val="28"/>
        </w:rPr>
        <w:t>и</w:t>
      </w:r>
      <w:r w:rsidRPr="009F5329">
        <w:rPr>
          <w:sz w:val="28"/>
          <w:szCs w:val="28"/>
        </w:rPr>
        <w:t>, утвержденные руководителем Учреждения;</w:t>
      </w:r>
    </w:p>
    <w:p w:rsidR="006F6FCD" w:rsidRPr="009F5329" w:rsidRDefault="009E1B3D" w:rsidP="009E1B3D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документы, подтверждающие обоснование начальной (максимальной) цены контракта на проживание в период проведения</w:t>
      </w:r>
      <w:r w:rsidRPr="009F5329">
        <w:t xml:space="preserve"> </w:t>
      </w:r>
      <w:r w:rsidRPr="009F5329">
        <w:rPr>
          <w:sz w:val="28"/>
          <w:szCs w:val="28"/>
        </w:rPr>
        <w:t>учебного-тренировочного мероприятия - коммерческие предложения с приложением не менее трех ценовых информаций.</w:t>
      </w:r>
      <w:r w:rsidR="004C0843" w:rsidRPr="009F5329">
        <w:rPr>
          <w:sz w:val="28"/>
          <w:szCs w:val="28"/>
        </w:rPr>
        <w:t xml:space="preserve"> </w:t>
      </w:r>
    </w:p>
    <w:p w:rsidR="006F6FCD" w:rsidRPr="009F5329" w:rsidRDefault="004C0843">
      <w:pPr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 xml:space="preserve">2.2. В целях рассмотрения и оценки документов, указанных в </w:t>
      </w:r>
      <w:hyperlink w:anchor="P85" w:tooltip="#P85" w:history="1">
        <w:r w:rsidRPr="009F5329">
          <w:rPr>
            <w:sz w:val="28"/>
            <w:szCs w:val="28"/>
          </w:rPr>
          <w:t>пункте 2.</w:t>
        </w:r>
      </w:hyperlink>
      <w:r w:rsidRPr="009F5329">
        <w:rPr>
          <w:sz w:val="28"/>
          <w:szCs w:val="28"/>
        </w:rPr>
        <w:t>1 настоящего Порядка, Комитетом создается ком</w:t>
      </w:r>
      <w:r w:rsidR="00CC15DD" w:rsidRPr="009F5329">
        <w:rPr>
          <w:sz w:val="28"/>
          <w:szCs w:val="28"/>
        </w:rPr>
        <w:t>иссия по предоставлению субсидии</w:t>
      </w:r>
      <w:r w:rsidRPr="009F5329">
        <w:rPr>
          <w:sz w:val="28"/>
          <w:szCs w:val="28"/>
        </w:rPr>
        <w:t xml:space="preserve"> </w:t>
      </w:r>
      <w:r w:rsidRPr="004A209E">
        <w:rPr>
          <w:sz w:val="28"/>
          <w:szCs w:val="28"/>
        </w:rPr>
        <w:t>на иные цели</w:t>
      </w:r>
      <w:r w:rsidRPr="009F5329">
        <w:rPr>
          <w:sz w:val="28"/>
          <w:szCs w:val="28"/>
        </w:rPr>
        <w:t xml:space="preserve"> Учреждениям, состоящая из числа муниципальных служащих Комитета и представителя муниципального казенного учреждения «Центр бухгалтерского учета и отчетности в сфере физической культуры </w:t>
      </w:r>
      <w:r w:rsidRPr="009F5329">
        <w:rPr>
          <w:sz w:val="28"/>
          <w:szCs w:val="28"/>
        </w:rPr>
        <w:br w:type="textWrapping" w:clear="all"/>
        <w:t xml:space="preserve">и спорта» города Перми (далее – Комиссия). Порядок формирования и работы Комиссии, ее полномочия и состав утверждаются правовым актом председателя Комитета. </w:t>
      </w:r>
    </w:p>
    <w:p w:rsidR="006F6FCD" w:rsidRPr="009F5329" w:rsidRDefault="004C0843">
      <w:pPr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2.2.1. Комиссия в течение 30 календарных дней со дня поступления документов, представленных Учреждениями в соответствии с пунктом 2.1 настоящего Порядка, рассматривает и осуществляет оценку представленных документов и принимает р</w:t>
      </w:r>
      <w:r w:rsidR="00CC15DD" w:rsidRPr="009F5329">
        <w:rPr>
          <w:sz w:val="28"/>
          <w:szCs w:val="28"/>
        </w:rPr>
        <w:t>ешение о предоставлении субсидии</w:t>
      </w:r>
      <w:r w:rsidRPr="009F5329">
        <w:rPr>
          <w:sz w:val="28"/>
          <w:szCs w:val="28"/>
        </w:rPr>
        <w:t xml:space="preserve"> на </w:t>
      </w:r>
      <w:r w:rsidR="00CC15DD" w:rsidRPr="009F5329">
        <w:rPr>
          <w:sz w:val="28"/>
          <w:szCs w:val="28"/>
        </w:rPr>
        <w:t xml:space="preserve"> дополнительные меры поддержки </w:t>
      </w:r>
      <w:r w:rsidRPr="009F5329">
        <w:rPr>
          <w:sz w:val="28"/>
          <w:szCs w:val="28"/>
        </w:rPr>
        <w:t xml:space="preserve">или об </w:t>
      </w:r>
      <w:r w:rsidR="00CC15DD" w:rsidRPr="009F5329">
        <w:rPr>
          <w:sz w:val="28"/>
          <w:szCs w:val="28"/>
        </w:rPr>
        <w:t>отказе в предоставлении субсидии</w:t>
      </w:r>
      <w:r w:rsidRPr="009F5329">
        <w:rPr>
          <w:sz w:val="28"/>
          <w:szCs w:val="28"/>
        </w:rPr>
        <w:t xml:space="preserve"> </w:t>
      </w:r>
      <w:r w:rsidR="00CC15DD" w:rsidRPr="009F5329">
        <w:rPr>
          <w:sz w:val="28"/>
          <w:szCs w:val="28"/>
        </w:rPr>
        <w:t>на дополнительные меры поддержки</w:t>
      </w:r>
      <w:r w:rsidRPr="009F5329">
        <w:rPr>
          <w:sz w:val="28"/>
          <w:szCs w:val="28"/>
        </w:rPr>
        <w:t xml:space="preserve">. </w:t>
      </w:r>
    </w:p>
    <w:p w:rsidR="006F6FCD" w:rsidRPr="009F5329" w:rsidRDefault="004C0843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 xml:space="preserve">Решение Комиссии об </w:t>
      </w:r>
      <w:r w:rsidR="00CC15DD" w:rsidRPr="009F5329">
        <w:rPr>
          <w:sz w:val="28"/>
          <w:szCs w:val="28"/>
        </w:rPr>
        <w:t>отказе в предоставлении субсидии</w:t>
      </w:r>
      <w:r w:rsidRPr="009F5329">
        <w:rPr>
          <w:sz w:val="28"/>
          <w:szCs w:val="28"/>
        </w:rPr>
        <w:t xml:space="preserve"> </w:t>
      </w:r>
      <w:r w:rsidR="00CC15DD" w:rsidRPr="009F5329">
        <w:rPr>
          <w:sz w:val="28"/>
          <w:szCs w:val="28"/>
        </w:rPr>
        <w:t xml:space="preserve">на дополнительные меры поддержки </w:t>
      </w:r>
      <w:r w:rsidRPr="009F5329">
        <w:rPr>
          <w:sz w:val="28"/>
          <w:szCs w:val="28"/>
        </w:rPr>
        <w:t xml:space="preserve">доводится до сведения руководителей Учреждений в течение 2 </w:t>
      </w:r>
      <w:r w:rsidRPr="009F5329">
        <w:rPr>
          <w:sz w:val="28"/>
          <w:szCs w:val="28"/>
        </w:rPr>
        <w:lastRenderedPageBreak/>
        <w:t>рабочих дней со дня принятия такого решения посредством направления выписки из протокола.</w:t>
      </w:r>
      <w:r w:rsidR="00C72B4A" w:rsidRPr="009F5329">
        <w:rPr>
          <w:sz w:val="28"/>
          <w:szCs w:val="28"/>
        </w:rPr>
        <w:t xml:space="preserve"> </w:t>
      </w:r>
    </w:p>
    <w:p w:rsidR="006F6FCD" w:rsidRPr="009F5329" w:rsidRDefault="004C0843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2.2.2. Комиссия после принятия решения о предоставлении субсидии</w:t>
      </w:r>
      <w:r w:rsidRPr="009F5329">
        <w:rPr>
          <w:sz w:val="28"/>
          <w:szCs w:val="28"/>
        </w:rPr>
        <w:br w:type="textWrapping" w:clear="all"/>
      </w:r>
      <w:r w:rsidR="00CC15DD" w:rsidRPr="009F5329">
        <w:rPr>
          <w:sz w:val="28"/>
          <w:szCs w:val="28"/>
        </w:rPr>
        <w:t>на дополнительные меры поддержки</w:t>
      </w:r>
      <w:r w:rsidRPr="009F5329">
        <w:rPr>
          <w:sz w:val="28"/>
          <w:szCs w:val="28"/>
        </w:rPr>
        <w:t>:</w:t>
      </w:r>
    </w:p>
    <w:p w:rsidR="006F6FCD" w:rsidRPr="009F5329" w:rsidRDefault="004C0843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 xml:space="preserve">2.2.2.1. производит расчет размера субсидии </w:t>
      </w:r>
      <w:r w:rsidR="00CC15DD" w:rsidRPr="009F5329">
        <w:rPr>
          <w:sz w:val="28"/>
          <w:szCs w:val="28"/>
        </w:rPr>
        <w:t xml:space="preserve">на дополнительные меры поддержки для Учреждений </w:t>
      </w:r>
      <w:r w:rsidRPr="009F5329">
        <w:rPr>
          <w:sz w:val="28"/>
          <w:szCs w:val="28"/>
        </w:rPr>
        <w:t>в соответствии с представленными документами;</w:t>
      </w:r>
    </w:p>
    <w:p w:rsidR="006F6FCD" w:rsidRPr="009F5329" w:rsidRDefault="004C0843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2.2.2.2. оформляет протокол, который отражает сведения об объеме предоставляем</w:t>
      </w:r>
      <w:r w:rsidR="00CC15DD" w:rsidRPr="009F5329">
        <w:rPr>
          <w:sz w:val="28"/>
          <w:szCs w:val="28"/>
        </w:rPr>
        <w:t>ой субсидии</w:t>
      </w:r>
      <w:r w:rsidRPr="009F5329">
        <w:rPr>
          <w:sz w:val="28"/>
          <w:szCs w:val="28"/>
        </w:rPr>
        <w:t xml:space="preserve"> </w:t>
      </w:r>
      <w:r w:rsidR="00CC15DD" w:rsidRPr="009F5329">
        <w:rPr>
          <w:sz w:val="28"/>
          <w:szCs w:val="28"/>
        </w:rPr>
        <w:t xml:space="preserve">на дополнительные меры поддержки </w:t>
      </w:r>
      <w:r w:rsidRPr="009F5329">
        <w:rPr>
          <w:sz w:val="28"/>
          <w:szCs w:val="28"/>
        </w:rPr>
        <w:t>в разрезе Учреждений. Протокол подписывается всеми членами Комиссии в день принятия решения.</w:t>
      </w:r>
    </w:p>
    <w:p w:rsidR="006F6FCD" w:rsidRPr="009F5329" w:rsidRDefault="004C0843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 xml:space="preserve">Решение Комиссии доводится до сведения руководителей Учреждений </w:t>
      </w:r>
      <w:r w:rsidRPr="009F5329">
        <w:rPr>
          <w:sz w:val="28"/>
          <w:szCs w:val="28"/>
        </w:rPr>
        <w:br w:type="textWrapping" w:clear="all"/>
        <w:t>в течение 2 рабочих дней со дня принятия такого решения посредством направления выписки из протокола;</w:t>
      </w:r>
    </w:p>
    <w:p w:rsidR="006F6FCD" w:rsidRPr="009F5329" w:rsidRDefault="004C0843">
      <w:pPr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 xml:space="preserve">2.2.3. Комитет в течение 1 рабочего дня со дня подписания протокола обеспечивает подготовку и подписание приказа, </w:t>
      </w:r>
      <w:r w:rsidR="00CC15DD" w:rsidRPr="009F5329">
        <w:rPr>
          <w:sz w:val="28"/>
          <w:szCs w:val="28"/>
        </w:rPr>
        <w:t>устанавливающего размер субсидии</w:t>
      </w:r>
      <w:r w:rsidRPr="009F5329">
        <w:rPr>
          <w:sz w:val="28"/>
          <w:szCs w:val="28"/>
        </w:rPr>
        <w:t xml:space="preserve"> </w:t>
      </w:r>
      <w:r w:rsidR="00CC15DD" w:rsidRPr="009F5329">
        <w:rPr>
          <w:sz w:val="28"/>
          <w:szCs w:val="28"/>
        </w:rPr>
        <w:t xml:space="preserve">на дополнительные меры поддержки </w:t>
      </w:r>
      <w:r w:rsidRPr="009F5329">
        <w:rPr>
          <w:sz w:val="28"/>
          <w:szCs w:val="28"/>
        </w:rPr>
        <w:t>для Учреждений в соответствии с указанным протоколом.</w:t>
      </w:r>
    </w:p>
    <w:p w:rsidR="006F6FCD" w:rsidRPr="009F5329" w:rsidRDefault="004C0843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2.3. При необходимости изменен</w:t>
      </w:r>
      <w:r w:rsidR="00CC15DD" w:rsidRPr="009F5329">
        <w:rPr>
          <w:sz w:val="28"/>
          <w:szCs w:val="28"/>
        </w:rPr>
        <w:t>ия утвержденных объемов субсидии</w:t>
      </w:r>
      <w:r w:rsidRPr="009F5329">
        <w:rPr>
          <w:sz w:val="28"/>
          <w:szCs w:val="28"/>
        </w:rPr>
        <w:t xml:space="preserve"> </w:t>
      </w:r>
      <w:r w:rsidRPr="009F5329">
        <w:rPr>
          <w:sz w:val="28"/>
          <w:szCs w:val="28"/>
        </w:rPr>
        <w:br w:type="textWrapping" w:clear="all"/>
      </w:r>
      <w:r w:rsidR="00CC15DD" w:rsidRPr="009F5329">
        <w:rPr>
          <w:sz w:val="28"/>
          <w:szCs w:val="28"/>
        </w:rPr>
        <w:t xml:space="preserve">на дополнительные меры поддержки </w:t>
      </w:r>
      <w:r w:rsidRPr="009F5329">
        <w:rPr>
          <w:sz w:val="28"/>
          <w:szCs w:val="28"/>
        </w:rPr>
        <w:t>в течение текущего года Учреждения ежеквартально направляют в Комитет документы, указанные в пункте 2.1 настоящего Порядка, в следующие сроки:</w:t>
      </w:r>
    </w:p>
    <w:p w:rsidR="006F6FCD" w:rsidRPr="009F5329" w:rsidRDefault="004C0843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I-III кварталы – до 30 числа месяца, следующего за кварталом;</w:t>
      </w:r>
    </w:p>
    <w:p w:rsidR="006F6FCD" w:rsidRPr="009F5329" w:rsidRDefault="004C0843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IV квартал – до 01 декабря текущего года.</w:t>
      </w:r>
    </w:p>
    <w:p w:rsidR="006F6FCD" w:rsidRPr="009F5329" w:rsidRDefault="004C0843">
      <w:pPr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2.4. Требования, которым Учреждения должны соответствовать на дату,</w:t>
      </w:r>
      <w:r w:rsidRPr="009F5329">
        <w:rPr>
          <w:sz w:val="28"/>
          <w:szCs w:val="28"/>
        </w:rPr>
        <w:br/>
        <w:t>не ранее чем за 30 календарных дней до заключения согл</w:t>
      </w:r>
      <w:r w:rsidR="00CC15DD" w:rsidRPr="009F5329">
        <w:rPr>
          <w:sz w:val="28"/>
          <w:szCs w:val="28"/>
        </w:rPr>
        <w:t>ашения о предоставлении субсидии</w:t>
      </w:r>
      <w:r w:rsidRPr="009F5329">
        <w:rPr>
          <w:sz w:val="28"/>
          <w:szCs w:val="28"/>
        </w:rPr>
        <w:t xml:space="preserve"> на </w:t>
      </w:r>
      <w:r w:rsidR="00CC15DD" w:rsidRPr="009F5329">
        <w:rPr>
          <w:sz w:val="28"/>
          <w:szCs w:val="28"/>
        </w:rPr>
        <w:t>дополнительные меры поддержки</w:t>
      </w:r>
      <w:r w:rsidRPr="009F5329">
        <w:rPr>
          <w:sz w:val="28"/>
          <w:szCs w:val="28"/>
        </w:rPr>
        <w:t>:</w:t>
      </w:r>
    </w:p>
    <w:p w:rsidR="006F6FCD" w:rsidRPr="009F5329" w:rsidRDefault="004C0843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 w:rsidRPr="009F5329">
        <w:rPr>
          <w:sz w:val="28"/>
          <w:szCs w:val="28"/>
        </w:rPr>
        <w:br w:type="textWrapping" w:clear="all"/>
        <w:t>в соответствии с законодательством Российской Федерации о налогах и сборах;</w:t>
      </w:r>
    </w:p>
    <w:p w:rsidR="006F6FCD" w:rsidRPr="009F5329" w:rsidRDefault="004C0843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</w:t>
      </w:r>
      <w:r w:rsidRPr="009F5329">
        <w:rPr>
          <w:sz w:val="28"/>
          <w:szCs w:val="28"/>
        </w:rPr>
        <w:br w:type="textWrapping" w:clear="all"/>
        <w:t>в соответствии с иными правовыми актами, и иной просроченной задолженности перед бюджетом города Перми.</w:t>
      </w:r>
    </w:p>
    <w:p w:rsidR="006F6FCD" w:rsidRPr="009F5329" w:rsidRDefault="004C0843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2.5. Основания для отказа Учреж</w:t>
      </w:r>
      <w:r w:rsidR="00CC15DD" w:rsidRPr="009F5329">
        <w:rPr>
          <w:sz w:val="28"/>
          <w:szCs w:val="28"/>
        </w:rPr>
        <w:t>дениям в предоставлении субсидии</w:t>
      </w:r>
      <w:r w:rsidR="00CC15DD" w:rsidRPr="009F5329">
        <w:t xml:space="preserve"> </w:t>
      </w:r>
      <w:r w:rsidR="00CC15DD" w:rsidRPr="009F5329">
        <w:rPr>
          <w:sz w:val="28"/>
          <w:szCs w:val="28"/>
        </w:rPr>
        <w:t>на дополнительные меры поддержки</w:t>
      </w:r>
      <w:r w:rsidRPr="009F5329">
        <w:rPr>
          <w:sz w:val="28"/>
          <w:szCs w:val="28"/>
        </w:rPr>
        <w:t>:</w:t>
      </w:r>
    </w:p>
    <w:p w:rsidR="006F6FCD" w:rsidRPr="009F5329" w:rsidRDefault="004C0843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 xml:space="preserve">несоответствие представленных Учреждениями документов требованиям, определенным в соответствии с пунктом 2.1 настоящего Порядка, </w:t>
      </w:r>
      <w:r w:rsidRPr="009F5329">
        <w:rPr>
          <w:sz w:val="28"/>
          <w:szCs w:val="28"/>
        </w:rPr>
        <w:br w:type="textWrapping" w:clear="all"/>
        <w:t>или непредставление (представление не в полном объеме) указанных документов;</w:t>
      </w:r>
    </w:p>
    <w:p w:rsidR="006F6FCD" w:rsidRPr="009F5329" w:rsidRDefault="004C0843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недостоверность информации, содержащейся в документах, представленных Учреждениями в соответствии с пунктом 2.1 настоящего Порядка.</w:t>
      </w:r>
    </w:p>
    <w:p w:rsidR="00C72B4A" w:rsidRPr="009F5329" w:rsidRDefault="00C72B4A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2.5.1.</w:t>
      </w:r>
      <w:r w:rsidR="009348DD" w:rsidRPr="009F5329">
        <w:t xml:space="preserve"> </w:t>
      </w:r>
      <w:r w:rsidR="009348DD" w:rsidRPr="009F5329">
        <w:rPr>
          <w:sz w:val="28"/>
          <w:szCs w:val="28"/>
        </w:rPr>
        <w:t>В случае отказа в предоставлении субсидии на дополнительные меры поддержки Учреждения вправе повторно представить в Комитет документы, предусмотренные пунктом 2.1 настоящего Порядка. Рассмотрение повторно представленных документов осуществляется в сроки, установленные настоящим Порядком.</w:t>
      </w:r>
    </w:p>
    <w:p w:rsidR="006731CC" w:rsidRPr="009F5329" w:rsidRDefault="00CC15DD">
      <w:pPr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lastRenderedPageBreak/>
        <w:t>2.6. Размер субсидии</w:t>
      </w:r>
      <w:r w:rsidR="004C0843" w:rsidRPr="009F5329">
        <w:rPr>
          <w:sz w:val="28"/>
          <w:szCs w:val="28"/>
        </w:rPr>
        <w:t xml:space="preserve"> </w:t>
      </w:r>
      <w:r w:rsidR="006731CC" w:rsidRPr="009F5329">
        <w:rPr>
          <w:sz w:val="28"/>
          <w:szCs w:val="28"/>
        </w:rPr>
        <w:t xml:space="preserve">на дополнительные меры поддержки определяется на основании предварительных смет расходов, которые включают в себя направления и нормы расходов, указанных в пункте 1.3 настоящего Порядка. </w:t>
      </w:r>
    </w:p>
    <w:p w:rsidR="006F6FCD" w:rsidRPr="009F5329" w:rsidRDefault="004C0843">
      <w:pPr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2.7</w:t>
      </w:r>
      <w:r w:rsidR="006731CC" w:rsidRPr="009F5329">
        <w:rPr>
          <w:sz w:val="28"/>
          <w:szCs w:val="28"/>
        </w:rPr>
        <w:t>. Субсидия</w:t>
      </w:r>
      <w:r w:rsidRPr="009F5329">
        <w:rPr>
          <w:sz w:val="28"/>
          <w:szCs w:val="28"/>
        </w:rPr>
        <w:t xml:space="preserve"> </w:t>
      </w:r>
      <w:r w:rsidR="006731CC" w:rsidRPr="009F5329">
        <w:rPr>
          <w:sz w:val="28"/>
          <w:szCs w:val="28"/>
        </w:rPr>
        <w:t>на дополнительные меры поддержки предоставляе</w:t>
      </w:r>
      <w:r w:rsidRPr="009F5329">
        <w:rPr>
          <w:sz w:val="28"/>
          <w:szCs w:val="28"/>
        </w:rPr>
        <w:t xml:space="preserve">тся в соответствии с соглашением о предоставлении субсидии из бюджета города Перми (далее – Соглашение), заключенным </w:t>
      </w:r>
      <w:r w:rsidR="00CF5F3F" w:rsidRPr="009F5329">
        <w:rPr>
          <w:sz w:val="28"/>
          <w:szCs w:val="28"/>
        </w:rPr>
        <w:t>в срок не позднее</w:t>
      </w:r>
      <w:r w:rsidR="006731CC" w:rsidRPr="009F5329">
        <w:rPr>
          <w:sz w:val="28"/>
          <w:szCs w:val="28"/>
        </w:rPr>
        <w:t xml:space="preserve"> 10 рабочих дней со дня</w:t>
      </w:r>
      <w:r w:rsidR="00CF5F3F" w:rsidRPr="009F5329">
        <w:rPr>
          <w:sz w:val="28"/>
          <w:szCs w:val="28"/>
        </w:rPr>
        <w:t xml:space="preserve"> </w:t>
      </w:r>
      <w:r w:rsidR="006731CC" w:rsidRPr="009F5329">
        <w:rPr>
          <w:sz w:val="28"/>
          <w:szCs w:val="28"/>
        </w:rPr>
        <w:t xml:space="preserve">подписание приказа, устанавливающего размер субсидии на дополнительные меры поддержки, </w:t>
      </w:r>
      <w:r w:rsidRPr="009F5329">
        <w:rPr>
          <w:sz w:val="28"/>
          <w:szCs w:val="28"/>
        </w:rPr>
        <w:t>между Комитетом и Учреждением по типовой форме, утвержденной распоряжением начальника департамента финансов администрации города Перми (далее – типовая форма).</w:t>
      </w:r>
    </w:p>
    <w:p w:rsidR="006F6FCD" w:rsidRPr="009F5329" w:rsidRDefault="004C0843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Заключение Соглашения на очередной финансовый год и плановый период осуществляется Комитетом не позднее 10 рабочих дней со дня вступления в силу решения Пермской городской Думы о бюджете города Перми на очередной финансовый год и плановый период.</w:t>
      </w:r>
    </w:p>
    <w:p w:rsidR="006F6FCD" w:rsidRPr="009F5329" w:rsidRDefault="004C0843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2.8. Условиями заключения Соглашений являются:</w:t>
      </w:r>
    </w:p>
    <w:p w:rsidR="006F6FCD" w:rsidRPr="009F5329" w:rsidRDefault="004C0843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соответствие Учреждений требованиям, установленным пунктом 2.4 настоящего Порядка;</w:t>
      </w:r>
    </w:p>
    <w:p w:rsidR="006F6FCD" w:rsidRPr="009F5329" w:rsidRDefault="004C0843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наличие бюджетных ассигнований для п</w:t>
      </w:r>
      <w:r w:rsidR="006731CC" w:rsidRPr="009F5329">
        <w:rPr>
          <w:sz w:val="28"/>
          <w:szCs w:val="28"/>
        </w:rPr>
        <w:t>редоставления субсидии</w:t>
      </w:r>
      <w:r w:rsidRPr="009F5329">
        <w:rPr>
          <w:sz w:val="28"/>
          <w:szCs w:val="28"/>
        </w:rPr>
        <w:t xml:space="preserve"> </w:t>
      </w:r>
      <w:r w:rsidR="006731CC" w:rsidRPr="009F5329">
        <w:rPr>
          <w:sz w:val="28"/>
          <w:szCs w:val="28"/>
        </w:rPr>
        <w:t>на дополнительные меры поддержки</w:t>
      </w:r>
      <w:r w:rsidRPr="009F5329">
        <w:rPr>
          <w:sz w:val="28"/>
          <w:szCs w:val="28"/>
        </w:rPr>
        <w:t xml:space="preserve"> на текущий финансовый год</w:t>
      </w:r>
      <w:r w:rsidR="00BD2060" w:rsidRPr="009F5329">
        <w:rPr>
          <w:sz w:val="28"/>
          <w:szCs w:val="28"/>
        </w:rPr>
        <w:t xml:space="preserve">, </w:t>
      </w:r>
      <w:r w:rsidRPr="009F5329">
        <w:rPr>
          <w:sz w:val="28"/>
          <w:szCs w:val="28"/>
        </w:rPr>
        <w:t xml:space="preserve">в </w:t>
      </w:r>
      <w:r w:rsidR="00CF5F3F" w:rsidRPr="009F5329">
        <w:rPr>
          <w:sz w:val="28"/>
          <w:szCs w:val="28"/>
        </w:rPr>
        <w:t xml:space="preserve">сводной бюджетной росписи бюджета города Перми, </w:t>
      </w:r>
      <w:r w:rsidRPr="009F5329">
        <w:rPr>
          <w:sz w:val="28"/>
          <w:szCs w:val="28"/>
        </w:rPr>
        <w:t xml:space="preserve">муниципальной программе «Развитие физической </w:t>
      </w:r>
      <w:r w:rsidR="00CF5F3F" w:rsidRPr="009F5329">
        <w:rPr>
          <w:sz w:val="28"/>
          <w:szCs w:val="28"/>
        </w:rPr>
        <w:t>культуры и спорта города Перми»</w:t>
      </w:r>
      <w:r w:rsidRPr="009F5329">
        <w:rPr>
          <w:sz w:val="28"/>
          <w:szCs w:val="28"/>
        </w:rPr>
        <w:t>.</w:t>
      </w:r>
    </w:p>
    <w:p w:rsidR="006F6FCD" w:rsidRPr="009F5329" w:rsidRDefault="004C0843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 w:rsidR="006F6FCD" w:rsidRPr="009F5329" w:rsidRDefault="004C0843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При внесении изменений в настоящий Порядок, муниципальную программу «Развитие физической культуры и спорта города Перми»,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документы и правовые акты.</w:t>
      </w:r>
    </w:p>
    <w:p w:rsidR="006F6FCD" w:rsidRPr="009F5329" w:rsidRDefault="006731CC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2.10. Субсидия</w:t>
      </w:r>
      <w:r w:rsidR="004C0843" w:rsidRPr="009F5329">
        <w:rPr>
          <w:sz w:val="28"/>
          <w:szCs w:val="28"/>
        </w:rPr>
        <w:t xml:space="preserve"> </w:t>
      </w:r>
      <w:r w:rsidRPr="009F5329">
        <w:rPr>
          <w:sz w:val="28"/>
          <w:szCs w:val="28"/>
        </w:rPr>
        <w:t>на дополнительные меры поддержки перечисляе</w:t>
      </w:r>
      <w:r w:rsidR="004C0843" w:rsidRPr="009F5329">
        <w:rPr>
          <w:sz w:val="28"/>
          <w:szCs w:val="28"/>
        </w:rPr>
        <w:t>тся Учреждениям в сроки, установленные Соглашением. Пер</w:t>
      </w:r>
      <w:r w:rsidRPr="009F5329">
        <w:rPr>
          <w:sz w:val="28"/>
          <w:szCs w:val="28"/>
        </w:rPr>
        <w:t>иодичность перечисления субсидии</w:t>
      </w:r>
      <w:r w:rsidR="004C0843" w:rsidRPr="009F5329">
        <w:rPr>
          <w:sz w:val="28"/>
          <w:szCs w:val="28"/>
        </w:rPr>
        <w:t xml:space="preserve"> </w:t>
      </w:r>
      <w:r w:rsidRPr="009F5329">
        <w:rPr>
          <w:sz w:val="28"/>
          <w:szCs w:val="28"/>
        </w:rPr>
        <w:t xml:space="preserve">на дополнительные меры поддержки </w:t>
      </w:r>
      <w:r w:rsidR="004C0843" w:rsidRPr="009F5329">
        <w:rPr>
          <w:sz w:val="28"/>
          <w:szCs w:val="28"/>
        </w:rPr>
        <w:t>– единовременно.</w:t>
      </w:r>
    </w:p>
    <w:p w:rsidR="006F6FCD" w:rsidRPr="009F5329" w:rsidRDefault="004C0843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2.11. Средства, предоставля</w:t>
      </w:r>
      <w:r w:rsidR="006731CC" w:rsidRPr="009F5329">
        <w:rPr>
          <w:sz w:val="28"/>
          <w:szCs w:val="28"/>
        </w:rPr>
        <w:t>емые Учреждениям в виде субсидии на дополнительные меры поддержки</w:t>
      </w:r>
      <w:r w:rsidRPr="009F5329">
        <w:rPr>
          <w:sz w:val="28"/>
          <w:szCs w:val="28"/>
        </w:rPr>
        <w:t>, расходуются в соответствии с их целевым назначением и не могут быть направлены на другие цели.</w:t>
      </w:r>
    </w:p>
    <w:p w:rsidR="006F6FCD" w:rsidRPr="009F5329" w:rsidRDefault="006731CC">
      <w:pPr>
        <w:ind w:firstLine="720"/>
        <w:jc w:val="both"/>
      </w:pPr>
      <w:r w:rsidRPr="009F5329">
        <w:rPr>
          <w:sz w:val="28"/>
          <w:szCs w:val="28"/>
        </w:rPr>
        <w:t>2.12. Субсидия на дополнительные меры поддержки Учреждениям предоставляе</w:t>
      </w:r>
      <w:r w:rsidR="004C0843" w:rsidRPr="009F5329">
        <w:rPr>
          <w:sz w:val="28"/>
          <w:szCs w:val="28"/>
        </w:rPr>
        <w:t>тся путем перечисления Комитетом денежных средств на отдельные лицевые счета Учреждений, открытые в департаменте финансов администрации города Перми в установленном порядке.</w:t>
      </w:r>
    </w:p>
    <w:p w:rsidR="006F6FCD" w:rsidRPr="009F5329" w:rsidRDefault="004C0843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 xml:space="preserve">Ведение бухгалтерского </w:t>
      </w:r>
      <w:r w:rsidR="006731CC" w:rsidRPr="009F5329">
        <w:rPr>
          <w:sz w:val="28"/>
          <w:szCs w:val="28"/>
        </w:rPr>
        <w:t>учета по предоставленной субсидии</w:t>
      </w:r>
      <w:r w:rsidRPr="009F5329">
        <w:rPr>
          <w:sz w:val="28"/>
          <w:szCs w:val="28"/>
        </w:rPr>
        <w:t xml:space="preserve"> </w:t>
      </w:r>
      <w:r w:rsidR="006731CC" w:rsidRPr="009F5329">
        <w:rPr>
          <w:sz w:val="28"/>
          <w:szCs w:val="28"/>
        </w:rPr>
        <w:t xml:space="preserve">на дополнительные меры поддержки </w:t>
      </w:r>
      <w:r w:rsidRPr="009F5329">
        <w:rPr>
          <w:sz w:val="28"/>
          <w:szCs w:val="28"/>
        </w:rPr>
        <w:t>осуществляется с применением аналитических кодов счетов бухгалтерского учета.</w:t>
      </w:r>
    </w:p>
    <w:p w:rsidR="006F6FCD" w:rsidRPr="009F5329" w:rsidRDefault="004C0843">
      <w:pPr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2.13. Рез</w:t>
      </w:r>
      <w:r w:rsidR="006731CC" w:rsidRPr="009F5329">
        <w:rPr>
          <w:sz w:val="28"/>
          <w:szCs w:val="28"/>
        </w:rPr>
        <w:t>ультатом предоставления субсидии</w:t>
      </w:r>
      <w:r w:rsidRPr="009F5329">
        <w:rPr>
          <w:sz w:val="28"/>
          <w:szCs w:val="28"/>
        </w:rPr>
        <w:t xml:space="preserve"> </w:t>
      </w:r>
      <w:r w:rsidR="006731CC" w:rsidRPr="009F5329">
        <w:rPr>
          <w:sz w:val="28"/>
          <w:szCs w:val="28"/>
        </w:rPr>
        <w:t>на дополнительные меры поддержки является количество учебно-тренировочных мероприятий.</w:t>
      </w:r>
    </w:p>
    <w:p w:rsidR="006F6FCD" w:rsidRPr="009F5329" w:rsidRDefault="004C0843">
      <w:pPr>
        <w:pStyle w:val="ConsPlusNormal"/>
        <w:ind w:firstLine="709"/>
        <w:jc w:val="both"/>
      </w:pPr>
      <w:r w:rsidRPr="009F5329">
        <w:lastRenderedPageBreak/>
        <w:t>2.14. Для достижения результата предоста</w:t>
      </w:r>
      <w:r w:rsidR="006731CC" w:rsidRPr="009F5329">
        <w:t xml:space="preserve">вления субсидии на дополнительные меры поддержки </w:t>
      </w:r>
      <w:r w:rsidRPr="009F5329">
        <w:t>Соглашением устанавливается план мероприятий по достижению ре</w:t>
      </w:r>
      <w:r w:rsidR="006731CC" w:rsidRPr="009F5329">
        <w:t>зультата предоставления субсидии</w:t>
      </w:r>
      <w:r w:rsidRPr="009F5329">
        <w:t xml:space="preserve"> </w:t>
      </w:r>
      <w:r w:rsidR="006731CC" w:rsidRPr="009F5329">
        <w:t>на дополнительные меры поддержки</w:t>
      </w:r>
      <w:r w:rsidRPr="009F5329">
        <w:t>.</w:t>
      </w:r>
    </w:p>
    <w:p w:rsidR="006F6FCD" w:rsidRPr="009F5329" w:rsidRDefault="006F6FCD">
      <w:pPr>
        <w:pStyle w:val="ConsPlusNormal"/>
        <w:jc w:val="both"/>
      </w:pPr>
    </w:p>
    <w:p w:rsidR="006F6FCD" w:rsidRPr="009F5329" w:rsidRDefault="004C0843">
      <w:pPr>
        <w:pStyle w:val="ConsPlusTitle"/>
        <w:spacing w:line="238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5329">
        <w:rPr>
          <w:rFonts w:ascii="Times New Roman" w:hAnsi="Times New Roman" w:cs="Times New Roman"/>
          <w:sz w:val="28"/>
          <w:szCs w:val="28"/>
        </w:rPr>
        <w:t>III. Требования к отчетности</w:t>
      </w:r>
    </w:p>
    <w:p w:rsidR="006F6FCD" w:rsidRPr="009F5329" w:rsidRDefault="006F6FC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5B7C" w:rsidRPr="009F5329" w:rsidRDefault="004C0843" w:rsidP="00F750BB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 xml:space="preserve">3.1. </w:t>
      </w:r>
      <w:r w:rsidR="00905B7C" w:rsidRPr="009F5329">
        <w:rPr>
          <w:sz w:val="28"/>
          <w:szCs w:val="28"/>
        </w:rPr>
        <w:t xml:space="preserve">Учреждения по форме, установленной в Соглашениях, представляют </w:t>
      </w:r>
      <w:r w:rsidR="00905B7C" w:rsidRPr="009F5329">
        <w:rPr>
          <w:sz w:val="28"/>
          <w:szCs w:val="28"/>
        </w:rPr>
        <w:br w:type="textWrapping" w:clear="all"/>
        <w:t xml:space="preserve">в Комитет следующие отчеты (далее – Отчеты): </w:t>
      </w:r>
    </w:p>
    <w:p w:rsidR="00905B7C" w:rsidRPr="009F5329" w:rsidRDefault="00905B7C" w:rsidP="006658DD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 xml:space="preserve">отчет о расходах, источником финансового обеспечения которых является субсидия на дополнительные меры поддержки, в срок не позднее 30 декабря </w:t>
      </w:r>
      <w:r w:rsidR="006658DD" w:rsidRPr="009F5329">
        <w:rPr>
          <w:sz w:val="28"/>
          <w:szCs w:val="28"/>
        </w:rPr>
        <w:br/>
      </w:r>
      <w:r w:rsidRPr="009F5329">
        <w:rPr>
          <w:sz w:val="28"/>
          <w:szCs w:val="28"/>
        </w:rPr>
        <w:t xml:space="preserve">2025 г.; </w:t>
      </w:r>
    </w:p>
    <w:p w:rsidR="00905B7C" w:rsidRDefault="00905B7C" w:rsidP="009F5329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отчет о достижении значений результатов пр</w:t>
      </w:r>
      <w:bookmarkStart w:id="2" w:name="_GoBack"/>
      <w:bookmarkEnd w:id="2"/>
      <w:r w:rsidRPr="009F5329">
        <w:rPr>
          <w:sz w:val="28"/>
          <w:szCs w:val="28"/>
        </w:rPr>
        <w:t>едоставления субсидий на дополнительные меры поддержки, в ср</w:t>
      </w:r>
      <w:r w:rsidR="009F5329" w:rsidRPr="009F5329">
        <w:rPr>
          <w:sz w:val="28"/>
          <w:szCs w:val="28"/>
        </w:rPr>
        <w:t>ок не позднее 30 декабря 2025 г.</w:t>
      </w:r>
    </w:p>
    <w:p w:rsidR="004A209E" w:rsidRPr="004A209E" w:rsidRDefault="004A209E" w:rsidP="004A209E">
      <w:pPr>
        <w:pStyle w:val="aff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A209E">
        <w:rPr>
          <w:sz w:val="28"/>
          <w:szCs w:val="28"/>
        </w:rPr>
        <w:t>отчет о реализации плана мероприятий по достижению резу</w:t>
      </w:r>
      <w:r w:rsidRPr="004A209E">
        <w:rPr>
          <w:sz w:val="28"/>
          <w:szCs w:val="28"/>
        </w:rPr>
        <w:t xml:space="preserve">льтатов предоставления субсидии, в срок </w:t>
      </w:r>
      <w:r w:rsidRPr="004A209E">
        <w:rPr>
          <w:sz w:val="28"/>
          <w:szCs w:val="28"/>
        </w:rPr>
        <w:t>не позднее 10 числа месяца, следующего за отчетным кварталом.</w:t>
      </w:r>
    </w:p>
    <w:p w:rsidR="006F6FCD" w:rsidRPr="004A209E" w:rsidRDefault="004C0843" w:rsidP="004A209E">
      <w:pPr>
        <w:pStyle w:val="aff2"/>
        <w:spacing w:before="0" w:beforeAutospacing="0" w:after="0" w:afterAutospacing="0"/>
        <w:ind w:firstLine="539"/>
        <w:jc w:val="both"/>
        <w:rPr>
          <w:color w:val="FF0000"/>
          <w:sz w:val="28"/>
          <w:szCs w:val="28"/>
        </w:rPr>
      </w:pPr>
      <w:r w:rsidRPr="004A209E">
        <w:rPr>
          <w:sz w:val="28"/>
          <w:szCs w:val="28"/>
        </w:rPr>
        <w:t xml:space="preserve">3.2. Ответственность за своевременностью представления Отчетов </w:t>
      </w:r>
      <w:r w:rsidRPr="004A209E">
        <w:rPr>
          <w:sz w:val="28"/>
          <w:szCs w:val="28"/>
        </w:rPr>
        <w:br/>
        <w:t xml:space="preserve">и достоверностью отчетных </w:t>
      </w:r>
      <w:r w:rsidRPr="009F5329">
        <w:rPr>
          <w:sz w:val="28"/>
          <w:szCs w:val="28"/>
        </w:rPr>
        <w:t>данных возлагается на руководителя Учреждения.</w:t>
      </w:r>
    </w:p>
    <w:p w:rsidR="006F6FCD" w:rsidRPr="009F5329" w:rsidRDefault="006F6FCD">
      <w:pPr>
        <w:pStyle w:val="aff2"/>
        <w:spacing w:before="0" w:beforeAutospacing="0" w:after="0" w:afterAutospacing="0"/>
        <w:jc w:val="both"/>
        <w:rPr>
          <w:sz w:val="28"/>
          <w:szCs w:val="28"/>
        </w:rPr>
      </w:pPr>
    </w:p>
    <w:p w:rsidR="006F6FCD" w:rsidRPr="009F5329" w:rsidRDefault="004C0843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5329">
        <w:rPr>
          <w:rFonts w:ascii="Times New Roman" w:hAnsi="Times New Roman" w:cs="Times New Roman"/>
          <w:sz w:val="28"/>
          <w:szCs w:val="28"/>
        </w:rPr>
        <w:t>IV. Порядок осуществления контроля за соблюдением целей,</w:t>
      </w:r>
    </w:p>
    <w:p w:rsidR="006F6FCD" w:rsidRPr="009F5329" w:rsidRDefault="004C0843" w:rsidP="009348D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5329">
        <w:rPr>
          <w:rFonts w:ascii="Times New Roman" w:hAnsi="Times New Roman" w:cs="Times New Roman"/>
          <w:sz w:val="28"/>
          <w:szCs w:val="28"/>
        </w:rPr>
        <w:t>условий и</w:t>
      </w:r>
      <w:r w:rsidR="004A209E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Pr="009F5329">
        <w:rPr>
          <w:rFonts w:ascii="Times New Roman" w:hAnsi="Times New Roman" w:cs="Times New Roman"/>
          <w:sz w:val="28"/>
          <w:szCs w:val="28"/>
        </w:rPr>
        <w:t xml:space="preserve"> </w:t>
      </w:r>
      <w:r w:rsidR="009348DD" w:rsidRPr="009F5329">
        <w:rPr>
          <w:rFonts w:ascii="Times New Roman" w:hAnsi="Times New Roman" w:cs="Times New Roman"/>
          <w:sz w:val="28"/>
          <w:szCs w:val="28"/>
        </w:rPr>
        <w:t xml:space="preserve">на дополнительные меры поддержки </w:t>
      </w:r>
      <w:r w:rsidRPr="009F5329">
        <w:rPr>
          <w:rFonts w:ascii="Times New Roman" w:hAnsi="Times New Roman" w:cs="Times New Roman"/>
          <w:sz w:val="28"/>
          <w:szCs w:val="28"/>
        </w:rPr>
        <w:t>и ответственность за их несоблюдение</w:t>
      </w:r>
    </w:p>
    <w:p w:rsidR="006F6FCD" w:rsidRPr="009F5329" w:rsidRDefault="006F6FC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6FCD" w:rsidRPr="009F5329" w:rsidRDefault="004C0843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4.1. Комитет и орган муниципального финансового контроля осуществляют обязательную проверку соблюдения целей и условий пре</w:t>
      </w:r>
      <w:r w:rsidR="00065A65" w:rsidRPr="009F5329">
        <w:rPr>
          <w:sz w:val="28"/>
          <w:szCs w:val="28"/>
        </w:rPr>
        <w:t>доставления Учреждениям субсидии</w:t>
      </w:r>
      <w:r w:rsidRPr="009F5329">
        <w:rPr>
          <w:sz w:val="28"/>
          <w:szCs w:val="28"/>
        </w:rPr>
        <w:t xml:space="preserve"> </w:t>
      </w:r>
      <w:r w:rsidR="00065A65" w:rsidRPr="009F5329">
        <w:rPr>
          <w:sz w:val="28"/>
          <w:szCs w:val="28"/>
        </w:rPr>
        <w:t>на дополнительные меры поддержки.</w:t>
      </w:r>
    </w:p>
    <w:p w:rsidR="006F6FCD" w:rsidRPr="009F5329" w:rsidRDefault="004C0843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Комитет проводит мониторинг достижения значений результатов предоставления субсиди</w:t>
      </w:r>
      <w:r w:rsidR="00065A65" w:rsidRPr="009F5329">
        <w:rPr>
          <w:sz w:val="28"/>
          <w:szCs w:val="28"/>
        </w:rPr>
        <w:t>и</w:t>
      </w:r>
      <w:r w:rsidR="00065A65" w:rsidRPr="009F5329">
        <w:t xml:space="preserve"> </w:t>
      </w:r>
      <w:r w:rsidR="00065A65" w:rsidRPr="009F5329">
        <w:rPr>
          <w:sz w:val="28"/>
          <w:szCs w:val="28"/>
        </w:rPr>
        <w:t>на дополнительные меры поддержки</w:t>
      </w:r>
      <w:r w:rsidRPr="009F5329">
        <w:rPr>
          <w:sz w:val="28"/>
          <w:szCs w:val="28"/>
        </w:rPr>
        <w:t>, определенных Соглашением, и событий, отражающих факт завершения соответствующего мероприятия по получению ре</w:t>
      </w:r>
      <w:r w:rsidR="00065A65" w:rsidRPr="009F5329">
        <w:rPr>
          <w:sz w:val="28"/>
          <w:szCs w:val="28"/>
        </w:rPr>
        <w:t>зультата предоставления субсидии</w:t>
      </w:r>
      <w:r w:rsidRPr="009F5329">
        <w:rPr>
          <w:sz w:val="28"/>
          <w:szCs w:val="28"/>
        </w:rPr>
        <w:t xml:space="preserve"> на</w:t>
      </w:r>
      <w:r w:rsidR="00065A65" w:rsidRPr="009F5329">
        <w:rPr>
          <w:sz w:val="28"/>
          <w:szCs w:val="28"/>
        </w:rPr>
        <w:t xml:space="preserve"> дополнительные меры поддержки </w:t>
      </w:r>
      <w:r w:rsidRPr="009F5329">
        <w:rPr>
          <w:sz w:val="28"/>
          <w:szCs w:val="28"/>
        </w:rPr>
        <w:t xml:space="preserve">(контрольная точка), в порядке </w:t>
      </w:r>
      <w:r w:rsidRPr="009F5329">
        <w:rPr>
          <w:sz w:val="28"/>
          <w:szCs w:val="28"/>
        </w:rPr>
        <w:br w:type="textWrapping" w:clear="all"/>
        <w:t>и по формам, установленным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от 27 апреля 2024 г. № 53н.</w:t>
      </w:r>
    </w:p>
    <w:p w:rsidR="006F6FCD" w:rsidRPr="009F5329" w:rsidRDefault="004C0843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4.2. Учреждения несут ответственность за несоблюдение целей и условий предоставления субсиди</w:t>
      </w:r>
      <w:r w:rsidR="00065A65" w:rsidRPr="009F5329">
        <w:rPr>
          <w:sz w:val="28"/>
          <w:szCs w:val="28"/>
        </w:rPr>
        <w:t>и</w:t>
      </w:r>
      <w:r w:rsidRPr="009F5329">
        <w:rPr>
          <w:sz w:val="28"/>
          <w:szCs w:val="28"/>
        </w:rPr>
        <w:t xml:space="preserve"> </w:t>
      </w:r>
      <w:r w:rsidR="00065A65" w:rsidRPr="009F5329">
        <w:rPr>
          <w:sz w:val="28"/>
          <w:szCs w:val="28"/>
        </w:rPr>
        <w:t>на дополнительные меры поддержки</w:t>
      </w:r>
      <w:r w:rsidRPr="009F5329">
        <w:rPr>
          <w:sz w:val="28"/>
          <w:szCs w:val="28"/>
        </w:rPr>
        <w:t>, установленных настоящим Порядком.</w:t>
      </w:r>
    </w:p>
    <w:p w:rsidR="006F6FCD" w:rsidRPr="009F5329" w:rsidRDefault="004C0843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4.3. В случае несоблюдения Учреждениями целей и условий, установле</w:t>
      </w:r>
      <w:r w:rsidR="00065A65" w:rsidRPr="009F5329">
        <w:rPr>
          <w:sz w:val="28"/>
          <w:szCs w:val="28"/>
        </w:rPr>
        <w:t>нных при предоставлении субсидии</w:t>
      </w:r>
      <w:r w:rsidRPr="009F5329">
        <w:rPr>
          <w:sz w:val="28"/>
          <w:szCs w:val="28"/>
        </w:rPr>
        <w:t xml:space="preserve"> </w:t>
      </w:r>
      <w:r w:rsidR="00065A65" w:rsidRPr="009F5329">
        <w:rPr>
          <w:sz w:val="28"/>
          <w:szCs w:val="28"/>
        </w:rPr>
        <w:t>на дополнительные меры поддержки</w:t>
      </w:r>
      <w:r w:rsidRPr="009F5329">
        <w:rPr>
          <w:sz w:val="28"/>
          <w:szCs w:val="28"/>
        </w:rPr>
        <w:t>, выявленного по результатам проверок, проведенных Комитетом и органом муниципального финансового контроля, данные средства подлежат во</w:t>
      </w:r>
      <w:r w:rsidR="00065A65" w:rsidRPr="009F5329">
        <w:rPr>
          <w:sz w:val="28"/>
          <w:szCs w:val="28"/>
        </w:rPr>
        <w:t xml:space="preserve">зврату в бюджет города Перми </w:t>
      </w:r>
      <w:r w:rsidRPr="009F5329">
        <w:rPr>
          <w:sz w:val="28"/>
          <w:szCs w:val="28"/>
        </w:rPr>
        <w:t>в следующие сроки:</w:t>
      </w:r>
    </w:p>
    <w:p w:rsidR="006F6FCD" w:rsidRPr="009F5329" w:rsidRDefault="004C0843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lastRenderedPageBreak/>
        <w:t>на основании требования Комитета – в течение 30 календарных дней со дня получения Учреждениями соответствующего требования;</w:t>
      </w:r>
    </w:p>
    <w:p w:rsidR="006F6FCD" w:rsidRPr="009F5329" w:rsidRDefault="004C0843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– в срок, установленный в соответствии </w:t>
      </w:r>
      <w:r w:rsidRPr="009F5329">
        <w:rPr>
          <w:sz w:val="28"/>
          <w:szCs w:val="28"/>
        </w:rPr>
        <w:br w:type="textWrapping" w:clear="all"/>
        <w:t>с бюджетным законодательством Российской Федерации.</w:t>
      </w:r>
    </w:p>
    <w:p w:rsidR="006F6FCD" w:rsidRPr="009F5329" w:rsidRDefault="004C0843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В случае невыполнения Учреждениям</w:t>
      </w:r>
      <w:r w:rsidR="00065A65" w:rsidRPr="009F5329">
        <w:rPr>
          <w:sz w:val="28"/>
          <w:szCs w:val="28"/>
        </w:rPr>
        <w:t>и требований о возврате субсидии</w:t>
      </w:r>
      <w:r w:rsidRPr="009F5329">
        <w:rPr>
          <w:sz w:val="28"/>
          <w:szCs w:val="28"/>
        </w:rPr>
        <w:t xml:space="preserve"> </w:t>
      </w:r>
      <w:r w:rsidRPr="009F5329">
        <w:rPr>
          <w:sz w:val="28"/>
          <w:szCs w:val="28"/>
        </w:rPr>
        <w:br w:type="textWrapping" w:clear="all"/>
      </w:r>
      <w:r w:rsidR="00065A65" w:rsidRPr="009F5329">
        <w:rPr>
          <w:sz w:val="28"/>
          <w:szCs w:val="28"/>
        </w:rPr>
        <w:t xml:space="preserve">на дополнительные меры поддержки </w:t>
      </w:r>
      <w:r w:rsidRPr="009F5329">
        <w:rPr>
          <w:sz w:val="28"/>
          <w:szCs w:val="28"/>
        </w:rPr>
        <w:t>Комитет обеспечивает взыскание субсидий в судебном порядке в соответствии с действующим законодательством.</w:t>
      </w:r>
    </w:p>
    <w:p w:rsidR="006F6FCD" w:rsidRPr="009F5329" w:rsidRDefault="004C0843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4.4. В случае недостижения ре</w:t>
      </w:r>
      <w:r w:rsidR="00065A65" w:rsidRPr="009F5329">
        <w:rPr>
          <w:sz w:val="28"/>
          <w:szCs w:val="28"/>
        </w:rPr>
        <w:t>зультата предоставления субсидии на дополнительные меры поддержки</w:t>
      </w:r>
      <w:r w:rsidRPr="009F5329">
        <w:rPr>
          <w:sz w:val="28"/>
          <w:szCs w:val="28"/>
        </w:rPr>
        <w:t xml:space="preserve">, установленного </w:t>
      </w:r>
      <w:hyperlink r:id="rId17" w:tooltip="https://login.consultant.ru/link/?req=doc&amp;base=RLAW368&amp;n=186321&amp;dst=100048&amp;field=134&amp;date=16.01.2024" w:history="1">
        <w:r w:rsidRPr="009F5329">
          <w:rPr>
            <w:sz w:val="28"/>
            <w:szCs w:val="28"/>
          </w:rPr>
          <w:t>пунктом 2.1</w:t>
        </w:r>
      </w:hyperlink>
      <w:r w:rsidRPr="009F5329">
        <w:rPr>
          <w:sz w:val="28"/>
          <w:szCs w:val="28"/>
        </w:rPr>
        <w:t>3</w:t>
      </w:r>
      <w:r w:rsidR="00065A65" w:rsidRPr="009F5329">
        <w:rPr>
          <w:sz w:val="28"/>
          <w:szCs w:val="28"/>
        </w:rPr>
        <w:t xml:space="preserve"> настоящего Порядка, субсидия</w:t>
      </w:r>
      <w:r w:rsidRPr="009F5329">
        <w:rPr>
          <w:sz w:val="28"/>
          <w:szCs w:val="28"/>
        </w:rPr>
        <w:t xml:space="preserve"> </w:t>
      </w:r>
      <w:r w:rsidR="00065A65" w:rsidRPr="009F5329">
        <w:rPr>
          <w:sz w:val="28"/>
          <w:szCs w:val="28"/>
        </w:rPr>
        <w:t xml:space="preserve">на дополнительные меры поддержки </w:t>
      </w:r>
      <w:r w:rsidRPr="009F5329">
        <w:rPr>
          <w:sz w:val="28"/>
          <w:szCs w:val="28"/>
        </w:rPr>
        <w:t xml:space="preserve">подлежат возврату в доход бюджета города Перми в течение 25 рабочих дней </w:t>
      </w:r>
      <w:r w:rsidRPr="009F5329">
        <w:rPr>
          <w:sz w:val="28"/>
          <w:szCs w:val="28"/>
        </w:rPr>
        <w:br w:type="textWrapping" w:clear="all"/>
        <w:t>со дня выявления указанного недостижения.</w:t>
      </w:r>
    </w:p>
    <w:p w:rsidR="006F6FCD" w:rsidRPr="009F5329" w:rsidRDefault="00065A65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 xml:space="preserve">4.5. Остатки субсидии на дополнительные меры поддержки </w:t>
      </w:r>
      <w:r w:rsidR="004C0843" w:rsidRPr="009F5329">
        <w:rPr>
          <w:sz w:val="28"/>
          <w:szCs w:val="28"/>
        </w:rPr>
        <w:t>по состоянию на 01 января очередного финансового года, не использованные в текущем финансовом году, подлежат перечислению Учреждениями в доход бюджета города Перми не позднее первых 4 рабочих дней очередного финансового года.</w:t>
      </w:r>
    </w:p>
    <w:p w:rsidR="006F6FCD" w:rsidRPr="009F5329" w:rsidRDefault="00065A65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Остатки субсидии</w:t>
      </w:r>
      <w:r w:rsidR="004C0843" w:rsidRPr="009F5329">
        <w:rPr>
          <w:sz w:val="28"/>
          <w:szCs w:val="28"/>
        </w:rPr>
        <w:t xml:space="preserve"> </w:t>
      </w:r>
      <w:r w:rsidRPr="009F5329">
        <w:rPr>
          <w:sz w:val="28"/>
          <w:szCs w:val="28"/>
        </w:rPr>
        <w:t>на дополнительные меры поддержки</w:t>
      </w:r>
      <w:r w:rsidR="004C0843" w:rsidRPr="009F5329">
        <w:rPr>
          <w:sz w:val="28"/>
          <w:szCs w:val="28"/>
        </w:rPr>
        <w:t>, перечисленные Учреждениями в доход бюджета города Перми, возвращаются Учреждениям в очередном финансовом году при наличии потребности</w:t>
      </w:r>
      <w:r w:rsidRPr="009F5329">
        <w:rPr>
          <w:sz w:val="28"/>
          <w:szCs w:val="28"/>
        </w:rPr>
        <w:t xml:space="preserve"> в направлении их на те же цели </w:t>
      </w:r>
      <w:r w:rsidR="004C0843" w:rsidRPr="009F5329">
        <w:rPr>
          <w:sz w:val="28"/>
          <w:szCs w:val="28"/>
        </w:rPr>
        <w:t>в соответствии с решением Комитета, оформленным приказом председателя Комитета.</w:t>
      </w:r>
    </w:p>
    <w:p w:rsidR="006F6FCD" w:rsidRPr="009F5329" w:rsidRDefault="004C0843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Реше</w:t>
      </w:r>
      <w:r w:rsidR="00065A65" w:rsidRPr="009F5329">
        <w:rPr>
          <w:sz w:val="28"/>
          <w:szCs w:val="28"/>
        </w:rPr>
        <w:t>ние о возврате остатков субсидии</w:t>
      </w:r>
      <w:r w:rsidRPr="009F5329">
        <w:rPr>
          <w:sz w:val="28"/>
          <w:szCs w:val="28"/>
        </w:rPr>
        <w:t xml:space="preserve"> </w:t>
      </w:r>
      <w:r w:rsidR="00065A65" w:rsidRPr="009F5329">
        <w:rPr>
          <w:sz w:val="28"/>
          <w:szCs w:val="28"/>
        </w:rPr>
        <w:t xml:space="preserve">на дополнительные меры поддержки </w:t>
      </w:r>
      <w:r w:rsidRPr="009F5329">
        <w:rPr>
          <w:sz w:val="28"/>
          <w:szCs w:val="28"/>
        </w:rPr>
        <w:t>принимается Комитетом по итогам рассмотрения запросов Учрежд</w:t>
      </w:r>
      <w:r w:rsidR="00065A65" w:rsidRPr="009F5329">
        <w:rPr>
          <w:sz w:val="28"/>
          <w:szCs w:val="28"/>
        </w:rPr>
        <w:t xml:space="preserve">ений, представленных в Комитет </w:t>
      </w:r>
      <w:r w:rsidRPr="009F5329">
        <w:rPr>
          <w:sz w:val="28"/>
          <w:szCs w:val="28"/>
        </w:rPr>
        <w:t xml:space="preserve">до 01 февраля текущего года и отражающих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</w:t>
      </w:r>
      <w:r w:rsidRPr="009F5329">
        <w:rPr>
          <w:sz w:val="28"/>
          <w:szCs w:val="28"/>
        </w:rPr>
        <w:br w:type="textWrapping" w:clear="all"/>
        <w:t>до начала текущего финансового года либо подлежащих принятию в текущем финансовом году.</w:t>
      </w:r>
    </w:p>
    <w:p w:rsidR="006F6FCD" w:rsidRPr="009F5329" w:rsidRDefault="004C0843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Комитет принимает реше</w:t>
      </w:r>
      <w:r w:rsidR="00DF4445" w:rsidRPr="009F5329">
        <w:rPr>
          <w:sz w:val="28"/>
          <w:szCs w:val="28"/>
        </w:rPr>
        <w:t>ние о возврате остатков субсидии</w:t>
      </w:r>
      <w:r w:rsidRPr="009F5329">
        <w:rPr>
          <w:sz w:val="28"/>
          <w:szCs w:val="28"/>
        </w:rPr>
        <w:t xml:space="preserve"> </w:t>
      </w:r>
      <w:r w:rsidR="00DF4445" w:rsidRPr="009F5329">
        <w:rPr>
          <w:sz w:val="28"/>
          <w:szCs w:val="28"/>
        </w:rPr>
        <w:t xml:space="preserve">на дополнительные меры поддержки </w:t>
      </w:r>
      <w:r w:rsidRPr="009F5329">
        <w:rPr>
          <w:sz w:val="28"/>
          <w:szCs w:val="28"/>
        </w:rPr>
        <w:t xml:space="preserve">в течение 20 рабочих дней с даты поступления информации, указанной в </w:t>
      </w:r>
      <w:hyperlink w:anchor="p10" w:tooltip="#p10" w:history="1">
        <w:r w:rsidRPr="009F5329">
          <w:rPr>
            <w:sz w:val="28"/>
            <w:szCs w:val="28"/>
          </w:rPr>
          <w:t>абзаце третьем</w:t>
        </w:r>
      </w:hyperlink>
      <w:r w:rsidRPr="009F5329">
        <w:rPr>
          <w:sz w:val="28"/>
          <w:szCs w:val="28"/>
        </w:rPr>
        <w:t xml:space="preserve"> настоящего пункта, но не позднее 20 мая текущего года.</w:t>
      </w:r>
    </w:p>
    <w:p w:rsidR="006F6FCD" w:rsidRPr="009F5329" w:rsidRDefault="004C0843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В случае если Учреждением не обоснована потребность</w:t>
      </w:r>
      <w:r w:rsidR="00DF4445" w:rsidRPr="009F5329">
        <w:rPr>
          <w:sz w:val="28"/>
          <w:szCs w:val="28"/>
        </w:rPr>
        <w:t xml:space="preserve"> в направлении остатков субсидии</w:t>
      </w:r>
      <w:r w:rsidRPr="009F5329">
        <w:rPr>
          <w:sz w:val="28"/>
          <w:szCs w:val="28"/>
        </w:rPr>
        <w:t xml:space="preserve"> </w:t>
      </w:r>
      <w:r w:rsidR="00DF4445" w:rsidRPr="009F5329">
        <w:rPr>
          <w:sz w:val="28"/>
          <w:szCs w:val="28"/>
        </w:rPr>
        <w:t>на дополнительные меры поддержки</w:t>
      </w:r>
      <w:r w:rsidRPr="009F5329">
        <w:rPr>
          <w:sz w:val="28"/>
          <w:szCs w:val="28"/>
        </w:rPr>
        <w:t>, они считаются неподтвержденными и не подлежат возврату Учреждениям.</w:t>
      </w:r>
    </w:p>
    <w:p w:rsidR="006F6FCD" w:rsidRPr="009F5329" w:rsidRDefault="004C0843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В случае если неиспользованные ос</w:t>
      </w:r>
      <w:r w:rsidR="00DF4445" w:rsidRPr="009F5329">
        <w:rPr>
          <w:sz w:val="28"/>
          <w:szCs w:val="28"/>
        </w:rPr>
        <w:t>татки субсидии</w:t>
      </w:r>
      <w:r w:rsidRPr="009F5329">
        <w:rPr>
          <w:sz w:val="28"/>
          <w:szCs w:val="28"/>
        </w:rPr>
        <w:t xml:space="preserve"> </w:t>
      </w:r>
      <w:r w:rsidR="00DF4445" w:rsidRPr="009F5329">
        <w:rPr>
          <w:sz w:val="28"/>
          <w:szCs w:val="28"/>
        </w:rPr>
        <w:t xml:space="preserve">на дополнительные меры поддержки </w:t>
      </w:r>
      <w:r w:rsidRPr="009F5329">
        <w:rPr>
          <w:sz w:val="28"/>
          <w:szCs w:val="28"/>
        </w:rPr>
        <w:t xml:space="preserve">не перечислены Учреждениями в доход бюджета города Перми в сроки, установленные </w:t>
      </w:r>
      <w:hyperlink w:anchor="p8" w:tooltip="#p8" w:history="1">
        <w:r w:rsidRPr="009F5329">
          <w:rPr>
            <w:sz w:val="28"/>
            <w:szCs w:val="28"/>
          </w:rPr>
          <w:t>абзацем первым</w:t>
        </w:r>
      </w:hyperlink>
      <w:r w:rsidRPr="009F5329">
        <w:rPr>
          <w:sz w:val="28"/>
          <w:szCs w:val="28"/>
        </w:rPr>
        <w:t xml:space="preserve"> настоящего пункта, то они подлежат взысканию </w:t>
      </w:r>
      <w:r w:rsidRPr="009F5329">
        <w:rPr>
          <w:sz w:val="28"/>
          <w:szCs w:val="28"/>
        </w:rPr>
        <w:br w:type="textWrapping" w:clear="all"/>
        <w:t>в установленном порядке.</w:t>
      </w:r>
    </w:p>
    <w:p w:rsidR="006F6FCD" w:rsidRPr="009F5329" w:rsidRDefault="004C0843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Неиспользованные остатки субси</w:t>
      </w:r>
      <w:r w:rsidR="00DF4445" w:rsidRPr="009F5329">
        <w:rPr>
          <w:sz w:val="28"/>
          <w:szCs w:val="28"/>
        </w:rPr>
        <w:t>дии</w:t>
      </w:r>
      <w:r w:rsidRPr="009F5329">
        <w:rPr>
          <w:sz w:val="28"/>
          <w:szCs w:val="28"/>
        </w:rPr>
        <w:t xml:space="preserve"> </w:t>
      </w:r>
      <w:r w:rsidR="00DF4445" w:rsidRPr="009F5329">
        <w:rPr>
          <w:sz w:val="28"/>
          <w:szCs w:val="28"/>
        </w:rPr>
        <w:t xml:space="preserve">на дополнительные меры поддержки, в отношении которых </w:t>
      </w:r>
      <w:r w:rsidRPr="009F5329">
        <w:rPr>
          <w:sz w:val="28"/>
          <w:szCs w:val="28"/>
        </w:rPr>
        <w:t xml:space="preserve">не принято решение о направлении их на те же цели в текущем финансовом году, источником финансового обеспечения которых являются средства бюджета Пермского края, подлежат возврату в бюджет города Перми с </w:t>
      </w:r>
      <w:r w:rsidRPr="009F5329">
        <w:rPr>
          <w:sz w:val="28"/>
          <w:szCs w:val="28"/>
        </w:rPr>
        <w:lastRenderedPageBreak/>
        <w:t>последующим возвратом в установленном порядке в бюджет Пермского края не позднее первых 15 рабочих дней текущего финансового года.</w:t>
      </w:r>
    </w:p>
    <w:p w:rsidR="006F6FCD" w:rsidRPr="009F5329" w:rsidRDefault="004C0843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 xml:space="preserve">4.6. В случае поступления средств от возврата ранее произведенных Учреждениям выплат, источником финансового обеспечения которых являются субсидии </w:t>
      </w:r>
      <w:r w:rsidR="0065776D" w:rsidRPr="009F5329">
        <w:rPr>
          <w:sz w:val="28"/>
          <w:szCs w:val="28"/>
        </w:rPr>
        <w:t>на дополнительные меры поддержки</w:t>
      </w:r>
      <w:r w:rsidRPr="009F5329">
        <w:rPr>
          <w:sz w:val="28"/>
          <w:szCs w:val="28"/>
        </w:rPr>
        <w:t>, для достижения целей, установлен</w:t>
      </w:r>
      <w:r w:rsidR="0065776D" w:rsidRPr="009F5329">
        <w:rPr>
          <w:sz w:val="28"/>
          <w:szCs w:val="28"/>
        </w:rPr>
        <w:t>ных при предоставлении субсидии</w:t>
      </w:r>
      <w:r w:rsidRPr="009F5329">
        <w:rPr>
          <w:sz w:val="28"/>
          <w:szCs w:val="28"/>
        </w:rPr>
        <w:t xml:space="preserve"> </w:t>
      </w:r>
      <w:r w:rsidR="0065776D" w:rsidRPr="009F5329">
        <w:rPr>
          <w:sz w:val="28"/>
          <w:szCs w:val="28"/>
        </w:rPr>
        <w:t>на дополнительные меры поддержки</w:t>
      </w:r>
      <w:r w:rsidRPr="009F5329">
        <w:rPr>
          <w:sz w:val="28"/>
          <w:szCs w:val="28"/>
        </w:rPr>
        <w:t>, Ком</w:t>
      </w:r>
      <w:r w:rsidR="0065776D" w:rsidRPr="009F5329">
        <w:rPr>
          <w:sz w:val="28"/>
          <w:szCs w:val="28"/>
        </w:rPr>
        <w:t xml:space="preserve">итет в течение 30 рабочих дней </w:t>
      </w:r>
      <w:r w:rsidRPr="009F5329">
        <w:rPr>
          <w:sz w:val="28"/>
          <w:szCs w:val="28"/>
        </w:rPr>
        <w:t>с даты их поступления в Учреждения принимает решение путем издания приказа об использовании в текущем финансовом году указанных средств.</w:t>
      </w:r>
    </w:p>
    <w:p w:rsidR="006F6FCD" w:rsidRPr="009F5329" w:rsidRDefault="004C0843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329">
        <w:rPr>
          <w:sz w:val="28"/>
          <w:szCs w:val="28"/>
        </w:rPr>
        <w:t xml:space="preserve">Решение Комитета об использовании в текущем финансовом году указанных средств принимается при наличии потребности Учреждений по итогам рассмотрения запросов, представленных Учреждениями в Комитет в течение </w:t>
      </w:r>
      <w:r w:rsidRPr="009F5329">
        <w:rPr>
          <w:sz w:val="28"/>
          <w:szCs w:val="28"/>
        </w:rPr>
        <w:br w:type="textWrapping" w:clear="all"/>
        <w:t>20 рабочих дней с даты поступления средств в Учреждения и отражающих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6F6FCD" w:rsidRPr="009F5329" w:rsidRDefault="006F6FCD">
      <w:pPr>
        <w:spacing w:after="160" w:line="259" w:lineRule="auto"/>
      </w:pPr>
    </w:p>
    <w:p w:rsidR="006F6FCD" w:rsidRPr="009F5329" w:rsidRDefault="006F6FCD">
      <w:pPr>
        <w:spacing w:line="240" w:lineRule="exact"/>
        <w:ind w:left="5670"/>
        <w:rPr>
          <w:sz w:val="28"/>
          <w:szCs w:val="28"/>
        </w:rPr>
        <w:sectPr w:rsidR="006F6FCD" w:rsidRPr="009F5329">
          <w:pgSz w:w="11906" w:h="16838"/>
          <w:pgMar w:top="1134" w:right="567" w:bottom="1134" w:left="1417" w:header="363" w:footer="709" w:gutter="0"/>
          <w:pgNumType w:start="1"/>
          <w:cols w:space="708"/>
          <w:titlePg/>
          <w:docGrid w:linePitch="360"/>
        </w:sectPr>
      </w:pPr>
    </w:p>
    <w:p w:rsidR="006F6FCD" w:rsidRPr="009F5329" w:rsidRDefault="004C0843">
      <w:pPr>
        <w:spacing w:line="240" w:lineRule="exact"/>
        <w:ind w:left="5670"/>
        <w:rPr>
          <w:sz w:val="28"/>
          <w:szCs w:val="28"/>
        </w:rPr>
      </w:pPr>
      <w:r w:rsidRPr="009F5329">
        <w:rPr>
          <w:sz w:val="28"/>
          <w:szCs w:val="28"/>
        </w:rPr>
        <w:lastRenderedPageBreak/>
        <w:t>Приложение 1</w:t>
      </w:r>
    </w:p>
    <w:p w:rsidR="006F6FCD" w:rsidRPr="009F5329" w:rsidRDefault="004C0843">
      <w:pPr>
        <w:spacing w:line="240" w:lineRule="exact"/>
        <w:ind w:left="5670"/>
        <w:rPr>
          <w:sz w:val="28"/>
          <w:szCs w:val="28"/>
        </w:rPr>
      </w:pPr>
      <w:r w:rsidRPr="009F5329">
        <w:rPr>
          <w:sz w:val="28"/>
          <w:szCs w:val="28"/>
        </w:rPr>
        <w:t>к постановлению администрации города Перми</w:t>
      </w:r>
    </w:p>
    <w:p w:rsidR="006F6FCD" w:rsidRPr="009F5329" w:rsidRDefault="004C0843">
      <w:pPr>
        <w:spacing w:line="240" w:lineRule="exact"/>
        <w:ind w:left="5670"/>
        <w:rPr>
          <w:sz w:val="28"/>
          <w:szCs w:val="28"/>
        </w:rPr>
      </w:pPr>
      <w:r w:rsidRPr="009F5329">
        <w:rPr>
          <w:sz w:val="28"/>
          <w:szCs w:val="28"/>
        </w:rPr>
        <w:t xml:space="preserve">от </w:t>
      </w:r>
    </w:p>
    <w:p w:rsidR="006F6FCD" w:rsidRPr="009F5329" w:rsidRDefault="006F6FCD">
      <w:pPr>
        <w:rPr>
          <w:sz w:val="28"/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2992"/>
        <w:gridCol w:w="4742"/>
      </w:tblGrid>
      <w:tr w:rsidR="009F5329" w:rsidRPr="009F5329" w:rsidTr="0007642A">
        <w:tc>
          <w:tcPr>
            <w:tcW w:w="0" w:type="auto"/>
            <w:gridSpan w:val="3"/>
            <w:hideMark/>
          </w:tcPr>
          <w:p w:rsidR="0007642A" w:rsidRPr="009F5329" w:rsidRDefault="0007642A" w:rsidP="0007642A">
            <w:pPr>
              <w:jc w:val="center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>ЗАЯВКА</w:t>
            </w:r>
          </w:p>
          <w:p w:rsidR="0007642A" w:rsidRPr="009F5329" w:rsidRDefault="0007642A" w:rsidP="0007642A">
            <w:pPr>
              <w:jc w:val="center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на получение субсидии на дополнительные меры поддержки </w:t>
            </w:r>
          </w:p>
          <w:p w:rsidR="0007642A" w:rsidRPr="009F5329" w:rsidRDefault="0007642A" w:rsidP="0007642A">
            <w:pPr>
              <w:jc w:val="center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из бюджета города Перми </w:t>
            </w:r>
          </w:p>
          <w:p w:rsidR="0007642A" w:rsidRPr="009F5329" w:rsidRDefault="0007642A" w:rsidP="0007642A">
            <w:pPr>
              <w:jc w:val="center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на 20___ год и плановый период </w:t>
            </w:r>
          </w:p>
          <w:p w:rsidR="0007642A" w:rsidRPr="009F5329" w:rsidRDefault="0007642A" w:rsidP="0007642A">
            <w:pPr>
              <w:jc w:val="center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____________________________________________________________ </w:t>
            </w:r>
          </w:p>
          <w:p w:rsidR="0007642A" w:rsidRPr="009F5329" w:rsidRDefault="0007642A" w:rsidP="0007642A">
            <w:pPr>
              <w:jc w:val="center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(наименование муниципального учреждения) </w:t>
            </w:r>
          </w:p>
        </w:tc>
      </w:tr>
      <w:tr w:rsidR="009F5329" w:rsidRPr="009F5329" w:rsidTr="0007642A">
        <w:tc>
          <w:tcPr>
            <w:tcW w:w="0" w:type="auto"/>
            <w:gridSpan w:val="3"/>
            <w:hideMark/>
          </w:tcPr>
          <w:p w:rsidR="0007642A" w:rsidRPr="009F5329" w:rsidRDefault="0007642A" w:rsidP="0007642A">
            <w:pPr>
              <w:spacing w:line="288" w:lineRule="atLeast"/>
              <w:ind w:firstLine="285"/>
              <w:jc w:val="both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Просим предоставить субсидию на дополнительные меры поддержки в соответствии с </w:t>
            </w:r>
            <w:hyperlink r:id="rId18" w:history="1">
              <w:r w:rsidRPr="009F5329">
                <w:rPr>
                  <w:sz w:val="28"/>
                  <w:szCs w:val="28"/>
                  <w:u w:val="single"/>
                </w:rPr>
                <w:t>абзацем вторым пункта 1 статьи 78.1</w:t>
              </w:r>
            </w:hyperlink>
            <w:r w:rsidRPr="009F5329">
              <w:rPr>
                <w:sz w:val="28"/>
                <w:szCs w:val="28"/>
              </w:rPr>
              <w:t xml:space="preserve"> Бюджетного кодекса Российской Федерации в целях _________________________________________ </w:t>
            </w:r>
          </w:p>
          <w:p w:rsidR="0007642A" w:rsidRPr="009F5329" w:rsidRDefault="0007642A" w:rsidP="0007642A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в рамках реализации мероприятия _______________________________________ </w:t>
            </w:r>
          </w:p>
          <w:p w:rsidR="0007642A" w:rsidRPr="009F5329" w:rsidRDefault="0007642A" w:rsidP="0007642A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в размере: </w:t>
            </w:r>
          </w:p>
          <w:p w:rsidR="0007642A" w:rsidRPr="009F5329" w:rsidRDefault="0007642A" w:rsidP="0007642A">
            <w:pPr>
              <w:spacing w:line="288" w:lineRule="atLeast"/>
              <w:ind w:firstLine="285"/>
              <w:jc w:val="both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на 2025 год ____________________________ руб. (цифрами и прописью). </w:t>
            </w:r>
          </w:p>
          <w:p w:rsidR="0007642A" w:rsidRPr="009F5329" w:rsidRDefault="0007642A" w:rsidP="0007642A">
            <w:pPr>
              <w:spacing w:line="288" w:lineRule="atLeast"/>
              <w:ind w:firstLine="285"/>
              <w:jc w:val="both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В соответствии с </w:t>
            </w:r>
            <w:hyperlink r:id="rId19" w:history="1">
              <w:r w:rsidRPr="009F5329">
                <w:rPr>
                  <w:sz w:val="28"/>
                  <w:szCs w:val="28"/>
                  <w:u w:val="single"/>
                </w:rPr>
                <w:t>пунктом 2.1</w:t>
              </w:r>
            </w:hyperlink>
            <w:r w:rsidRPr="009F5329">
              <w:rPr>
                <w:sz w:val="28"/>
                <w:szCs w:val="28"/>
              </w:rPr>
              <w:t xml:space="preserve"> Порядка определения объема и условий предоставления субсидий на дополнительные меры поддержки из бюджета города Пермик заявке прилагаются следующие документы: </w:t>
            </w:r>
          </w:p>
          <w:p w:rsidR="0007642A" w:rsidRPr="009F5329" w:rsidRDefault="0007642A" w:rsidP="0007642A">
            <w:pPr>
              <w:spacing w:line="288" w:lineRule="atLeast"/>
              <w:ind w:firstLine="285"/>
              <w:jc w:val="both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1. ____________________________________________________________________, </w:t>
            </w:r>
          </w:p>
          <w:p w:rsidR="0007642A" w:rsidRPr="009F5329" w:rsidRDefault="0007642A" w:rsidP="0007642A">
            <w:pPr>
              <w:spacing w:line="288" w:lineRule="atLeast"/>
              <w:ind w:firstLine="285"/>
              <w:jc w:val="both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2. ____________________________________________________________________, </w:t>
            </w:r>
          </w:p>
          <w:p w:rsidR="0007642A" w:rsidRPr="009F5329" w:rsidRDefault="0007642A" w:rsidP="0007642A">
            <w:pPr>
              <w:spacing w:line="288" w:lineRule="atLeast"/>
              <w:ind w:firstLine="285"/>
              <w:jc w:val="both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3. ____________________________________________________________________. </w:t>
            </w:r>
          </w:p>
        </w:tc>
      </w:tr>
      <w:tr w:rsidR="009F5329" w:rsidRPr="009F5329" w:rsidTr="0007642A">
        <w:tc>
          <w:tcPr>
            <w:tcW w:w="0" w:type="auto"/>
            <w:gridSpan w:val="3"/>
            <w:hideMark/>
          </w:tcPr>
          <w:p w:rsidR="0007642A" w:rsidRPr="009F5329" w:rsidRDefault="0007642A" w:rsidP="0007642A">
            <w:pPr>
              <w:spacing w:line="288" w:lineRule="atLeast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  </w:t>
            </w:r>
          </w:p>
        </w:tc>
      </w:tr>
      <w:tr w:rsidR="0007642A" w:rsidRPr="009F5329" w:rsidTr="0007642A">
        <w:tc>
          <w:tcPr>
            <w:tcW w:w="0" w:type="auto"/>
            <w:hideMark/>
          </w:tcPr>
          <w:p w:rsidR="0007642A" w:rsidRPr="009F5329" w:rsidRDefault="0007642A" w:rsidP="0007642A">
            <w:pPr>
              <w:spacing w:line="288" w:lineRule="atLeast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Руководитель </w:t>
            </w:r>
          </w:p>
          <w:p w:rsidR="0007642A" w:rsidRPr="009F5329" w:rsidRDefault="0007642A" w:rsidP="0007642A">
            <w:pPr>
              <w:spacing w:line="288" w:lineRule="atLeast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учреждения </w:t>
            </w:r>
          </w:p>
        </w:tc>
        <w:tc>
          <w:tcPr>
            <w:tcW w:w="0" w:type="auto"/>
            <w:hideMark/>
          </w:tcPr>
          <w:p w:rsidR="0007642A" w:rsidRPr="009F5329" w:rsidRDefault="0007642A" w:rsidP="0007642A">
            <w:pPr>
              <w:jc w:val="center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___________________ </w:t>
            </w:r>
          </w:p>
          <w:p w:rsidR="0007642A" w:rsidRPr="009F5329" w:rsidRDefault="0007642A" w:rsidP="0007642A">
            <w:pPr>
              <w:jc w:val="center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07642A" w:rsidRPr="009F5329" w:rsidRDefault="0007642A" w:rsidP="0007642A">
            <w:pPr>
              <w:jc w:val="center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/_____________________________/ </w:t>
            </w:r>
          </w:p>
          <w:p w:rsidR="0007642A" w:rsidRPr="009F5329" w:rsidRDefault="0007642A" w:rsidP="0007642A">
            <w:pPr>
              <w:jc w:val="center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Ф.И.О. </w:t>
            </w:r>
          </w:p>
        </w:tc>
      </w:tr>
    </w:tbl>
    <w:p w:rsidR="006F6FCD" w:rsidRPr="009F5329" w:rsidRDefault="006F6FCD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6F6FCD" w:rsidRPr="009F5329" w:rsidRDefault="006F6FCD">
      <w:pPr>
        <w:ind w:left="5812"/>
        <w:rPr>
          <w:sz w:val="28"/>
          <w:szCs w:val="28"/>
        </w:rPr>
        <w:sectPr w:rsidR="006F6FCD" w:rsidRPr="009F5329">
          <w:pgSz w:w="11906" w:h="16838"/>
          <w:pgMar w:top="1134" w:right="567" w:bottom="1134" w:left="1417" w:header="363" w:footer="709" w:gutter="0"/>
          <w:cols w:space="708"/>
          <w:titlePg/>
          <w:docGrid w:linePitch="360"/>
        </w:sectPr>
      </w:pPr>
    </w:p>
    <w:p w:rsidR="006F6FCD" w:rsidRPr="009F5329" w:rsidRDefault="004C0843">
      <w:pPr>
        <w:spacing w:line="240" w:lineRule="exact"/>
        <w:ind w:left="5812"/>
        <w:rPr>
          <w:sz w:val="28"/>
          <w:szCs w:val="28"/>
        </w:rPr>
      </w:pPr>
      <w:r w:rsidRPr="009F5329">
        <w:rPr>
          <w:sz w:val="28"/>
          <w:szCs w:val="28"/>
        </w:rPr>
        <w:lastRenderedPageBreak/>
        <w:t>Приложение 2</w:t>
      </w:r>
    </w:p>
    <w:p w:rsidR="006F6FCD" w:rsidRPr="009F5329" w:rsidRDefault="004C0843">
      <w:pPr>
        <w:spacing w:line="240" w:lineRule="exact"/>
        <w:ind w:left="5812"/>
        <w:rPr>
          <w:sz w:val="28"/>
          <w:szCs w:val="28"/>
        </w:rPr>
      </w:pPr>
      <w:r w:rsidRPr="009F5329">
        <w:rPr>
          <w:sz w:val="28"/>
          <w:szCs w:val="28"/>
        </w:rPr>
        <w:t>к постановлению администрации города Перми</w:t>
      </w:r>
    </w:p>
    <w:p w:rsidR="006F6FCD" w:rsidRPr="009F5329" w:rsidRDefault="004C0843">
      <w:pPr>
        <w:spacing w:line="240" w:lineRule="exact"/>
        <w:ind w:left="5812"/>
        <w:rPr>
          <w:sz w:val="28"/>
          <w:szCs w:val="28"/>
        </w:rPr>
      </w:pPr>
      <w:r w:rsidRPr="009F5329">
        <w:rPr>
          <w:sz w:val="28"/>
          <w:szCs w:val="28"/>
        </w:rPr>
        <w:t xml:space="preserve">от </w:t>
      </w:r>
    </w:p>
    <w:p w:rsidR="006F6FCD" w:rsidRPr="009F5329" w:rsidRDefault="006F6FCD">
      <w:pPr>
        <w:rPr>
          <w:sz w:val="28"/>
          <w:szCs w:val="28"/>
        </w:rPr>
      </w:pPr>
    </w:p>
    <w:p w:rsidR="006F6FCD" w:rsidRPr="009F5329" w:rsidRDefault="006F6FCD">
      <w:pPr>
        <w:rPr>
          <w:sz w:val="28"/>
          <w:szCs w:val="28"/>
        </w:rPr>
      </w:pPr>
    </w:p>
    <w:p w:rsidR="0007642A" w:rsidRPr="009F5329" w:rsidRDefault="0007642A" w:rsidP="0007642A">
      <w:pPr>
        <w:jc w:val="center"/>
        <w:rPr>
          <w:sz w:val="28"/>
          <w:szCs w:val="28"/>
        </w:rPr>
      </w:pPr>
      <w:r w:rsidRPr="009F5329">
        <w:rPr>
          <w:sz w:val="28"/>
          <w:szCs w:val="28"/>
        </w:rPr>
        <w:t>РАСЧЕТ-ОБОСНОВАНИЕ</w:t>
      </w:r>
    </w:p>
    <w:p w:rsidR="0007642A" w:rsidRPr="009F5329" w:rsidRDefault="0007642A" w:rsidP="0007642A">
      <w:pPr>
        <w:jc w:val="center"/>
        <w:rPr>
          <w:sz w:val="28"/>
          <w:szCs w:val="28"/>
        </w:rPr>
      </w:pPr>
      <w:r w:rsidRPr="009F5329">
        <w:rPr>
          <w:sz w:val="28"/>
          <w:szCs w:val="28"/>
        </w:rPr>
        <w:t xml:space="preserve">суммы субсидии на дополнительные меры поддержки </w:t>
      </w:r>
    </w:p>
    <w:p w:rsidR="0007642A" w:rsidRPr="009F5329" w:rsidRDefault="0007642A" w:rsidP="0007642A">
      <w:pPr>
        <w:jc w:val="center"/>
        <w:rPr>
          <w:sz w:val="28"/>
          <w:szCs w:val="28"/>
        </w:rPr>
      </w:pPr>
      <w:r w:rsidRPr="009F5329">
        <w:rPr>
          <w:sz w:val="28"/>
          <w:szCs w:val="28"/>
        </w:rPr>
        <w:t xml:space="preserve">на 20___ год </w:t>
      </w:r>
    </w:p>
    <w:p w:rsidR="0007642A" w:rsidRPr="009F5329" w:rsidRDefault="0007642A" w:rsidP="0007642A">
      <w:pPr>
        <w:jc w:val="center"/>
        <w:rPr>
          <w:sz w:val="28"/>
          <w:szCs w:val="28"/>
        </w:rPr>
      </w:pPr>
      <w:r w:rsidRPr="009F5329">
        <w:rPr>
          <w:sz w:val="28"/>
          <w:szCs w:val="28"/>
        </w:rPr>
        <w:t xml:space="preserve">____________________________________________________________ </w:t>
      </w:r>
    </w:p>
    <w:p w:rsidR="0007642A" w:rsidRPr="009F5329" w:rsidRDefault="0007642A" w:rsidP="0007642A">
      <w:pPr>
        <w:jc w:val="center"/>
        <w:rPr>
          <w:sz w:val="28"/>
          <w:szCs w:val="28"/>
        </w:rPr>
      </w:pPr>
      <w:r w:rsidRPr="009F5329">
        <w:rPr>
          <w:sz w:val="28"/>
          <w:szCs w:val="28"/>
        </w:rPr>
        <w:t xml:space="preserve">(наименование учреждения) </w:t>
      </w:r>
    </w:p>
    <w:p w:rsidR="0007642A" w:rsidRPr="009F5329" w:rsidRDefault="0007642A" w:rsidP="0007642A">
      <w:pPr>
        <w:spacing w:line="288" w:lineRule="atLeast"/>
        <w:jc w:val="both"/>
        <w:rPr>
          <w:sz w:val="28"/>
          <w:szCs w:val="28"/>
        </w:rPr>
      </w:pPr>
      <w:r w:rsidRPr="009F5329">
        <w:rPr>
          <w:sz w:val="28"/>
          <w:szCs w:val="28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4483"/>
        <w:gridCol w:w="4374"/>
      </w:tblGrid>
      <w:tr w:rsidR="009F5329" w:rsidRPr="009F5329" w:rsidTr="000764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42A" w:rsidRPr="009F5329" w:rsidRDefault="0007642A" w:rsidP="0007642A">
            <w:pPr>
              <w:jc w:val="center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42A" w:rsidRPr="009F5329" w:rsidRDefault="0007642A" w:rsidP="0007642A">
            <w:pPr>
              <w:jc w:val="center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Наименование показателя для расчета объема субсидии на дополнительные меры поддержки муниципальным учреждениям города Перми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42A" w:rsidRPr="009F5329" w:rsidRDefault="0007642A" w:rsidP="0007642A">
            <w:pPr>
              <w:jc w:val="center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Значение показателя для расчета объема субсидии на дополнительные меры поддержки муниципальным учреждениям города Перми </w:t>
            </w:r>
          </w:p>
        </w:tc>
      </w:tr>
      <w:tr w:rsidR="009F5329" w:rsidRPr="009F5329" w:rsidTr="000764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42A" w:rsidRPr="009F5329" w:rsidRDefault="0007642A" w:rsidP="0007642A">
            <w:pPr>
              <w:jc w:val="center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42A" w:rsidRPr="009F5329" w:rsidRDefault="0007642A" w:rsidP="0007642A">
            <w:pPr>
              <w:jc w:val="center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42A" w:rsidRPr="009F5329" w:rsidRDefault="0007642A" w:rsidP="0007642A">
            <w:pPr>
              <w:jc w:val="center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3 </w:t>
            </w:r>
          </w:p>
        </w:tc>
      </w:tr>
      <w:tr w:rsidR="009F5329" w:rsidRPr="009F5329" w:rsidTr="000764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42A" w:rsidRPr="009F5329" w:rsidRDefault="0007642A" w:rsidP="0007642A">
            <w:pPr>
              <w:jc w:val="center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42A" w:rsidRPr="009F5329" w:rsidRDefault="0007642A" w:rsidP="00D315D6">
            <w:pPr>
              <w:spacing w:line="288" w:lineRule="atLeast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Проезд и провоз багажа к месту проведения </w:t>
            </w:r>
            <w:r w:rsidR="00D315D6" w:rsidRPr="009F5329">
              <w:rPr>
                <w:sz w:val="28"/>
                <w:szCs w:val="28"/>
              </w:rPr>
              <w:t>учебно-тренировочного мероприятия</w:t>
            </w:r>
            <w:r w:rsidRPr="009F5329">
              <w:rPr>
                <w:sz w:val="28"/>
                <w:szCs w:val="28"/>
              </w:rPr>
              <w:t xml:space="preserve"> и обратно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42A" w:rsidRPr="009F5329" w:rsidRDefault="0007642A" w:rsidP="0007642A">
            <w:pPr>
              <w:spacing w:line="288" w:lineRule="atLeast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  </w:t>
            </w:r>
          </w:p>
        </w:tc>
      </w:tr>
      <w:tr w:rsidR="009F5329" w:rsidRPr="009F5329" w:rsidTr="000764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42A" w:rsidRPr="009F5329" w:rsidRDefault="0007642A" w:rsidP="0007642A">
            <w:pPr>
              <w:jc w:val="center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42A" w:rsidRPr="009F5329" w:rsidRDefault="0007642A" w:rsidP="0007642A">
            <w:pPr>
              <w:spacing w:line="288" w:lineRule="atLeast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Суточные в пути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42A" w:rsidRPr="009F5329" w:rsidRDefault="0007642A" w:rsidP="0007642A">
            <w:pPr>
              <w:spacing w:line="288" w:lineRule="atLeast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  </w:t>
            </w:r>
          </w:p>
        </w:tc>
      </w:tr>
      <w:tr w:rsidR="009F5329" w:rsidRPr="009F5329" w:rsidTr="000764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42A" w:rsidRPr="009F5329" w:rsidRDefault="0007642A" w:rsidP="0007642A">
            <w:pPr>
              <w:jc w:val="center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42A" w:rsidRPr="009F5329" w:rsidRDefault="0007642A" w:rsidP="0007642A">
            <w:pPr>
              <w:spacing w:line="288" w:lineRule="atLeast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Проживание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42A" w:rsidRPr="009F5329" w:rsidRDefault="0007642A" w:rsidP="0007642A">
            <w:pPr>
              <w:spacing w:line="288" w:lineRule="atLeast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  </w:t>
            </w:r>
          </w:p>
        </w:tc>
      </w:tr>
      <w:tr w:rsidR="009F5329" w:rsidRPr="009F5329" w:rsidTr="000764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42A" w:rsidRPr="009F5329" w:rsidRDefault="0007642A" w:rsidP="0007642A">
            <w:pPr>
              <w:jc w:val="center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42A" w:rsidRPr="009F5329" w:rsidRDefault="0007642A" w:rsidP="0007642A">
            <w:pPr>
              <w:spacing w:line="288" w:lineRule="atLeast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Питание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42A" w:rsidRPr="009F5329" w:rsidRDefault="0007642A" w:rsidP="0007642A">
            <w:pPr>
              <w:spacing w:line="288" w:lineRule="atLeast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  </w:t>
            </w:r>
          </w:p>
        </w:tc>
      </w:tr>
      <w:tr w:rsidR="009F5329" w:rsidRPr="009F5329" w:rsidTr="000764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42A" w:rsidRPr="009F5329" w:rsidRDefault="0007642A" w:rsidP="0007642A">
            <w:pPr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42A" w:rsidRPr="009F5329" w:rsidRDefault="0007642A" w:rsidP="0007642A">
            <w:pPr>
              <w:spacing w:line="288" w:lineRule="atLeast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Объем субсидий на дополнительные меры поддержки (руб.) (строка 1 + строка 2 + строка 3 + строка 4 + строка 5)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42A" w:rsidRPr="009F5329" w:rsidRDefault="0007642A" w:rsidP="0007642A">
            <w:pPr>
              <w:spacing w:line="288" w:lineRule="atLeast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  </w:t>
            </w:r>
          </w:p>
        </w:tc>
      </w:tr>
    </w:tbl>
    <w:p w:rsidR="0007642A" w:rsidRPr="009F5329" w:rsidRDefault="0007642A" w:rsidP="0007642A">
      <w:pPr>
        <w:spacing w:line="288" w:lineRule="atLeast"/>
        <w:jc w:val="both"/>
        <w:rPr>
          <w:sz w:val="28"/>
          <w:szCs w:val="28"/>
        </w:rPr>
      </w:pPr>
      <w:r w:rsidRPr="009F5329">
        <w:rPr>
          <w:sz w:val="28"/>
          <w:szCs w:val="28"/>
        </w:rPr>
        <w:t xml:space="preserve">  </w:t>
      </w:r>
    </w:p>
    <w:p w:rsidR="006F6FCD" w:rsidRPr="009F5329" w:rsidRDefault="004C0843">
      <w:pPr>
        <w:spacing w:line="288" w:lineRule="atLeast"/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</w:t>
      </w:r>
      <w:r w:rsidRPr="009F5329">
        <w:rPr>
          <w:sz w:val="28"/>
          <w:szCs w:val="28"/>
        </w:rPr>
        <w:br/>
        <w:t xml:space="preserve">с законодательством Российской Федерации о налогах и сборах. </w:t>
      </w:r>
    </w:p>
    <w:p w:rsidR="006F6FCD" w:rsidRPr="009F5329" w:rsidRDefault="004C0843">
      <w:pPr>
        <w:spacing w:line="288" w:lineRule="atLeast"/>
        <w:ind w:firstLine="720"/>
        <w:jc w:val="both"/>
        <w:rPr>
          <w:sz w:val="28"/>
          <w:szCs w:val="28"/>
        </w:rPr>
      </w:pPr>
      <w:r w:rsidRPr="009F5329">
        <w:rPr>
          <w:sz w:val="28"/>
          <w:szCs w:val="28"/>
        </w:rPr>
        <w:t xml:space="preserve">Учреждение не имеет просроченной задолженности по возврату в бюджет города Перми субсидий, бюджетных инвестиций, предоставленных в том числе </w:t>
      </w:r>
      <w:r w:rsidRPr="009F5329">
        <w:rPr>
          <w:sz w:val="28"/>
          <w:szCs w:val="28"/>
        </w:rPr>
        <w:br/>
        <w:t xml:space="preserve">в соответствии с иными правовыми актами, и иной просроченной задолженности перед бюджетом города Перми. </w:t>
      </w:r>
    </w:p>
    <w:p w:rsidR="006F6FCD" w:rsidRPr="009F5329" w:rsidRDefault="004C0843">
      <w:pPr>
        <w:spacing w:line="288" w:lineRule="atLeast"/>
        <w:jc w:val="both"/>
        <w:rPr>
          <w:sz w:val="28"/>
          <w:szCs w:val="28"/>
        </w:rPr>
      </w:pPr>
      <w:r w:rsidRPr="009F5329">
        <w:rPr>
          <w:sz w:val="28"/>
          <w:szCs w:val="28"/>
        </w:rPr>
        <w:t> </w:t>
      </w:r>
    </w:p>
    <w:tbl>
      <w:tblPr>
        <w:tblW w:w="996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6580"/>
      </w:tblGrid>
      <w:tr w:rsidR="009F5329" w:rsidRPr="009F5329">
        <w:tc>
          <w:tcPr>
            <w:tcW w:w="33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6FCD" w:rsidRPr="009F5329" w:rsidRDefault="004C0843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Руководитель учреждения </w:t>
            </w:r>
          </w:p>
        </w:tc>
        <w:tc>
          <w:tcPr>
            <w:tcW w:w="658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6FCD" w:rsidRPr="009F5329" w:rsidRDefault="004C0843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_______________________________________________ </w:t>
            </w:r>
          </w:p>
          <w:p w:rsidR="006F6FCD" w:rsidRPr="009F5329" w:rsidRDefault="004C0843">
            <w:pPr>
              <w:jc w:val="center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(подпись, расшифровка подписи) </w:t>
            </w:r>
          </w:p>
        </w:tc>
      </w:tr>
      <w:tr w:rsidR="006F6FCD" w:rsidRPr="009F5329">
        <w:tc>
          <w:tcPr>
            <w:tcW w:w="33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6FCD" w:rsidRPr="009F5329" w:rsidRDefault="004C0843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«__» ____________ 20__ г. </w:t>
            </w:r>
          </w:p>
          <w:p w:rsidR="006F6FCD" w:rsidRPr="009F5329" w:rsidRDefault="004C0843">
            <w:pPr>
              <w:spacing w:line="288" w:lineRule="atLeast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  </w:t>
            </w:r>
          </w:p>
          <w:p w:rsidR="006F6FCD" w:rsidRPr="009F5329" w:rsidRDefault="004C0843">
            <w:pPr>
              <w:spacing w:line="288" w:lineRule="atLeast"/>
              <w:jc w:val="both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М.П. </w:t>
            </w:r>
          </w:p>
        </w:tc>
        <w:tc>
          <w:tcPr>
            <w:tcW w:w="658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6FCD" w:rsidRPr="009F5329" w:rsidRDefault="004C0843">
            <w:pPr>
              <w:spacing w:line="288" w:lineRule="atLeast"/>
              <w:rPr>
                <w:sz w:val="28"/>
                <w:szCs w:val="28"/>
              </w:rPr>
            </w:pPr>
            <w:r w:rsidRPr="009F5329">
              <w:rPr>
                <w:sz w:val="28"/>
                <w:szCs w:val="28"/>
              </w:rPr>
              <w:t xml:space="preserve">  </w:t>
            </w:r>
          </w:p>
        </w:tc>
      </w:tr>
    </w:tbl>
    <w:p w:rsidR="006F6FCD" w:rsidRPr="009F5329" w:rsidRDefault="006F6FCD"/>
    <w:sectPr w:rsidR="006F6FCD" w:rsidRPr="009F5329">
      <w:headerReference w:type="even" r:id="rId20"/>
      <w:headerReference w:type="default" r:id="rId21"/>
      <w:footerReference w:type="default" r:id="rId2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42" w:rsidRDefault="00F42342">
      <w:r>
        <w:separator/>
      </w:r>
    </w:p>
  </w:endnote>
  <w:endnote w:type="continuationSeparator" w:id="0">
    <w:p w:rsidR="00F42342" w:rsidRDefault="00F4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FCD" w:rsidRDefault="006F6FCD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42" w:rsidRDefault="00F42342">
      <w:r>
        <w:separator/>
      </w:r>
    </w:p>
  </w:footnote>
  <w:footnote w:type="continuationSeparator" w:id="0">
    <w:p w:rsidR="00F42342" w:rsidRDefault="00F42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FCD" w:rsidRDefault="004C0843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\* MERGEFORMAT</w:instrText>
    </w:r>
    <w:r>
      <w:rPr>
        <w:sz w:val="28"/>
        <w:szCs w:val="28"/>
      </w:rPr>
      <w:fldChar w:fldCharType="separate"/>
    </w:r>
    <w:r w:rsidR="004A209E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6F6FCD" w:rsidRDefault="006F6FC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FCD" w:rsidRDefault="004C0843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F6FCD" w:rsidRDefault="006F6FC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FCD" w:rsidRDefault="004C0843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07642A"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  <w:p w:rsidR="006F6FCD" w:rsidRDefault="006F6FC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CD"/>
    <w:rsid w:val="00005525"/>
    <w:rsid w:val="000523AB"/>
    <w:rsid w:val="00063BE9"/>
    <w:rsid w:val="00065A65"/>
    <w:rsid w:val="0007642A"/>
    <w:rsid w:val="00096783"/>
    <w:rsid w:val="001247FF"/>
    <w:rsid w:val="001279F6"/>
    <w:rsid w:val="00132134"/>
    <w:rsid w:val="0016524E"/>
    <w:rsid w:val="001A3027"/>
    <w:rsid w:val="00464494"/>
    <w:rsid w:val="004A1C39"/>
    <w:rsid w:val="004A209E"/>
    <w:rsid w:val="004C0843"/>
    <w:rsid w:val="004C5BAD"/>
    <w:rsid w:val="004C7C6E"/>
    <w:rsid w:val="00534E3C"/>
    <w:rsid w:val="0054075C"/>
    <w:rsid w:val="005677D1"/>
    <w:rsid w:val="005723D7"/>
    <w:rsid w:val="00591D0C"/>
    <w:rsid w:val="00597FFC"/>
    <w:rsid w:val="005E6767"/>
    <w:rsid w:val="005F2EE3"/>
    <w:rsid w:val="00606252"/>
    <w:rsid w:val="006463A2"/>
    <w:rsid w:val="0065776D"/>
    <w:rsid w:val="006658DD"/>
    <w:rsid w:val="006731CC"/>
    <w:rsid w:val="006D4907"/>
    <w:rsid w:val="006F6FCD"/>
    <w:rsid w:val="00903532"/>
    <w:rsid w:val="00905B7C"/>
    <w:rsid w:val="009348DD"/>
    <w:rsid w:val="0095013C"/>
    <w:rsid w:val="009E1B3D"/>
    <w:rsid w:val="009F5329"/>
    <w:rsid w:val="00B17565"/>
    <w:rsid w:val="00B8129F"/>
    <w:rsid w:val="00B85CF7"/>
    <w:rsid w:val="00BA330A"/>
    <w:rsid w:val="00BD2060"/>
    <w:rsid w:val="00C16C2C"/>
    <w:rsid w:val="00C445F1"/>
    <w:rsid w:val="00C72B4A"/>
    <w:rsid w:val="00CC15DD"/>
    <w:rsid w:val="00CD5D6A"/>
    <w:rsid w:val="00CE1D70"/>
    <w:rsid w:val="00CF5F3F"/>
    <w:rsid w:val="00D315D6"/>
    <w:rsid w:val="00D46609"/>
    <w:rsid w:val="00D53849"/>
    <w:rsid w:val="00D72A6D"/>
    <w:rsid w:val="00DF4445"/>
    <w:rsid w:val="00E061EB"/>
    <w:rsid w:val="00E53E81"/>
    <w:rsid w:val="00EE2082"/>
    <w:rsid w:val="00F40163"/>
    <w:rsid w:val="00F42342"/>
    <w:rsid w:val="00F750BB"/>
    <w:rsid w:val="00F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2E493-1BEB-4EBB-A572-9C98DE7E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  <w:szCs w:val="20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  <w:szCs w:val="20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  <w:rPr>
      <w:sz w:val="20"/>
      <w:szCs w:val="20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  <w:rPr>
      <w:sz w:val="20"/>
      <w:szCs w:val="20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  <w:rPr>
      <w:sz w:val="20"/>
      <w:szCs w:val="20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  <w:rPr>
      <w:sz w:val="20"/>
      <w:szCs w:val="20"/>
    </w:r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  <w:rPr>
      <w:sz w:val="20"/>
      <w:szCs w:val="20"/>
    </w:r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  <w:rPr>
      <w:sz w:val="20"/>
      <w:szCs w:val="20"/>
    </w:r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  <w:rPr>
      <w:sz w:val="20"/>
      <w:szCs w:val="20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  <w:rPr>
      <w:sz w:val="20"/>
      <w:szCs w:val="20"/>
    </w:r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  <w:rPr>
      <w:sz w:val="20"/>
      <w:szCs w:val="20"/>
    </w:r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rPr>
      <w:sz w:val="20"/>
      <w:szCs w:val="20"/>
    </w:rPr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szCs w:val="20"/>
    </w:rPr>
  </w:style>
  <w:style w:type="paragraph" w:styleId="afc">
    <w:name w:val="Body Text Indent"/>
    <w:basedOn w:val="a"/>
    <w:pPr>
      <w:ind w:right="-1"/>
      <w:jc w:val="both"/>
    </w:pPr>
    <w:rPr>
      <w:sz w:val="26"/>
      <w:szCs w:val="20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hyperlink" Target="https://login.consultant.ru/link/?req=doc&amp;base=LAW&amp;n=469774&amp;dst=7610&amp;field=134&amp;date=13.08.2025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12" Type="http://schemas.openxmlformats.org/officeDocument/2006/relationships/image" Target="media/image10.png"/><Relationship Id="rId17" Type="http://schemas.openxmlformats.org/officeDocument/2006/relationships/hyperlink" Target="https://login.consultant.ru/link/?req=doc&amp;base=RLAW368&amp;n=186321&amp;dst=100048&amp;field=134&amp;date=16.01.2024" TargetMode="Externa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gorodperm.ru" TargetMode="External"/><Relationship Id="rId23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368&amp;n=206579&amp;dst=79&amp;field=134&amp;date=13.08.2025" TargetMode="External"/><Relationship Id="rId4" Type="http://schemas.openxmlformats.org/officeDocument/2006/relationships/footnotes" Target="footnotes.xml"/><Relationship Id="rId14" Type="http://schemas.openxmlformats.org/officeDocument/2006/relationships/image" Target="media/image20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Зиннер Марина Владимировна</cp:lastModifiedBy>
  <cp:revision>2</cp:revision>
  <dcterms:created xsi:type="dcterms:W3CDTF">2025-08-15T07:10:00Z</dcterms:created>
  <dcterms:modified xsi:type="dcterms:W3CDTF">2025-08-15T07:10:00Z</dcterms:modified>
  <cp:version>983040</cp:version>
</cp:coreProperties>
</file>