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1480" cy="510540"/>
                                        <wp:effectExtent l="0" t="0" r="0" b="0"/>
                                        <wp:docPr id="3" name="_x0000_i20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205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148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40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1480" cy="510540"/>
                                  <wp:effectExtent l="0" t="0" r="0" b="0"/>
                                  <wp:docPr id="3" name="_x0000_i2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205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40pt;height:40.2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О внесении изменений в отдельные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jc w:val="both"/>
        <w:spacing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правовые акты города Перми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jc w:val="both"/>
        <w:spacing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в сфере организации освещения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jc w:val="both"/>
        <w:spacing w:line="239" w:lineRule="exact"/>
        <w:rPr>
          <w:color w:val="0d0d0d" w:themeColor="text1" w:themeTint="F2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территории города Перми </w:t>
      </w:r>
      <w:r>
        <w:rPr>
          <w:color w:val="0d0d0d" w:themeColor="text1" w:themeTint="F2"/>
        </w:rPr>
      </w:r>
      <w:r>
        <w:rPr>
          <w:color w:val="0d0d0d" w:themeColor="text1" w:themeTint="F2"/>
        </w:rPr>
      </w:r>
    </w:p>
    <w:p>
      <w:pPr>
        <w:jc w:val="both"/>
        <w:spacing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jc w:val="both"/>
        <w:spacing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jc w:val="both"/>
        <w:spacing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jc w:val="both"/>
        <w:spacing w:line="24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Методику расчета нормативных затрат на выполнение муниципальной  работы «Организация освещения территории города Перми, включая архитектурную подсветку зданий, строений, сооружений» </w:t>
      </w:r>
      <w:r>
        <w:rPr>
          <w:sz w:val="28"/>
          <w:szCs w:val="28"/>
        </w:rPr>
        <w:br/>
        <w:t xml:space="preserve">и нормативных затрат на содержание муниципального имущ</w:t>
      </w:r>
      <w:r>
        <w:rPr>
          <w:sz w:val="28"/>
          <w:szCs w:val="28"/>
        </w:rPr>
        <w:t xml:space="preserve">ества, уплату налогов, утвержденную постановлением администрации города Перми от 04 октября 2022 г. № 897 «Об утверждении Методики расчета нормативных затрат на выполнение муниципальной работы «Организация освещения территории города Перми, включая архитек</w:t>
      </w:r>
      <w:r>
        <w:rPr>
          <w:sz w:val="28"/>
          <w:szCs w:val="28"/>
        </w:rPr>
        <w:t xml:space="preserve">турную подсветку зданий, строений, сооружений» и нормативных затрат на содержание муниципального имущества, уплату налогов и о признании утратившими силу отдельных правовых актов в сфере благоустройства» (в ред. от 02.12.2022 № 1229, от 29.12.2022 № 1418, </w:t>
      </w:r>
      <w:r>
        <w:rPr>
          <w:sz w:val="28"/>
          <w:szCs w:val="28"/>
        </w:rPr>
        <w:br/>
        <w:t xml:space="preserve">от 29.09.2023 № 924),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d0d0d" w:themeColor="text1" w:themeTint="F2"/>
          <w:sz w:val="28"/>
          <w:szCs w:val="28"/>
          <w:highlight w:val="none"/>
        </w:rPr>
      </w:pPr>
      <w:r>
        <w:rPr>
          <w:color w:val="0d0d0d" w:themeColor="text1" w:themeTint="F2"/>
          <w:sz w:val="28"/>
          <w:szCs w:val="28"/>
        </w:rPr>
        <w:t xml:space="preserve">1.1. абзац седьмой пункта 1.2 изложить в следующей редакции:</w:t>
      </w:r>
      <w:r>
        <w:rPr>
          <w:color w:val="0d0d0d" w:themeColor="text1" w:themeTint="F2"/>
          <w:sz w:val="28"/>
          <w:szCs w:val="28"/>
          <w:highlight w:val="none"/>
        </w:rPr>
      </w:r>
      <w:r>
        <w:rPr>
          <w:color w:val="0d0d0d" w:themeColor="text1" w:themeTint="F2"/>
          <w:sz w:val="28"/>
          <w:szCs w:val="28"/>
          <w:highlight w:val="none"/>
        </w:rPr>
      </w:r>
    </w:p>
    <w:p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highlight w:val="none"/>
        </w:rPr>
        <w:tab/>
        <w:t xml:space="preserve">«Иные понятия, использованные в Методике, применяют</w:t>
      </w:r>
      <w:r>
        <w:rPr>
          <w:color w:val="0d0d0d" w:themeColor="text1" w:themeTint="F2"/>
          <w:sz w:val="28"/>
          <w:szCs w:val="28"/>
          <w:highlight w:val="none"/>
        </w:rPr>
        <w:t xml:space="preserve">ся в тех же значениях, которые определены законодательством и принятыми в соответствии с ним нормативными правовыми актами Российской Федерации, Пермского края, города Перми, национальными стандартами Российской Федерации в сфере искусственного освещения»;</w:t>
      </w:r>
      <w:r>
        <w:rPr>
          <w:color w:val="0d0d0d" w:themeColor="text1" w:themeTint="F2"/>
          <w:sz w:val="28"/>
          <w:szCs w:val="28"/>
        </w:rPr>
      </w:r>
      <w:r>
        <w:rPr>
          <w:color w:val="0d0d0d" w:themeColor="text1" w:themeTint="F2"/>
          <w:sz w:val="28"/>
          <w:szCs w:val="28"/>
        </w:rPr>
      </w:r>
    </w:p>
    <w:p>
      <w:pPr>
        <w:pStyle w:val="945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white"/>
        </w:rPr>
        <w:t xml:space="preserve">пункт 4.2.2.3 дополнить словами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5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«у</w:t>
      </w:r>
      <w:r>
        <w:rPr>
          <w:color w:val="000000"/>
          <w:sz w:val="28"/>
          <w:szCs w:val="28"/>
          <w:highlight w:val="white"/>
        </w:rPr>
        <w:t xml:space="preserve">стройство, демонтаж, текущий ремонт праздничной иллюминации»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5"/>
        <w:ind w:firstLine="720"/>
        <w:jc w:val="both"/>
      </w:pPr>
      <w:r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размеры нормативных затрат на выполнение муниципальной работы «Организация освещения территории города Перми, включая </w:t>
      </w:r>
      <w:r>
        <w:t xml:space="preserve">архитектурную подсветку зданий, строений, сооружений» на 2025 год </w:t>
      </w:r>
      <w:r>
        <w:br/>
        <w:t xml:space="preserve">и плановый период 2026 и 2027 годов, утвержденные постановлением администрации города Перми от 02 ноября 2024 г. № 1060 </w:t>
      </w:r>
      <w:r>
        <w:rPr>
          <w:sz w:val="28"/>
          <w:szCs w:val="28"/>
          <w:highlight w:val="none"/>
        </w:rPr>
        <w:t xml:space="preserve">«Об утверждении размеров нормативных затрат на выполнение муниципальной работы «Организация освещения территории города Перми, включая архитектурную подсветку зданий, строений, сооружений» на 2025 год </w:t>
        <w:br/>
        <w:t xml:space="preserve">и плановый период 2026 и 2027 годов, коэффициен</w:t>
      </w:r>
      <w:r>
        <w:rPr>
          <w:sz w:val="28"/>
          <w:szCs w:val="28"/>
          <w:highlight w:val="none"/>
        </w:rPr>
        <w:t xml:space="preserve">тов обеспеченности финансированием  на 2025 год и плановый период 2026 и 2027 годов, размеров нормативных затрат на содержание муниципального имущества, уплату налогов на 2025 год и плановый период 2026 и 2027 годов, значений натуральных норм, необходимых 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ля определения базовых нормативов затрат на выполнение муниципальной работы «Организация освещения территории города Перми, включая архитектурную подсветку зданий, строений, сооружений» на 2025 год </w:t>
        <w:br/>
        <w:t xml:space="preserve">и плановый период 2026 и 2027 годов»,</w:t>
      </w:r>
      <w:r>
        <w:t xml:space="preserve"> изложив в редакции согласно приложению 1 </w:t>
      </w:r>
      <w:r>
        <w:t xml:space="preserve">к настоящему постановлению.</w:t>
      </w:r>
      <w:r/>
    </w:p>
    <w:p>
      <w:pPr>
        <w:pStyle w:val="945"/>
        <w:ind w:firstLine="720"/>
        <w:jc w:val="both"/>
      </w:pPr>
      <w:r>
        <w:t xml:space="preserve">3. Внести изменение в коэффициенты обеспеченности финансированием на 2025 год и плановый период 2026 и 2027 годов, утвержденные постановлением администрации города </w:t>
      </w:r>
      <w:r>
        <w:t xml:space="preserve">Перми  от 02 ноября 2024 № 1060 «Об утверждении размеров нормативных затрат на выполнение муниципальной работы «Организация освещения территории города Перми, включая архитектурную подсветку зданий, строений, сооружений» на 2025 год и плановый период 2026 </w:t>
      </w:r>
      <w:r>
        <w:br/>
        <w:t xml:space="preserve">и 2027 годов, коэффициентов обеспеченности финансированием  на 2025 год </w:t>
      </w:r>
      <w:r>
        <w:br/>
        <w:t xml:space="preserve">и плановый период 2026 и 2027 годов, размеров нормативных затрат </w:t>
      </w:r>
      <w:r>
        <w:br/>
        <w:t xml:space="preserve">на содержание муниципального имущества, уплату налогов на 2025 год </w:t>
      </w:r>
      <w:r>
        <w:br/>
        <w:t xml:space="preserve">и плановый период 2026 и 2027 годов, значений натуральных норм, необходимых для определения базовы</w:t>
      </w:r>
      <w:r>
        <w:t xml:space="preserve">х нормативов затрат на выполнение муниципальной работы «Организация освещения территории города Перми, включая архитектурную подсветку зданий, строений, сооружений» на 2025 год и плановый период 2026 и 2027 годов», изложив в редакции согласно приложению 2 </w:t>
      </w:r>
      <w:r>
        <w:br/>
        <w:t xml:space="preserve">к настоящему постановлению.</w:t>
      </w:r>
      <w:r/>
    </w:p>
    <w:p>
      <w:pPr>
        <w:pStyle w:val="945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4. Внести изменение в значе</w:t>
      </w:r>
      <w:r>
        <w:rPr>
          <w:color w:val="000000" w:themeColor="text1"/>
        </w:rPr>
        <w:t xml:space="preserve">ния натуральных норм, необходимых для определения базовых нормативов затрат на выполнение муниципальной работы «Организация освещения территории города Перми, включая архитектурную подсветку зданий, строений, сооружений» на 2025 год и плановый период 2026 </w:t>
      </w:r>
      <w:r>
        <w:rPr>
          <w:color w:val="000000" w:themeColor="text1"/>
        </w:rPr>
        <w:br/>
        <w:t xml:space="preserve">и 2027 годов, утвержденные </w:t>
      </w:r>
      <w:r>
        <w:t xml:space="preserve">постановлением администрации города Перми  от 02 ноября 2024 № 1060 «Об утверждении размеров нормативных затрат </w:t>
      </w:r>
      <w:r>
        <w:br/>
        <w:t xml:space="preserve">на выполнение муниципальной работы «Организация освещения территории города Перми, включая архитектурную подсветку зданий, строений, сооружений» на 2025 год и плановый период 2026 и 2027 годов, коэффициентов обеспеченности финансированием  на 202</w:t>
      </w:r>
      <w:r>
        <w:t xml:space="preserve">5 год и плановый период 2026 и 2027 годов, размеров нормативных затрат на содержание муниципального имущества, уплату налогов на 2025 год и плановый период 2026 и 2027 годов, значений натуральных норм, необходимых для определения базовых нормативов затрат </w:t>
      </w:r>
      <w:r>
        <w:br/>
        <w:t xml:space="preserve">на выполнение муниципальной работы «Организация освещения территории города Перми, включая архитектурную подсветку зданий, строений, сооружений» на 2025 год и плановый период 2026 и 2027 годов</w:t>
      </w:r>
      <w:r>
        <w:rPr>
          <w:color w:val="000000" w:themeColor="text1"/>
        </w:rPr>
        <w:t xml:space="preserve">», изложив в редакции согласно приложению 3 к настоящему постановлению.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812" w:leader="none"/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812" w:leader="none"/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6237"/>
        <w:jc w:val="both"/>
        <w:spacing w:line="240" w:lineRule="exact"/>
        <w:tabs>
          <w:tab w:val="left" w:pos="5812" w:leader="none"/>
          <w:tab w:val="left" w:pos="8080" w:leader="none"/>
        </w:tabs>
        <w:rPr>
          <w:sz w:val="28"/>
          <w:szCs w:val="28"/>
        </w:rPr>
        <w:sectPr>
          <w:headerReference w:type="firs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Приложение 1</w:t>
      </w:r>
      <w:r>
        <w:rPr>
          <w:sz w:val="28"/>
          <w:szCs w:val="28"/>
        </w:rPr>
        <w:t xml:space="preserve">                                                     к постановлению администрации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/>
        <w:spacing w:line="240" w:lineRule="exact"/>
        <w:tabs>
          <w:tab w:val="left" w:pos="5812" w:leader="none"/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sz w:val="28"/>
          <w:szCs w:val="28"/>
        </w:rPr>
        <w:br/>
        <w:t xml:space="preserve">«Организация освещения территории города Перми, </w:t>
      </w:r>
      <w:r>
        <w:rPr>
          <w:b/>
          <w:sz w:val="28"/>
          <w:szCs w:val="28"/>
        </w:rPr>
        <w:br/>
        <w:t xml:space="preserve">включая архитектурную подсветку зданий, строений, сооружений» </w:t>
      </w:r>
      <w:r>
        <w:rPr>
          <w:b/>
          <w:sz w:val="28"/>
          <w:szCs w:val="28"/>
        </w:rPr>
        <w:br/>
        <w:t xml:space="preserve">на 2025 год и плановый период 2026 и 2027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158"/>
        <w:gridCol w:w="1721"/>
        <w:gridCol w:w="1750"/>
        <w:gridCol w:w="1784"/>
      </w:tblGrid>
      <w:tr>
        <w:tblPrEx/>
        <w:trPr>
          <w:trHeight w:val="247"/>
        </w:trPr>
        <w:tc>
          <w:tcPr>
            <w:tcW w:w="7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затрат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52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Размеры нормативных затрат,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7"/>
        </w:trPr>
        <w:tc>
          <w:tcPr>
            <w:tcW w:w="72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158"/>
        <w:gridCol w:w="1721"/>
        <w:gridCol w:w="1750"/>
        <w:gridCol w:w="1784"/>
      </w:tblGrid>
      <w:tr>
        <w:tblPrEx/>
        <w:trPr>
          <w:trHeight w:val="300"/>
          <w:tblHeader/>
        </w:trPr>
        <w:tc>
          <w:tcPr>
            <w:tcW w:w="72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W w:w="10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работа «Организация освещения территории города Перми, включая архитектурную подсветку зданий, строений, сооружений»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W w:w="10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работы «Содержание и обслуживание сетей наружного освещения города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Перми и архитектурно-художественной подсветки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5"/>
            <w:tcW w:w="10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 2817130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Базовый норматив затрат на выполнение муниципальной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рабо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ты «Содержание 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ремонт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етей наружного освещения на территории города Перми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 архитектурно-художественной подсветки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59 464,4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62 940,0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50 790,27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</w:t>
            </w:r>
            <w:r>
              <w:rPr>
                <w:color w:val="000000"/>
                <w:sz w:val="24"/>
                <w:szCs w:val="24"/>
              </w:rPr>
              <w:br/>
              <w:t xml:space="preserve">в том числе: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37 801,95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24 718,50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24 404,83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</w:t>
            </w:r>
            <w:r>
              <w:rPr>
                <w:color w:val="000000"/>
                <w:sz w:val="24"/>
                <w:szCs w:val="24"/>
              </w:rPr>
              <w:br/>
              <w:t xml:space="preserve">и начисления на выплаты по оплате труда работников, непосредственно связанных с выполнением муниципальной работы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23 269,0</w:t>
            </w: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24 718,50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24 404,83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муниципальной работы, с учетом срока его полезного использования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9 061,23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ные затраты, непосредственно связанные с выполнением муниципальной работы, в том числе на содержание объектов недвижимого имущества и (или) особо ценного </w:t>
            </w:r>
            <w:r>
              <w:rPr>
                <w:color w:val="000000"/>
                <w:sz w:val="24"/>
                <w:szCs w:val="24"/>
              </w:rPr>
              <w:t xml:space="preserve">движимого имущества в части имущества, используемого в процессе выполнения муниципальной работы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5 471,72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</w:t>
            </w:r>
            <w:r>
              <w:rPr>
                <w:color w:val="000000"/>
                <w:sz w:val="24"/>
                <w:szCs w:val="24"/>
              </w:rPr>
              <w:br/>
              <w:t xml:space="preserve">в том числе: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14 914,39</w:t>
            </w:r>
            <w:r/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15 744,43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15 544,64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коммунальные услуги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1 333,4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1 317,</w:t>
            </w: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1 300,7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7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13 580,96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14 426,94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14 243,87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8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объектов особо ценного движимого имущества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6 748,13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22 477,10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10 840,80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gridSpan w:val="5"/>
            <w:tcW w:w="101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Содержание работы «Обеспечение и учет электроэнергии для целей наружного освещения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br/>
              <w:t xml:space="preserve">города Перми и  архитектурно-художественной подсветки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1"/>
        </w:trPr>
        <w:tc>
          <w:tcPr>
            <w:gridSpan w:val="5"/>
            <w:tcW w:w="101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 2814230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tcBorders>
              <w:bottom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Базовый норматив затрат на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выполнение муниципальной работы «О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беспечение и учет электроэнергии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для целей наружного освещения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и  архитектурно-художественной подсветки»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 том числе: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2 918,41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3 285,03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3 288,12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tcBorders>
              <w:top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</w:t>
            </w:r>
            <w:r>
              <w:rPr>
                <w:sz w:val="24"/>
                <w:szCs w:val="24"/>
              </w:rPr>
              <w:br/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2 908,32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3 274,35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3 277,44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</w:t>
            </w:r>
            <w:r>
              <w:rPr>
                <w:sz w:val="24"/>
                <w:szCs w:val="24"/>
              </w:rPr>
              <w:br/>
              <w:t xml:space="preserve">и начисления на выплаты по оплате труда работников,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</w:t>
            </w:r>
            <w:r>
              <w:rPr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28,8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1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881,2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245,47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248,56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</w:t>
            </w:r>
            <w:r>
              <w:rPr>
                <w:sz w:val="24"/>
                <w:szCs w:val="24"/>
              </w:rPr>
              <w:br/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</w:t>
            </w: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коммунальные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tabs>
          <w:tab w:val="left" w:pos="5812" w:leader="none"/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6" w:right="0" w:hanging="5386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от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обеспеченности финансированием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год и плановый период 2026 и 2027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  <w:gridCol w:w="4985"/>
        <w:gridCol w:w="1754"/>
        <w:gridCol w:w="929"/>
        <w:gridCol w:w="929"/>
        <w:gridCol w:w="1006"/>
      </w:tblGrid>
      <w:tr>
        <w:tblPrEx/>
        <w:trPr>
          <w:trHeight w:val="167"/>
        </w:trPr>
        <w:tc>
          <w:tcPr>
            <w:tcW w:w="2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59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муниципальной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работы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Уникальный </w:t>
            </w:r>
            <w:r>
              <w:rPr>
                <w:color w:val="000000"/>
                <w:sz w:val="28"/>
                <w:szCs w:val="28"/>
              </w:rPr>
              <w:br/>
              <w:t xml:space="preserve">номер реестровой записи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67"/>
        </w:trPr>
        <w:tc>
          <w:tcPr>
            <w:tcW w:w="2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749"/>
        </w:trPr>
        <w:tc>
          <w:tcPr>
            <w:tcW w:w="2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59" w:type="pct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и обслуживание сетей наружного освещения города Перми и </w:t>
            </w:r>
            <w:r>
              <w:rPr>
                <w:color w:val="000000"/>
                <w:sz w:val="28"/>
                <w:szCs w:val="28"/>
              </w:rPr>
              <w:t xml:space="preserve">архитектурно-художественной </w:t>
            </w:r>
            <w:r>
              <w:rPr>
                <w:color w:val="000000"/>
                <w:sz w:val="28"/>
                <w:szCs w:val="28"/>
              </w:rPr>
              <w:t xml:space="preserve">подсветки</w:t>
            </w:r>
            <w:r>
              <w:rPr>
                <w:color w:val="ff0000"/>
                <w:sz w:val="28"/>
                <w:szCs w:val="28"/>
                <w:highlight w:val="yellow"/>
              </w:rPr>
            </w:r>
            <w:r>
              <w:rPr>
                <w:color w:val="ff0000"/>
                <w:sz w:val="28"/>
                <w:szCs w:val="28"/>
                <w:highlight w:val="yellow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2817130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84"/>
        </w:trPr>
        <w:tc>
          <w:tcPr>
            <w:tcW w:w="2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59" w:type="pct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и учет электроэнергии для целей наружного освещения города Перми и архитектурно-художественной подсветки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86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2814230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</w:t>
            </w:r>
            <w:r>
              <w:rPr>
                <w:color w:val="000000"/>
                <w:sz w:val="28"/>
                <w:szCs w:val="28"/>
              </w:rPr>
              <w:t xml:space="preserve">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</w:t>
            </w:r>
            <w:r>
              <w:rPr>
                <w:color w:val="000000"/>
                <w:sz w:val="28"/>
                <w:szCs w:val="28"/>
              </w:rPr>
              <w:t xml:space="preserve">77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</w:t>
            </w:r>
            <w:r>
              <w:rPr>
                <w:color w:val="000000"/>
                <w:sz w:val="28"/>
                <w:szCs w:val="28"/>
              </w:rPr>
              <w:t xml:space="preserve">78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6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continuous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346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34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6"/>
        <w:spacing w:line="240" w:lineRule="exact"/>
        <w:tabs>
          <w:tab w:val="right" w:pos="155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выполнение муниципальной работы</w:t>
      </w:r>
      <w:r>
        <w:t xml:space="preserve"> </w:t>
      </w: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Организация освещения территории города Перми, включая архитектурную подсветку зданий, строений, сооружений»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год и плановый период 2026 и 2027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7660"/>
        <w:gridCol w:w="1428"/>
        <w:gridCol w:w="1333"/>
        <w:gridCol w:w="1363"/>
        <w:gridCol w:w="1253"/>
        <w:gridCol w:w="991"/>
      </w:tblGrid>
      <w:tr>
        <w:tblPrEx/>
        <w:trPr>
          <w:trHeight w:val="1039"/>
        </w:trPr>
        <w:tc>
          <w:tcPr>
            <w:tcW w:w="65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7674" w:type="dxa"/>
            <w:textDirection w:val="lrTb"/>
            <w:noWrap w:val="false"/>
          </w:tcPr>
          <w:p>
            <w:pPr>
              <w:ind w:left="33" w:hanging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</w:t>
            </w:r>
            <w:r>
              <w:rPr>
                <w:color w:val="000000"/>
                <w:sz w:val="24"/>
                <w:szCs w:val="24"/>
              </w:rPr>
              <w:br/>
              <w:t xml:space="preserve">измерения </w:t>
            </w:r>
            <w:r>
              <w:rPr>
                <w:color w:val="000000"/>
                <w:sz w:val="24"/>
                <w:szCs w:val="24"/>
              </w:rPr>
              <w:br/>
              <w:t xml:space="preserve">натуральной нормы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натуральной нормы на 2025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натуральной нормы на 2026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натуральной нормы на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Приме-</w:t>
            </w:r>
            <w:r>
              <w:rPr>
                <w:color w:val="000000"/>
                <w:sz w:val="24"/>
                <w:szCs w:val="24"/>
              </w:rPr>
              <w:t xml:space="preserve">чание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10" w:type="pct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7665"/>
        <w:gridCol w:w="1409"/>
        <w:gridCol w:w="1404"/>
        <w:gridCol w:w="1292"/>
        <w:gridCol w:w="1274"/>
        <w:gridCol w:w="1018"/>
      </w:tblGrid>
      <w:tr>
        <w:tblPrEx/>
        <w:trPr>
          <w:trHeight w:val="169"/>
          <w:tblHeader/>
        </w:trPr>
        <w:tc>
          <w:tcPr>
            <w:tcBorders>
              <w:bottom w:val="single" w:color="000000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5"/>
        </w:trPr>
        <w:tc>
          <w:tcPr>
            <w:tcBorders>
              <w:top w:val="single" w:color="000000" w:sz="4" w:space="0"/>
            </w:tcBorders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работа «Организация освещения территории города Перми, </w:t>
            </w:r>
            <w:r>
              <w:rPr>
                <w:bCs/>
                <w:sz w:val="24"/>
                <w:szCs w:val="24"/>
              </w:rPr>
              <w:br/>
              <w:t xml:space="preserve">включая архитектурную подсветку зданий, строений, сооружений»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133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Содержание работы «Содержание и обслуживание сетей наружного освещения города Перми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1420" w:leader="none"/>
              </w:tabs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t xml:space="preserve">архитектурно-художественной</w:t>
            </w:r>
            <w:r>
              <w:rPr>
                <w:bCs/>
                <w:color w:val="auto"/>
                <w:sz w:val="24"/>
                <w:szCs w:val="24"/>
                <w:highlight w:val="white"/>
              </w:rPr>
              <w:t xml:space="preserve"> подсветки</w:t>
            </w:r>
            <w:r>
              <w:rPr>
                <w:bCs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3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Уникальный номер реестровой записи – 2817130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1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группы телемеханики, измерений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  <w:r>
              <w:rPr>
                <w:sz w:val="24"/>
                <w:szCs w:val="24"/>
              </w:rPr>
              <w:br/>
              <w:t xml:space="preserve">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Инженер II категории группы телемеханики, измерений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3,283886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3,244629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3,203455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производственно-технического отдела ПТО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 ПТО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Инженер I категории ПТО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2,189257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2,163086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2,135637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Инженер II категории ПТО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Инженер ПТО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Электромонтер по эскизированию трасс линий ПТО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диспетчерской службы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Диспетчер II категории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4,378515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4,326171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4,271274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Электромонтер оперативно-выездной бригады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5,473144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5,407714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5,339092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эксплуатационно-сетевой района ЭСР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5,473144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5,407714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5,339092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 ЭСР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5,473144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5,407714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5,339092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Электромонтер по эксплуатации распределительных сетей 5 разряда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19,703317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19,467771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19,220731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Электромонтер по эксплуатации распределительных сетей 4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10,946287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10,815428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10,678184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ремонтно-монтажной группы РМГ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 РМГ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Электромонтер по эксплуатации распределительных сетей РМГ 5 разряда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2,189257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2,163086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2,135637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Электромонтер по эксплуатации распределительных сетей РМГ 4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3,283886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3,244629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3,203455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подготовки производства (ОПП)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начальника ОПП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Станочник широкого профиля ОПП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Электрогазосварщик 5 разряда ОПП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Слесарь-электромонтажник 5 разряда ОПП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Слесарь-электромонтажник (бригадир) 6 разряда ОПП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Машинист автоподъемника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Водитель 6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Машинист автокрана 6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12,040916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11,896971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11,746002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Водитель 4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2,189257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2,163086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2,135637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Водитель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3,283886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3,244629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3,203455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Машинист экскаватора 6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7,662401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7,570800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7,474729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Машинист </w:t>
            </w:r>
            <w:r>
              <w:rPr>
                <w:color w:val="000000"/>
                <w:sz w:val="24"/>
                <w:szCs w:val="24"/>
              </w:rPr>
              <w:t xml:space="preserve">автоямобура</w:t>
            </w:r>
            <w:r>
              <w:rPr>
                <w:color w:val="000000"/>
                <w:sz w:val="24"/>
                <w:szCs w:val="24"/>
              </w:rPr>
              <w:t xml:space="preserve">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2,189257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2,163086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2,135637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Слесарь по топливной аппаратуре двигателей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2,189257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2,163086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2,135637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Слесарь по ремонту автомобилей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2,189257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2,163086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2,135637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Электрогазосварщик 5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Электрогазосварщик 6 разряда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1,094629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1,081543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1,067818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Аккумуляторщик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0,547314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0,540771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0,533909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1.2. З</w:t>
            </w:r>
            <w:r>
              <w:rPr>
                <w:bCs/>
                <w:sz w:val="24"/>
                <w:szCs w:val="24"/>
              </w:rPr>
              <w:t xml:space="preserve">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муниципальной работы, с учетом срока его полезного использования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Лампа </w:t>
            </w:r>
            <w:r>
              <w:rPr>
                <w:bCs/>
                <w:sz w:val="24"/>
                <w:szCs w:val="24"/>
              </w:rPr>
              <w:t xml:space="preserve">металлогалоген</w:t>
            </w:r>
            <w:r>
              <w:rPr>
                <w:bCs/>
                <w:sz w:val="24"/>
                <w:szCs w:val="24"/>
              </w:rPr>
              <w:t xml:space="preserve">на</w:t>
            </w:r>
            <w:r>
              <w:rPr>
                <w:bCs/>
                <w:sz w:val="24"/>
                <w:szCs w:val="24"/>
              </w:rPr>
              <w:t xml:space="preserve">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2,383735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restart"/>
            <w:textDirection w:val="lrTb"/>
            <w:noWrap w:val="false"/>
          </w:tcPr>
          <w:p>
            <w:pPr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иной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Лампа натриевая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0,194477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Лампа светодиодная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0,022226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ЭМПРА (Электронный пускорегулирующий аппарат электромагнитный)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0,433406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Светильник светодиодный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0,008335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Железобетонная опора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0,023337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Арматура для прокладки СИП (скрепа, лента)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1,666947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Крепежные детали для СИП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0,194477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Зажимы для СИП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0,466745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Ящики силовые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0,024449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 алюминиевый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км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0,000250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Кабельная продукция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0,002834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Труба напорная из полиэтилена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0,889039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Комплект птице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защитного устройства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0,150025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Исполнительный пункт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0,000556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Лакокрасочные материалы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0,416276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ГСМ (масла)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0,677892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ГСМ (охлаждающая жидкость, смазка)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0,194477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Бетонная смесь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куб. м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0,053342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Электротовары (лампа, патрон, балласт)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0,194477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Трубы стальные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онн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0,001441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Щебень, ПГС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онн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0,023615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restar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Автобензин 95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2,823809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Топливо дизельное ЭКТО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8,890385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Автобензин 92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30,225644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Масло моторное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0,344502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Масло трансмиссионное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0,222260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Масло гидравлическое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0,361172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Радиодетали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0,352282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Запчасти для спецтехники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условная единица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0,000556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Запчасти для грузовых автомобилей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условная единица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0,000556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Аккумуляторные батареи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0,012224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Шины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0,047786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Картриджи для МФУ и принтеров (для печати схем СНО, ведомостей работ для обслуживания СНО, нарядов допусков на работы, путевых листов)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0,040007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Промышленные газы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баллон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0,006668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Малярные кисти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0,166695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Малярные валики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0,416737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дорожные (знак вертикальной разметки)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0,000556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 xml:space="preserve">ин</w:t>
            </w:r>
            <w:r>
              <w:rPr>
                <w:sz w:val="24"/>
                <w:szCs w:val="24"/>
              </w:rPr>
              <w:t xml:space="preserve">дивидуальной защиты (СИЗ) - рукавицы, перчатки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0,994612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товары (СМС)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0,271157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товары (мыло)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0,813470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 (рукавицы, перчатки - защита эле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трической дуги)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0,388954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Спецодежда (сапоги, валенки, ботинки)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0,084459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Спецодежда (костюмы)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0,038895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Спецодежда (нательное белье)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</w:t>
            </w:r>
            <w:r>
              <w:rPr>
                <w:sz w:val="24"/>
                <w:szCs w:val="24"/>
              </w:rPr>
              <w:t xml:space="preserve">ект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0,021115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Нормативно-техническая документация по охране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0,000556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bottom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Туалетная бумага и бумажные полотенца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0,666779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И</w:t>
            </w:r>
            <w:r>
              <w:rPr>
                <w:sz w:val="24"/>
                <w:szCs w:val="24"/>
              </w:rPr>
              <w:t xml:space="preserve">ные затраты, непосредственно связанные с выполнением муниципальной работы, в том числе на содержание объектов недвижимого имущества и (или) особо ценного движимого имущества в части имущества, используемого в процессе выполнения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Профосмотр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</w:t>
            </w:r>
            <w:r>
              <w:rPr>
                <w:sz w:val="24"/>
                <w:szCs w:val="24"/>
              </w:rPr>
              <w:t xml:space="preserve">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0,055565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restart"/>
            <w:textDirection w:val="lrTb"/>
            <w:noWrap w:val="false"/>
          </w:tcPr>
          <w:p>
            <w:pPr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Предрейсовый медосмотр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0,006668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проведению лабораторных и инструментальных исследований факторов производственной среды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оборудования наружного освещения на конструктивных элементах -опорах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0,006668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шкафа наружного освещения в помещении ТП-1724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0,006668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совместного подвеса- линейный объект размещенном на опорах с кронштейнами и со светильниками наружного освещения и проводом СИП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0,006668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возможности размещения линии совместного подвеса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0,006668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использование радиочастотного спектра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0,002223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и обслуживание системы мониторинга ГЛОНАСС для автотранспорта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</w:t>
            </w:r>
            <w:r>
              <w:rPr>
                <w:sz w:val="24"/>
                <w:szCs w:val="24"/>
              </w:rPr>
              <w:t xml:space="preserve">яц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0,006668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модернизации и обслуживанию автоматизированных рабочих 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условная единица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формированию технического плана сетей наружного освещения для внесения сведений в Росреестр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vAlign w:val="center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размещению отходов производственной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3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5" w:type="pct"/>
            <w:vMerge w:val="continue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Коммунальные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Электроэнергия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кВт/ч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58,032004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57,338254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56,610649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Теплоэнергия и горячее водоснабжение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0,337179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0,333148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0,328921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Холодное водоснабжение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куб. 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0,732571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0,723814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0,714629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Водоотведение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куб. 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0,732571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0,723814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0,714629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негативное воздействие на работу централизованной системы водоотведения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куб. 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0,006492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0,006414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0,006333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услуг по обращению с твердыми коммунальными отходами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тонн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0,022890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0,022616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0,022329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Работники,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  <w:r>
              <w:rPr>
                <w:sz w:val="24"/>
                <w:szCs w:val="24"/>
              </w:rPr>
              <w:br/>
              <w:t xml:space="preserve">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инженер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инженера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внутреннему аудиту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гражданской обороне и чрезвычайным ситуациям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0,532848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0,526478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0,519797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 II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закупок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отдела закупок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2,131392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2,105912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2,079188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Контрактный управляющий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информационных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администратор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финансово-экономического отдела ФЭО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ФЭО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ФЭО I категории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ФЭО II категории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2,131392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2,105912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2,079188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сметно-договорного отдела СДО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инженер сметчик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I категории СДО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2,131392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2,105912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2,079188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СДО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материально-технического снабжения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II категории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кладовщик II категории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Подсобный рабочий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Слесарь-сантехник 6 разряда отдела подготовки производства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Электрик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Подсобный рабочий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2,664239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2,632390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2,598985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Стропальщик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территорий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производственных помещений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5,328479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5,264779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5,197971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транспортного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транспортного отдела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дорожного хозяйства транспортного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1,065696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1,052956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1,039594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З</w:t>
            </w:r>
            <w:r>
              <w:rPr>
                <w:color w:val="000000"/>
                <w:sz w:val="24"/>
                <w:szCs w:val="24"/>
              </w:rPr>
              <w:t xml:space="preserve">атраты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1,000000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1,000000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0,000000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Содержание работы «Обеспечение и учет электроэнергии для целей наружного освещения города Перми 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t xml:space="preserve">архитектурно-художественной подсветк</w:t>
            </w:r>
            <w:r>
              <w:rPr>
                <w:bCs/>
                <w:sz w:val="24"/>
                <w:szCs w:val="24"/>
                <w:highlight w:val="white"/>
              </w:rPr>
              <w:t xml:space="preserve">и</w:t>
            </w:r>
            <w:r>
              <w:rPr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Уникальный номер реестровой записи – 2814230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экономист по планированию деятельности и учету </w:t>
            </w:r>
            <w:r>
              <w:rPr>
                <w:sz w:val="24"/>
                <w:szCs w:val="24"/>
              </w:rPr>
              <w:t xml:space="preserve">электроэнергии сетей наружного освещения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0,027288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0,027030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0,027030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ПТО 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0,027288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0,027030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0,027030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ПТО II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0,027288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0,027030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0,027030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Коммунальные услуги,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Электроэнергия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кВт/ч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397,987371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397,832652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398,230557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  <w:r>
              <w:rPr>
                <w:sz w:val="24"/>
                <w:szCs w:val="24"/>
              </w:rPr>
              <w:br/>
              <w:t xml:space="preserve">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Натуральные нормы на общехозяйственные нужды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Коммунальные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кВт/ч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0,039277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0,038905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0,038905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</w:t>
            </w:r>
            <w:r>
              <w:rPr>
                <w:sz w:val="24"/>
                <w:szCs w:val="24"/>
              </w:rPr>
              <w:br/>
              <w:t xml:space="preserve">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 и горячее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0,000228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0,000226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0,000226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куб. 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0,000496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0,000491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0,000491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куб. 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0,000496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0,000491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0,000491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негативное воздействие на работу централизованной системы водоотведения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куб. м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0,000004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0,000004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0,000004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по обращению с твердыми коммунальными отходами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тонн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0,000015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0,000015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0,000015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Mar>
              <w:left w:w="0" w:type="dxa"/>
              <w:top w:w="0" w:type="dxa"/>
              <w:right w:w="0" w:type="dxa"/>
              <w:bottom w:w="0" w:type="dxa"/>
            </w:tcMar>
            <w:tcW w:w="4779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Работники,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инженер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инженера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внутреннему аудиту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гражданской обороне и чрезвычайным ситуациям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0,000361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0,000357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0,000357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 II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закупок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отдела закупок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0,001429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Контрактный управляющий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информационных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администратор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ФЭО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ФЭО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ФЭО I категории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ФЭО II категории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0,001429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инженер сметчик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I категории СДО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0,001443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0,001429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СДО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II категории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кладовщик II категории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Подсобный рабочий ОМТС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Слесарь-сантехник 6 разряда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Электрик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Подсобный рабочий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0,001803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0,001786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0,001786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Стропальщик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территорий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производственных помещений ОПП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0,003606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0,003572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0,003572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транспортного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транспортного отдела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W w:w="221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605" w:type="pct"/>
            <w:textDirection w:val="lrTb"/>
            <w:noWrap w:val="false"/>
          </w:tcPr>
          <w:p>
            <w:pPr>
              <w:ind w:left="113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дорожного хозяйства транспортного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9" w:type="pct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7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pc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4"/>
              </w:rPr>
              <w:t xml:space="preserve">0,000714</w:t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45" w:type="pct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4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17" w:right="1134" w:bottom="567" w:left="1134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7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48"/>
    <w:link w:val="740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48"/>
    <w:link w:val="762"/>
    <w:uiPriority w:val="10"/>
    <w:rPr>
      <w:sz w:val="48"/>
      <w:szCs w:val="48"/>
    </w:rPr>
  </w:style>
  <w:style w:type="character" w:styleId="714">
    <w:name w:val="Subtitle Char"/>
    <w:basedOn w:val="748"/>
    <w:link w:val="764"/>
    <w:uiPriority w:val="11"/>
    <w:rPr>
      <w:sz w:val="24"/>
      <w:szCs w:val="24"/>
    </w:rPr>
  </w:style>
  <w:style w:type="character" w:styleId="715">
    <w:name w:val="Quote Char"/>
    <w:link w:val="766"/>
    <w:uiPriority w:val="29"/>
    <w:rPr>
      <w:i/>
    </w:rPr>
  </w:style>
  <w:style w:type="character" w:styleId="716">
    <w:name w:val="Intense Quote Char"/>
    <w:link w:val="768"/>
    <w:uiPriority w:val="30"/>
    <w:rPr>
      <w:i/>
    </w:rPr>
  </w:style>
  <w:style w:type="table" w:styleId="717">
    <w:name w:val="Plain Table 1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7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7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5 Dark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7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5 Dark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6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5">
    <w:name w:val="List Table 7 Colorful"/>
    <w:basedOn w:val="7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6">
    <w:name w:val="Footnote Text Char"/>
    <w:link w:val="903"/>
    <w:uiPriority w:val="99"/>
    <w:rPr>
      <w:sz w:val="18"/>
    </w:rPr>
  </w:style>
  <w:style w:type="character" w:styleId="737">
    <w:name w:val="Endnote Text Char"/>
    <w:link w:val="906"/>
    <w:uiPriority w:val="99"/>
    <w:rPr>
      <w:sz w:val="20"/>
    </w:rPr>
  </w:style>
  <w:style w:type="paragraph" w:styleId="738" w:default="1">
    <w:name w:val="Normal"/>
    <w:qFormat/>
  </w:style>
  <w:style w:type="paragraph" w:styleId="739">
    <w:name w:val="Heading 1"/>
    <w:basedOn w:val="738"/>
    <w:next w:val="738"/>
    <w:link w:val="751"/>
    <w:qFormat/>
    <w:pPr>
      <w:ind w:right="-1" w:firstLine="709"/>
      <w:jc w:val="both"/>
      <w:keepNext/>
      <w:outlineLvl w:val="0"/>
    </w:pPr>
    <w:rPr>
      <w:sz w:val="24"/>
    </w:rPr>
  </w:style>
  <w:style w:type="paragraph" w:styleId="740">
    <w:name w:val="Heading 2"/>
    <w:basedOn w:val="738"/>
    <w:next w:val="738"/>
    <w:link w:val="752"/>
    <w:qFormat/>
    <w:pPr>
      <w:ind w:right="-1"/>
      <w:jc w:val="both"/>
      <w:keepNext/>
      <w:outlineLvl w:val="1"/>
    </w:pPr>
    <w:rPr>
      <w:sz w:val="24"/>
    </w:rPr>
  </w:style>
  <w:style w:type="paragraph" w:styleId="741">
    <w:name w:val="Heading 3"/>
    <w:basedOn w:val="738"/>
    <w:next w:val="738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Заголовок 1 Знак"/>
    <w:link w:val="739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link w:val="740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link w:val="741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3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2">
    <w:name w:val="Title"/>
    <w:basedOn w:val="738"/>
    <w:next w:val="738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Заголовок Знак"/>
    <w:link w:val="762"/>
    <w:uiPriority w:val="10"/>
    <w:rPr>
      <w:sz w:val="48"/>
      <w:szCs w:val="48"/>
    </w:rPr>
  </w:style>
  <w:style w:type="paragraph" w:styleId="764">
    <w:name w:val="Subtitle"/>
    <w:basedOn w:val="738"/>
    <w:next w:val="738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38"/>
    <w:next w:val="738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8"/>
    <w:next w:val="738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>
    <w:name w:val="Header"/>
    <w:basedOn w:val="738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771" w:customStyle="1">
    <w:name w:val="Header Char"/>
    <w:uiPriority w:val="99"/>
  </w:style>
  <w:style w:type="paragraph" w:styleId="772">
    <w:name w:val="Footer"/>
    <w:basedOn w:val="738"/>
    <w:link w:val="1001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Footer Char"/>
    <w:uiPriority w:val="99"/>
  </w:style>
  <w:style w:type="paragraph" w:styleId="774">
    <w:name w:val="Caption"/>
    <w:basedOn w:val="738"/>
    <w:next w:val="73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5" w:customStyle="1">
    <w:name w:val="Caption Char"/>
    <w:uiPriority w:val="99"/>
  </w:style>
  <w:style w:type="table" w:styleId="776">
    <w:name w:val="Table Grid"/>
    <w:basedOn w:val="74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2">
    <w:name w:val="Hyperlink"/>
    <w:uiPriority w:val="99"/>
    <w:unhideWhenUsed/>
    <w:rPr>
      <w:color w:val="0000ff"/>
      <w:u w:val="single"/>
    </w:rPr>
  </w:style>
  <w:style w:type="paragraph" w:styleId="903">
    <w:name w:val="footnote text"/>
    <w:basedOn w:val="738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38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38"/>
    <w:next w:val="738"/>
    <w:uiPriority w:val="39"/>
    <w:unhideWhenUsed/>
    <w:pPr>
      <w:spacing w:after="57"/>
    </w:pPr>
  </w:style>
  <w:style w:type="paragraph" w:styleId="910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1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12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3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14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15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16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17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  <w:rPr>
      <w:lang w:eastAsia="zh-CN"/>
    </w:rPr>
  </w:style>
  <w:style w:type="paragraph" w:styleId="919">
    <w:name w:val="table of figures"/>
    <w:basedOn w:val="738"/>
    <w:next w:val="738"/>
    <w:uiPriority w:val="99"/>
    <w:unhideWhenUsed/>
  </w:style>
  <w:style w:type="paragraph" w:styleId="920">
    <w:name w:val="Body Text"/>
    <w:basedOn w:val="738"/>
    <w:link w:val="944"/>
    <w:pPr>
      <w:ind w:right="3117"/>
    </w:pPr>
    <w:rPr>
      <w:rFonts w:ascii="Courier New" w:hAnsi="Courier New"/>
      <w:sz w:val="26"/>
    </w:rPr>
  </w:style>
  <w:style w:type="paragraph" w:styleId="921">
    <w:name w:val="Body Text Indent"/>
    <w:basedOn w:val="738"/>
    <w:pPr>
      <w:ind w:right="-1"/>
      <w:jc w:val="both"/>
    </w:pPr>
    <w:rPr>
      <w:sz w:val="26"/>
    </w:rPr>
  </w:style>
  <w:style w:type="character" w:styleId="922">
    <w:name w:val="page number"/>
    <w:basedOn w:val="748"/>
  </w:style>
  <w:style w:type="paragraph" w:styleId="923">
    <w:name w:val="Balloon Text"/>
    <w:basedOn w:val="738"/>
    <w:link w:val="924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link w:val="923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Верхний колонтитул Знак"/>
    <w:link w:val="770"/>
    <w:uiPriority w:val="99"/>
  </w:style>
  <w:style w:type="numbering" w:styleId="926" w:customStyle="1">
    <w:name w:val="Нет списка1"/>
    <w:next w:val="750"/>
    <w:uiPriority w:val="99"/>
    <w:semiHidden/>
    <w:unhideWhenUsed/>
  </w:style>
  <w:style w:type="character" w:styleId="927">
    <w:name w:val="FollowedHyperlink"/>
    <w:uiPriority w:val="99"/>
    <w:unhideWhenUsed/>
    <w:rPr>
      <w:color w:val="800080"/>
      <w:u w:val="single"/>
    </w:rPr>
  </w:style>
  <w:style w:type="paragraph" w:styleId="928" w:customStyle="1">
    <w:name w:val="xl65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7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6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69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0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71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2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3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4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5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7"/>
    <w:basedOn w:val="73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8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9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Форма"/>
    <w:rPr>
      <w:sz w:val="28"/>
      <w:szCs w:val="28"/>
    </w:rPr>
  </w:style>
  <w:style w:type="character" w:styleId="944" w:customStyle="1">
    <w:name w:val="Основной текст Знак"/>
    <w:link w:val="920"/>
    <w:rPr>
      <w:rFonts w:ascii="Courier New" w:hAnsi="Courier New"/>
      <w:sz w:val="26"/>
    </w:rPr>
  </w:style>
  <w:style w:type="paragraph" w:styleId="945" w:customStyle="1">
    <w:name w:val="ConsPlusNormal"/>
    <w:rPr>
      <w:sz w:val="28"/>
      <w:szCs w:val="28"/>
    </w:rPr>
  </w:style>
  <w:style w:type="numbering" w:styleId="946" w:customStyle="1">
    <w:name w:val="Нет списка11"/>
    <w:next w:val="750"/>
    <w:uiPriority w:val="99"/>
    <w:semiHidden/>
    <w:unhideWhenUsed/>
  </w:style>
  <w:style w:type="numbering" w:styleId="947" w:customStyle="1">
    <w:name w:val="Нет списка111"/>
    <w:next w:val="750"/>
    <w:uiPriority w:val="99"/>
    <w:semiHidden/>
    <w:unhideWhenUsed/>
  </w:style>
  <w:style w:type="paragraph" w:styleId="948" w:customStyle="1">
    <w:name w:val="font5"/>
    <w:basedOn w:val="73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9" w:customStyle="1">
    <w:name w:val="xl8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1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2"/>
    <w:basedOn w:val="73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88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9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0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9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4"/>
    <w:basedOn w:val="73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8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8" w:customStyle="1">
    <w:name w:val="xl99"/>
    <w:basedOn w:val="73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10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8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9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1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2"/>
    <w:basedOn w:val="73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2" w:customStyle="1">
    <w:name w:val="xl11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4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5"/>
    <w:basedOn w:val="73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5" w:customStyle="1">
    <w:name w:val="xl116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7"/>
    <w:basedOn w:val="73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9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1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2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5" w:customStyle="1">
    <w:name w:val="Нет списка2"/>
    <w:next w:val="750"/>
    <w:uiPriority w:val="99"/>
    <w:semiHidden/>
    <w:unhideWhenUsed/>
  </w:style>
  <w:style w:type="numbering" w:styleId="996" w:customStyle="1">
    <w:name w:val="Нет списка3"/>
    <w:next w:val="750"/>
    <w:uiPriority w:val="99"/>
    <w:semiHidden/>
    <w:unhideWhenUsed/>
  </w:style>
  <w:style w:type="paragraph" w:styleId="997" w:customStyle="1">
    <w:name w:val="font6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8" w:customStyle="1">
    <w:name w:val="font7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8"/>
    <w:basedOn w:val="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0" w:customStyle="1">
    <w:name w:val="Нет списка4"/>
    <w:next w:val="750"/>
    <w:uiPriority w:val="99"/>
    <w:semiHidden/>
    <w:unhideWhenUsed/>
  </w:style>
  <w:style w:type="character" w:styleId="1001" w:customStyle="1">
    <w:name w:val="Нижний колонтитул Знак"/>
    <w:link w:val="77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0A42-C3F7-461E-81CE-232723D8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shumilova-yan</cp:lastModifiedBy>
  <cp:revision>41</cp:revision>
  <dcterms:created xsi:type="dcterms:W3CDTF">2025-08-04T11:13:00Z</dcterms:created>
  <dcterms:modified xsi:type="dcterms:W3CDTF">2025-08-22T06:21:07Z</dcterms:modified>
  <cp:version>983040</cp:version>
</cp:coreProperties>
</file>