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Героев Хасана, 45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Свердловском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2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</w:t>
        <w:br/>
        <w:t xml:space="preserve">от 22.02.2005 № 32»,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в состав такого дома объекты недвижимого имущества, утвержденного постановлением администрации города Перми от 16 декабря </w:t>
        <w:br/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  <w:highlight w:val="white"/>
        </w:rPr>
        <w:t xml:space="preserve">от 13</w:t>
      </w:r>
      <w:r>
        <w:rPr>
          <w:sz w:val="28"/>
          <w:szCs w:val="28"/>
          <w:highlight w:val="white"/>
        </w:rPr>
        <w:t xml:space="preserve"> 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4023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Героев Хасана, 45 </w:t>
      </w:r>
      <w:r>
        <w:rPr>
          <w:sz w:val="28"/>
        </w:rPr>
        <w:t xml:space="preserve">в Свердловском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4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при администрации Свердловского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02 сентября 2025 г. </w:t>
        <w:br/>
      </w:r>
      <w:r>
        <w:rPr>
          <w:sz w:val="28"/>
          <w:szCs w:val="28"/>
          <w:highlight w:val="white"/>
        </w:rPr>
        <w:t xml:space="preserve">по 05 сентября 2025 г.: вторник-четверг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03 сентября </w:t>
      </w:r>
      <w:r>
        <w:rPr>
          <w:sz w:val="28"/>
          <w:szCs w:val="28"/>
          <w:highlight w:val="white"/>
        </w:rPr>
        <w:t xml:space="preserve">2025 г. с 17.00 час. до 17.2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02 сентября 2025 г. по 05 сентября </w:t>
        <w:br/>
        <w:t xml:space="preserve">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05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6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29</cp:revision>
  <dcterms:created xsi:type="dcterms:W3CDTF">2024-10-21T04:30:00Z</dcterms:created>
  <dcterms:modified xsi:type="dcterms:W3CDTF">2025-08-22T05:04:39Z</dcterms:modified>
  <cp:version>983040</cp:version>
</cp:coreProperties>
</file>