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25.08.2025                                      059-06-01-03-121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распоряжения главы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Индустриального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айона </w:t>
      </w:r>
      <w:r>
        <w:rPr>
          <w:b/>
          <w:sz w:val="28"/>
          <w:szCs w:val="28"/>
        </w:rPr>
        <w:t xml:space="preserve">города Перми от 20.08.2025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№ 059-16-01-03-118 «О принудительном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демонтаже самовольно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установленных (незаконно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размещенных) движимых объектов»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В связи с принятием обеспечительных мер, определением Рыбинского городского суда Ярославской области от 27.06.2025 по делу № 13-02-2024-002686-06</w:t>
      </w:r>
      <w:r>
        <w:rPr>
          <w:b w:val="0"/>
          <w:bCs w:val="0"/>
          <w:sz w:val="28"/>
          <w:szCs w:val="28"/>
          <w:highlight w:val="none"/>
        </w:rPr>
        <w:t xml:space="preserve">, подлежащий принудительному демонтажу: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08"/>
        <w:numPr>
          <w:ilvl w:val="0"/>
          <w:numId w:val="1"/>
        </w:numPr>
        <w:ind w:left="0" w:right="0" w:firstLine="850"/>
        <w:jc w:val="both"/>
        <w:spacing w:line="240" w:lineRule="auto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Распоряжение главы администрации Индустриального района города Перми  от 20.08.2025 № 059-16-01-03-118 «О принудительном демонтаже самовольно установленных (незаконно размещенных) движимых объектов» отменить.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numPr>
          <w:ilvl w:val="0"/>
          <w:numId w:val="1"/>
        </w:num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Настоящее распоряжение вступает в законную с</w:t>
      </w:r>
      <w:r>
        <w:rPr>
          <w:b w:val="0"/>
          <w:bCs w:val="0"/>
          <w:sz w:val="28"/>
          <w:szCs w:val="28"/>
          <w:highlight w:val="none"/>
        </w:rPr>
        <w:t xml:space="preserve">илу </w:t>
      </w:r>
      <w:r>
        <w:rPr>
          <w:b w:val="0"/>
          <w:bCs w:val="0"/>
          <w:sz w:val="28"/>
          <w:szCs w:val="28"/>
          <w:highlight w:val="none"/>
        </w:rPr>
        <w:t xml:space="preserve">со дня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 и распространяет свое действие </w:t>
        <w:br/>
        <w:t xml:space="preserve">на правоотношения, возникшие с 21 августа 2025 года.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08"/>
        <w:numPr>
          <w:ilvl w:val="0"/>
          <w:numId w:val="1"/>
        </w:num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Отделу потребительского рынка администрации Индустриального района города Перми обеспечить обнародование настоящего распоряжения </w:t>
        <w:br/>
        <w:t xml:space="preserve">на Официальном сайте.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08"/>
        <w:numPr>
          <w:ilvl w:val="0"/>
          <w:numId w:val="1"/>
        </w:numPr>
        <w:ind w:left="0" w:right="0" w:firstLine="850"/>
        <w:jc w:val="both"/>
        <w:spacing w:line="240" w:lineRule="auto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Контроль за исполнением настоящего распоряжения возложить </w:t>
        <w:br/>
        <w:t xml:space="preserve">на первого заместителя главы администрации Индустриального района города  Перми  </w:t>
      </w:r>
      <w:r>
        <w:rPr>
          <w:sz w:val="28"/>
          <w:szCs w:val="28"/>
        </w:rPr>
        <w:t xml:space="preserve">Сенокосова А.К.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А.Н. Полудницын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38</cp:revision>
  <dcterms:created xsi:type="dcterms:W3CDTF">2024-05-27T07:59:00Z</dcterms:created>
  <dcterms:modified xsi:type="dcterms:W3CDTF">2025-08-25T11:17:14Z</dcterms:modified>
  <cp:version>1048576</cp:version>
</cp:coreProperties>
</file>