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2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2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5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по</w:t>
      </w:r>
      <w:r>
        <w:rPr>
          <w:b/>
        </w:rPr>
        <w:t xml:space="preserve">становление</w:t>
      </w:r>
      <w:r>
        <w:rPr>
          <w:b/>
        </w:rPr>
        <w:t xml:space="preserve">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55"/>
        <w:spacing w:line="240" w:lineRule="exact"/>
        <w:rPr>
          <w:b/>
        </w:rPr>
      </w:pPr>
      <w:r>
        <w:rPr>
          <w:b/>
        </w:rPr>
        <w:t xml:space="preserve">города Перми от 29.04.2013 №</w:t>
      </w:r>
      <w:r>
        <w:rPr>
          <w:b/>
        </w:rPr>
        <w:t xml:space="preserve"> 332 </w:t>
      </w:r>
      <w:r>
        <w:rPr>
          <w:b/>
        </w:rPr>
      </w:r>
      <w:r>
        <w:rPr>
          <w:b/>
        </w:rPr>
      </w:r>
    </w:p>
    <w:p>
      <w:pPr>
        <w:pStyle w:val="92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4"/>
        </w:rPr>
        <w:t xml:space="preserve">«О городской постоянно действующей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рабочей комиссии по подготовке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об</w:t>
      </w:r>
      <w:r>
        <w:rPr>
          <w:b/>
          <w:sz w:val="28"/>
          <w:szCs w:val="24"/>
        </w:rPr>
        <w:t xml:space="preserve">ъ</w:t>
      </w:r>
      <w:r>
        <w:rPr>
          <w:b/>
          <w:sz w:val="28"/>
          <w:szCs w:val="24"/>
        </w:rPr>
        <w:t xml:space="preserve">ектов жилищно-коммунального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хозяйства, социальной сферы города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Перми к эксплуатации в осенне-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зимний период»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4"/>
        </w:rPr>
        <w:t xml:space="preserve">В целях актуализации нормативной правовой базы администрации </w:t>
        <w:br/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  <w:tab/>
      </w: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. Внести изменения</w:t>
      </w:r>
      <w:r>
        <w:rPr>
          <w:sz w:val="28"/>
          <w:szCs w:val="24"/>
        </w:rPr>
        <w:t xml:space="preserve"> в постано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ление администрации города Перми </w:t>
        <w:br/>
        <w:t xml:space="preserve">от 29 апреля 2013 г. № 332 </w:t>
      </w:r>
      <w:r>
        <w:rPr>
          <w:sz w:val="28"/>
          <w:szCs w:val="24"/>
        </w:rPr>
        <w:t xml:space="preserve">«О</w:t>
      </w:r>
      <w:r>
        <w:rPr>
          <w:sz w:val="28"/>
          <w:szCs w:val="24"/>
        </w:rPr>
        <w:t xml:space="preserve"> городской постоянно действующей рабочей комиссии по подготовке об</w:t>
      </w:r>
      <w:r>
        <w:rPr>
          <w:sz w:val="28"/>
          <w:szCs w:val="24"/>
        </w:rPr>
        <w:t xml:space="preserve">ъ</w:t>
      </w:r>
      <w:r>
        <w:rPr>
          <w:sz w:val="28"/>
          <w:szCs w:val="24"/>
        </w:rPr>
        <w:t xml:space="preserve">ектов жилищно-коммунального хозяйства, социальной сферы города Перми </w:t>
      </w:r>
      <w:r>
        <w:rPr>
          <w:sz w:val="28"/>
          <w:szCs w:val="24"/>
        </w:rPr>
        <w:t xml:space="preserve">к эксплуатации в ос</w:t>
      </w:r>
      <w:r>
        <w:rPr>
          <w:sz w:val="28"/>
          <w:szCs w:val="24"/>
        </w:rPr>
        <w:t xml:space="preserve">енне-зимний период»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09.07.2013 </w:t>
      </w:r>
      <w:r>
        <w:fldChar w:fldCharType="begin"/>
      </w:r>
      <w:r>
        <w:instrText xml:space="preserve"> HYPERLINK "consultantplus://offline/ref=1FB0A7A5B75CC53037BB139B2F510A904E4ED99D02F61EFFC9A154D8F9358F0C5C27A72994D9185CF66F41g1dDG" </w:instrText>
      </w:r>
      <w:r>
        <w:fldChar w:fldCharType="separate"/>
      </w:r>
      <w:r>
        <w:rPr>
          <w:sz w:val="28"/>
          <w:szCs w:val="28"/>
        </w:rPr>
        <w:br/>
        <w:t xml:space="preserve">№ 562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22.08.2013 № </w:t>
      </w:r>
      <w:r>
        <w:fldChar w:fldCharType="begin"/>
      </w:r>
      <w:r>
        <w:instrText xml:space="preserve"> HYPERLINK "consultantplus://offline/ref=1FB0A7A5B75CC53037BB139B2F510A904E4ED99D02F919F0CDA154D8F9358F0C5C27A72994D9185CF66F41g1dDG"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676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15.05.2014 </w:t>
      </w:r>
      <w:r>
        <w:fldChar w:fldCharType="begin"/>
      </w:r>
      <w:r>
        <w:instrText xml:space="preserve"> HYPERLINK "consultantplus://offline/ref=1FB0A7A5B75CC53037BB139B2F510A904E4ED99D03F51DF6CEA154D8F9358F0C5C27A72994D9185CF66F41g1dDG"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330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25.08.2014 </w:t>
      </w:r>
      <w:r>
        <w:fldChar w:fldCharType="begin"/>
      </w:r>
      <w:r>
        <w:instrText xml:space="preserve"> HYPERLINK "consultantplus://offline/ref=1FB0A7A5B75CC53037BB139B2F510A904E4ED99D03F71FF3CCA154D8F9358F0C5C27A72994D9185CF66F41g1dDG"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558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20.05.2015 </w:t>
      </w:r>
      <w:r>
        <w:rPr>
          <w:sz w:val="28"/>
          <w:szCs w:val="28"/>
        </w:rPr>
        <w:br/>
      </w:r>
      <w:r>
        <w:fldChar w:fldCharType="begin"/>
      </w:r>
      <w:r>
        <w:instrText xml:space="preserve"> HYPERLINK "consultantplus://offline/ref=1FB0A7A5B75CC53037BB139B2F510A904E4ED99D0CF21EFECDA154D8F9358F0C5C27A72994D9185CF66F41g1dDG"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296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25.04.2016 </w:t>
      </w:r>
      <w:r>
        <w:fldChar w:fldCharType="begin"/>
      </w:r>
      <w:r>
        <w:instrText xml:space="preserve"> HYPERLINK "consultantplus://offline/ref=1FB0A7A5B75CC53037BB139B2F510A904E4ED99D0DF213F7C9A154D8F9358F0C5C27A72994D9185CF66F41g1dDG"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279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13.10.2016 </w:t>
      </w:r>
      <w:r>
        <w:fldChar w:fldCharType="begin"/>
      </w:r>
      <w:r>
        <w:instrText xml:space="preserve"> HYPERLINK "consultantplus://offline/ref=1FB0A7A5B75CC53037BB139B2F510A904E4ED99D0DF91AF2CCA154D8F9358F0C5C27A72994D9185CF66F41g1dDG"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826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12.04.2017 </w:t>
      </w:r>
      <w:r>
        <w:fldChar w:fldCharType="begin"/>
      </w:r>
      <w:r>
        <w:instrText xml:space="preserve"> HYPERLINK "consultantplus://offline/ref=1FB0A7A5B75CC53037BB139B2F510A904E4ED99D05F118F1CEAE09D2F16C830E5B28F83E9390145DF66F4118g3d4G" </w:instrText>
      </w:r>
      <w:r>
        <w:fldChar w:fldCharType="separate"/>
      </w:r>
      <w:r>
        <w:rPr>
          <w:sz w:val="28"/>
          <w:szCs w:val="28"/>
        </w:rPr>
        <w:t xml:space="preserve">№ 283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31.08.2017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677, от 16.04.2018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680</w:t>
      </w:r>
      <w:r>
        <w:rPr>
          <w:sz w:val="28"/>
          <w:szCs w:val="28"/>
        </w:rPr>
        <w:t xml:space="preserve">, от 11.04.2019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92-П, от 03.10.2019 № 626, 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.05.2020 № 428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27.07.2021 № 556</w:t>
      </w:r>
      <w:r>
        <w:rPr>
          <w:sz w:val="28"/>
          <w:szCs w:val="28"/>
        </w:rPr>
        <w:t xml:space="preserve">, </w:t>
        <w:br/>
        <w:t xml:space="preserve">от 31.10.2022 № 1100, от 07.11.2023 № 1211, от 14.12.2023 № 1403, от 23.10.2024 № 1026</w:t>
      </w:r>
      <w:r>
        <w:rPr>
          <w:sz w:val="28"/>
          <w:szCs w:val="28"/>
        </w:rPr>
        <w:t xml:space="preserve">)</w:t>
      </w:r>
      <w:r>
        <w:rPr>
          <w:sz w:val="28"/>
          <w:szCs w:val="24"/>
        </w:rPr>
        <w:t xml:space="preserve">, изложив преамбулу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4"/>
        </w:rPr>
        <w:t xml:space="preserve">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Федеральных законов от 06 октября 2003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131-ФЗ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  <w:t xml:space="preserve">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в единой системе публичной власти», от 23 ноября </w:t>
        <w:br/>
        <w:t xml:space="preserve">2009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261-ФЗ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от 27 июля 2010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190-ФЗ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теплоснабжении», от 07 декабря 2011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416-ФЗ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водоснабжении и водоотведении», постановлений Правительства Российской Федерации от 08 августа 2012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Федерации», от 06 сентября 2012 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889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выводе в ремонт и из эксплуатации источников тепловой энергии и тепловых сетей»,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приказа Министерства энергетики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Российской Федерации от 13 ноября 2024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  <w:br/>
        <w:t xml:space="preserve">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постановления Правительства Пермского края от 18 апреля 2025 г. № 305-п «О подготовке объектов жилищно-коммунального хозяйства, социальной сферы Пермского края к эксплуатации в отопительный период»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статьи 49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Устава города Перми, в целях своевременной и качественной подготовки объектов жилищно-коммунального хозяйства и социальной сферы города Перми к эксплуатации </w:t>
        <w:br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осенне-зимний период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4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</w:pPr>
      <w:r>
        <w:rPr>
          <w:color w:val="000000" w:themeColor="text1"/>
          <w:sz w:val="28"/>
          <w:szCs w:val="28"/>
          <w:highlight w:val="none"/>
        </w:rPr>
        <w:t xml:space="preserve">2. Внести изменения в пункт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Положения о городской постоянно </w:t>
      </w:r>
      <w:r>
        <w:rPr>
          <w:color w:val="000000" w:themeColor="text1"/>
          <w:sz w:val="28"/>
          <w:szCs w:val="24"/>
        </w:rPr>
        <w:t xml:space="preserve">действующей рабочей комиссии по подготовке об</w:t>
      </w:r>
      <w:r>
        <w:rPr>
          <w:color w:val="000000" w:themeColor="text1"/>
          <w:sz w:val="28"/>
          <w:szCs w:val="24"/>
        </w:rPr>
        <w:t xml:space="preserve">ъ</w:t>
      </w:r>
      <w:r>
        <w:rPr>
          <w:color w:val="000000" w:themeColor="text1"/>
          <w:sz w:val="28"/>
          <w:szCs w:val="24"/>
        </w:rPr>
        <w:t xml:space="preserve">ектов жилищно-коммунального хозяйства, социальной сферы города Перми </w:t>
      </w:r>
      <w:r>
        <w:rPr>
          <w:color w:val="000000" w:themeColor="text1"/>
          <w:sz w:val="28"/>
          <w:szCs w:val="24"/>
        </w:rPr>
        <w:t xml:space="preserve">к эксплуатации в ос</w:t>
      </w:r>
      <w:r>
        <w:rPr>
          <w:color w:val="000000" w:themeColor="text1"/>
          <w:sz w:val="28"/>
          <w:szCs w:val="24"/>
        </w:rPr>
        <w:t xml:space="preserve">енне-зимний период»</w:t>
      </w:r>
      <w:r>
        <w:rPr>
          <w:color w:val="000000" w:themeColor="text1"/>
          <w:sz w:val="28"/>
          <w:szCs w:val="28"/>
          <w:highlight w:val="none"/>
        </w:rPr>
        <w:t xml:space="preserve">, утвержденного постановлением администрации города Перми </w:t>
        <w:br/>
        <w:t xml:space="preserve">от </w:t>
      </w:r>
      <w:r>
        <w:rPr>
          <w:color w:val="000000" w:themeColor="text1"/>
          <w:sz w:val="28"/>
          <w:szCs w:val="24"/>
        </w:rPr>
        <w:t xml:space="preserve">29 апреля 2013 г. № 332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09.07.2013 </w:t>
      </w:r>
      <w:r>
        <w:fldChar w:fldCharType="begin"/>
      </w:r>
      <w:r>
        <w:instrText xml:space="preserve"> HYPERLINK "consultantplus://offline/ref=1FB0A7A5B75CC53037BB139B2F510A904E4ED99D02F61EFFC9A154D8F9358F0C5C27A72994D9185CF66F41g1dDG"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562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22.08.2013 № </w:t>
      </w:r>
      <w:r>
        <w:fldChar w:fldCharType="begin"/>
      </w:r>
      <w:r>
        <w:instrText xml:space="preserve"> HYPERLINK "consultantplus://offline/ref=1FB0A7A5B75CC53037BB139B2F510A904E4ED99D02F919F0CDA154D8F9358F0C5C27A72994D9185CF66F41g1dDG"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676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  <w:br/>
        <w:t xml:space="preserve">от 15.05.2014 </w:t>
      </w:r>
      <w:r>
        <w:fldChar w:fldCharType="begin"/>
      </w:r>
      <w:r>
        <w:instrText xml:space="preserve"> HYPERLINK "consultantplus://offline/ref=1FB0A7A5B75CC53037BB139B2F510A904E4ED99D03F51DF6CEA154D8F9358F0C5C27A72994D9185CF66F41g1dDG"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330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25.08.2014 </w:t>
      </w:r>
      <w:r>
        <w:fldChar w:fldCharType="begin"/>
      </w:r>
      <w:r>
        <w:instrText xml:space="preserve"> HYPERLINK "consultantplus://offline/ref=1FB0A7A5B75CC53037BB139B2F510A904E4ED99D03F71FF3CCA154D8F9358F0C5C27A72994D9185CF66F41g1dDG"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558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20.05.2015 </w:t>
      </w:r>
      <w:r>
        <w:fldChar w:fldCharType="begin"/>
      </w:r>
      <w:r>
        <w:instrText xml:space="preserve"> HYPERLINK "consultantplus://offline/ref=1FB0A7A5B75CC53037BB139B2F510A904E4ED99D0CF21EFECDA154D8F9358F0C5C27A72994D9185CF66F41g1dDG"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296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25.04.2016 </w:t>
      </w:r>
      <w:r>
        <w:fldChar w:fldCharType="begin"/>
      </w:r>
      <w:r>
        <w:instrText xml:space="preserve"> HYPERLINK "consultantplus://offline/ref=1FB0A7A5B75CC53037BB139B2F510A904E4ED99D0DF213F7C9A154D8F9358F0C5C27A72994D9185CF66F41g1dDG" </w:instrText>
      </w:r>
      <w:r>
        <w:fldChar w:fldCharType="separate"/>
        <w:br/>
      </w:r>
      <w:r>
        <w:rPr>
          <w:sz w:val="28"/>
          <w:szCs w:val="28"/>
        </w:rPr>
        <w:t xml:space="preserve">№ 279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13.10.2016 </w:t>
      </w:r>
      <w:r>
        <w:fldChar w:fldCharType="begin"/>
      </w:r>
      <w:r>
        <w:instrText xml:space="preserve"> HYPERLINK "consultantplus://offline/ref=1FB0A7A5B75CC53037BB139B2F510A904E4ED99D0DF91AF2CCA154D8F9358F0C5C27A72994D9185CF66F41g1dDG" </w:instrText>
      </w:r>
      <w:r>
        <w:fldChar w:fldCharType="separate"/>
      </w:r>
      <w:r>
        <w:rPr>
          <w:sz w:val="28"/>
          <w:szCs w:val="28"/>
        </w:rPr>
        <w:t xml:space="preserve">№ 826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12.04.2017 </w:t>
      </w:r>
      <w:r>
        <w:fldChar w:fldCharType="begin"/>
      </w:r>
      <w:r>
        <w:instrText xml:space="preserve"> HYPERLINK "consultantplus://offline/ref=1FB0A7A5B75CC53037BB139B2F510A904E4ED99D05F118F1CEAE09D2F16C830E5B28F83E9390145DF66F4118g3d4G" </w:instrText>
      </w:r>
      <w:r>
        <w:fldChar w:fldCharType="separate"/>
      </w:r>
      <w:r>
        <w:rPr>
          <w:sz w:val="28"/>
          <w:szCs w:val="28"/>
        </w:rPr>
        <w:t xml:space="preserve">№ 283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31.08.2017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677, от 16.04.2018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04.10.2018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680</w:t>
      </w:r>
      <w:r>
        <w:rPr>
          <w:sz w:val="28"/>
          <w:szCs w:val="28"/>
        </w:rPr>
        <w:t xml:space="preserve">, от 11.04.2019 </w:t>
      </w:r>
      <w:r>
        <w:rPr>
          <w:sz w:val="28"/>
          <w:szCs w:val="28"/>
        </w:rPr>
        <w:t xml:space="preserve">№ 92-П, от 03.10.2019 № 626, </w:t>
        <w:br/>
        <w:t xml:space="preserve">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.05.2020 № 428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27.07.2021 № 556</w:t>
      </w:r>
      <w:r>
        <w:rPr>
          <w:sz w:val="28"/>
          <w:szCs w:val="28"/>
        </w:rPr>
        <w:t xml:space="preserve">, от 31.10.2022 № 1100, от 07.11.2023 </w:t>
        <w:br/>
        <w:t xml:space="preserve">№ 1211, от 14.12.2023 № 1403, от 23.10.2024 № 1026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дополнив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словами следующего содержания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Министерству образования и науки Пермского края, Министерству здравоохранения Пермского края, Министерству труда </w:t>
        <w:br/>
        <w:t xml:space="preserve">и социального развития Пермского края, Министерству культуры Пермского края, Министерству физической культуры и спорту Пермского края».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Внести в состав городской постоянно действующей </w:t>
      </w:r>
      <w:r>
        <w:rPr>
          <w:color w:val="000000" w:themeColor="text1"/>
          <w:sz w:val="28"/>
          <w:szCs w:val="24"/>
        </w:rPr>
        <w:t xml:space="preserve">рабочей комиссии </w:t>
        <w:br/>
        <w:t xml:space="preserve">по подготовке об</w:t>
      </w:r>
      <w:r>
        <w:rPr>
          <w:color w:val="000000" w:themeColor="text1"/>
          <w:sz w:val="28"/>
          <w:szCs w:val="24"/>
        </w:rPr>
        <w:t xml:space="preserve">ъ</w:t>
      </w:r>
      <w:r>
        <w:rPr>
          <w:color w:val="000000" w:themeColor="text1"/>
          <w:sz w:val="28"/>
          <w:szCs w:val="24"/>
        </w:rPr>
        <w:t xml:space="preserve">ектов жилищно-коммунального хозяйства, социальной сферы города Перми </w:t>
      </w:r>
      <w:r>
        <w:rPr>
          <w:color w:val="000000" w:themeColor="text1"/>
          <w:sz w:val="28"/>
          <w:szCs w:val="24"/>
        </w:rPr>
        <w:t xml:space="preserve">к эксплуатации в ос</w:t>
      </w:r>
      <w:r>
        <w:rPr>
          <w:color w:val="000000" w:themeColor="text1"/>
          <w:sz w:val="28"/>
          <w:szCs w:val="24"/>
        </w:rPr>
        <w:t xml:space="preserve">енне-зимний период»</w:t>
      </w:r>
      <w:r>
        <w:rPr>
          <w:color w:val="000000" w:themeColor="text1"/>
          <w:sz w:val="28"/>
          <w:szCs w:val="28"/>
          <w:highlight w:val="none"/>
        </w:rPr>
        <w:t xml:space="preserve">, утвержденный постановлением администрации города Перми от </w:t>
      </w:r>
      <w:r>
        <w:rPr>
          <w:color w:val="000000" w:themeColor="text1"/>
          <w:sz w:val="28"/>
          <w:szCs w:val="24"/>
        </w:rPr>
        <w:t xml:space="preserve">29 апреля 2013 г. № 332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(в ред.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от</w:t>
      </w:r>
      <w:r>
        <w:rPr>
          <w:rFonts w:ascii="Times New Roman" w:hAnsi="Times New Roman" w:eastAsia="Times New Roman" w:cs="Times New Roman"/>
          <w:color w:val="392c69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09.07.2013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562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15.05.2014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25.08.2014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558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20.05.2015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296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25.04.2016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279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13.10.2016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826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12.04.2017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283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31.08.2017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677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16.04.2018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237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04.10.2018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680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11.04.2019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92-П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  <w:br/>
        <w:t xml:space="preserve">от 03.10.2019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626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14.05.2020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428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27.07.2021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31.10.2022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1100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07.11.2023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1211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14.12.2023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1403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23.10.2024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1026</w:t>
      </w:r>
      <w:r>
        <w:rPr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83"/>
        <w:gridCol w:w="6096"/>
      </w:tblGrid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8"/>
              </w:rPr>
              <w:t xml:space="preserve">.1.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«Председатель: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/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/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«Председатель: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Балахнин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Артем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1"/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3.2.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«Заместители председателя: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Белоусов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Олег Леонидович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Казанцев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Вадим Леонидович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«Заместители председателя: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Юрий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3"/>
        </w:trPr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/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Копылова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Алла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</w:t>
            </w:r>
            <w:r>
              <w:rPr>
                <w:sz w:val="28"/>
                <w:szCs w:val="28"/>
              </w:rPr>
              <w:t xml:space="preserve">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3.3.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«Секретарь: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/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Шехирева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/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консультант отдела контроля обязательств единых теплоснабжающих организаций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сезонной эксплуатации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«Секретарь: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Шихарбеева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Наталья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консультант отдела контроля обязательств единых теплоснабжающих организаций и сезонной эксплуатации управления развития инфраструктуры департамента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8"/>
              </w:rPr>
              <w:t xml:space="preserve">3.4</w:t>
            </w:r>
            <w:r>
              <w:rPr>
                <w:sz w:val="28"/>
                <w:szCs w:val="28"/>
              </w:rPr>
              <w:t xml:space="preserve">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«Коротких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Александр Олегович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и.о. главы администрации Свердловского района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«Коротких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Александр Олегович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глава администрации Свердловского района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3.5.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«Рипинчик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Александр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технический директор Пермского филиала акционерного общества «ЭнергосбыТ Плюс» (по согласованию)»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«Самусина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Ольга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Пермского филиала </w:t>
            </w:r>
            <w:r>
              <w:rPr>
                <w:sz w:val="28"/>
                <w:szCs w:val="28"/>
              </w:rPr>
              <w:t xml:space="preserve">акционерного общества</w:t>
            </w:r>
            <w:r>
              <w:rPr>
                <w:sz w:val="28"/>
                <w:szCs w:val="28"/>
              </w:rPr>
              <w:t xml:space="preserve"> «ЭнергосбыТ Плюс» (по согласованию)»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3.6.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«Хапов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Александр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директора государственного казенного учреждения Пермского края «Финансово-хозяйственное управление»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«Комков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Захар Борисович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хозяйственного отдела </w:t>
            </w:r>
            <w:r>
              <w:rPr>
                <w:sz w:val="28"/>
                <w:szCs w:val="28"/>
              </w:rPr>
              <w:t xml:space="preserve">государственного казенного учреждения Пермского края</w:t>
            </w:r>
            <w:r>
              <w:rPr>
                <w:sz w:val="28"/>
                <w:szCs w:val="28"/>
              </w:rPr>
              <w:t xml:space="preserve"> «Финансово-хозяйственное управление»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3.7.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«Чащухин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  <w:highlight w:val="none"/>
              </w:rPr>
              <w:t xml:space="preserve">Вячеслав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и.о. главы администрации Орджоникидзевского района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«Ломаева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4"/>
              </w:rPr>
              <w:t xml:space="preserve">Светлана Викторовна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глава администрации Орджоникидзевского района города Перми»;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  <w:t xml:space="preserve">3.8.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«Чернятьев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главы администрации Мотовилихинского района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«Чернятьев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глава администрации Мотовилихинского района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709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3.9. позицию: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«Шелепаева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Мария Игоревна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обеспечения безопасности образовательных учреждений Управления развития сети и обеспечения безопасности образовательных учреждений Министерства образования и науки Пермского края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«Суслопарова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Наталья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развития сети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безопасности образовательных учреждений Министерства образования и науки Пермского края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Матвеева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Диляра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обеспечения безопасности образовательных учреждений Управления развития сети и обеспечения безопасности образовательных учреждений Министерства образования и науки Пермского края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согласованию)»;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10173" w:type="dxa"/>
            <w:gridSpan w:val="3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ind w:left="0" w:righ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 включить в состав комиссии членами комиссии следующих лиц: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«Истомин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и.о. статс-секретаря-заместителя министра физической культуры и спорта Пермского края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Буховец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ind w:left="0" w:righ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министра культуры Пермского края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7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Стажевская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Эриковна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отдела развития социальной инфраструктуры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Министерства труда и социального развития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3.11. исключить из состава комиссии Швееву Т.А.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suppressLineNumbers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uppressLineNumbers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widowControl w:val="off"/>
        <w:suppressLineNumbers w:val="0"/>
        <w:spacing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зам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стителя главы администрации города Перми Балахнина А.А.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uppressLineNumbers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9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eastAsia="Arial" w:cs="Arial"/>
      <w:sz w:val="40"/>
      <w:szCs w:val="40"/>
    </w:rPr>
  </w:style>
  <w:style w:type="character" w:styleId="753">
    <w:name w:val="Heading 2 Char"/>
    <w:basedOn w:val="924"/>
    <w:link w:val="923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1"/>
    <w:next w:val="921"/>
    <w:link w:val="75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basedOn w:val="924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Title"/>
    <w:basedOn w:val="921"/>
    <w:next w:val="921"/>
    <w:link w:val="7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9">
    <w:name w:val="Title Char"/>
    <w:basedOn w:val="924"/>
    <w:link w:val="768"/>
    <w:uiPriority w:val="10"/>
    <w:rPr>
      <w:sz w:val="48"/>
      <w:szCs w:val="48"/>
    </w:rPr>
  </w:style>
  <w:style w:type="paragraph" w:styleId="770">
    <w:name w:val="Subtitle"/>
    <w:basedOn w:val="921"/>
    <w:next w:val="921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24"/>
    <w:link w:val="770"/>
    <w:uiPriority w:val="11"/>
    <w:rPr>
      <w:sz w:val="24"/>
      <w:szCs w:val="24"/>
    </w:rPr>
  </w:style>
  <w:style w:type="paragraph" w:styleId="772">
    <w:name w:val="Quote"/>
    <w:basedOn w:val="921"/>
    <w:next w:val="921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1"/>
    <w:next w:val="921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24"/>
    <w:link w:val="932"/>
    <w:uiPriority w:val="99"/>
  </w:style>
  <w:style w:type="character" w:styleId="777">
    <w:name w:val="Footer Char"/>
    <w:basedOn w:val="924"/>
    <w:link w:val="930"/>
    <w:uiPriority w:val="99"/>
  </w:style>
  <w:style w:type="character" w:styleId="778">
    <w:name w:val="Caption Char"/>
    <w:basedOn w:val="927"/>
    <w:link w:val="930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spacing w:after="57"/>
      <w:ind w:left="0" w:right="0" w:firstLine="0"/>
    </w:pPr>
  </w:style>
  <w:style w:type="paragraph" w:styleId="911">
    <w:name w:val="toc 2"/>
    <w:basedOn w:val="921"/>
    <w:next w:val="921"/>
    <w:uiPriority w:val="39"/>
    <w:unhideWhenUsed/>
    <w:pPr>
      <w:spacing w:after="57"/>
      <w:ind w:left="283" w:right="0" w:firstLine="0"/>
    </w:pPr>
  </w:style>
  <w:style w:type="paragraph" w:styleId="912">
    <w:name w:val="toc 3"/>
    <w:basedOn w:val="921"/>
    <w:next w:val="921"/>
    <w:uiPriority w:val="39"/>
    <w:unhideWhenUsed/>
    <w:pPr>
      <w:spacing w:after="57"/>
      <w:ind w:left="567" w:right="0" w:firstLine="0"/>
    </w:pPr>
  </w:style>
  <w:style w:type="paragraph" w:styleId="913">
    <w:name w:val="toc 4"/>
    <w:basedOn w:val="921"/>
    <w:next w:val="921"/>
    <w:uiPriority w:val="39"/>
    <w:unhideWhenUsed/>
    <w:pPr>
      <w:spacing w:after="57"/>
      <w:ind w:left="850" w:right="0" w:firstLine="0"/>
    </w:pPr>
  </w:style>
  <w:style w:type="paragraph" w:styleId="914">
    <w:name w:val="toc 5"/>
    <w:basedOn w:val="921"/>
    <w:next w:val="921"/>
    <w:uiPriority w:val="39"/>
    <w:unhideWhenUsed/>
    <w:pPr>
      <w:spacing w:after="57"/>
      <w:ind w:left="1134" w:right="0" w:firstLine="0"/>
    </w:pPr>
  </w:style>
  <w:style w:type="paragraph" w:styleId="915">
    <w:name w:val="toc 6"/>
    <w:basedOn w:val="921"/>
    <w:next w:val="921"/>
    <w:uiPriority w:val="39"/>
    <w:unhideWhenUsed/>
    <w:pPr>
      <w:spacing w:after="57"/>
      <w:ind w:left="1417" w:right="0" w:firstLine="0"/>
    </w:pPr>
  </w:style>
  <w:style w:type="paragraph" w:styleId="916">
    <w:name w:val="toc 7"/>
    <w:basedOn w:val="921"/>
    <w:next w:val="921"/>
    <w:uiPriority w:val="39"/>
    <w:unhideWhenUsed/>
    <w:pPr>
      <w:spacing w:after="57"/>
      <w:ind w:left="1701" w:right="0" w:firstLine="0"/>
    </w:pPr>
  </w:style>
  <w:style w:type="paragraph" w:styleId="917">
    <w:name w:val="toc 8"/>
    <w:basedOn w:val="921"/>
    <w:next w:val="921"/>
    <w:uiPriority w:val="39"/>
    <w:unhideWhenUsed/>
    <w:pPr>
      <w:spacing w:after="57"/>
      <w:ind w:left="1984" w:right="0" w:firstLine="0"/>
    </w:pPr>
  </w:style>
  <w:style w:type="paragraph" w:styleId="918">
    <w:name w:val="toc 9"/>
    <w:basedOn w:val="921"/>
    <w:next w:val="921"/>
    <w:uiPriority w:val="39"/>
    <w:unhideWhenUsed/>
    <w:pPr>
      <w:spacing w:after="57"/>
      <w:ind w:left="2268" w:right="0" w:firstLine="0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qFormat/>
    <w:pPr>
      <w:keepNext/>
      <w:ind w:right="1" w:firstLine="709"/>
      <w:jc w:val="both"/>
      <w:outlineLvl w:val="0"/>
    </w:pPr>
    <w:rPr>
      <w:sz w:val="24"/>
    </w:rPr>
  </w:style>
  <w:style w:type="paragraph" w:styleId="923">
    <w:name w:val="Heading 2"/>
    <w:basedOn w:val="921"/>
    <w:next w:val="921"/>
    <w:qFormat/>
    <w:pPr>
      <w:keepNext/>
      <w:ind w:right="1"/>
      <w:jc w:val="both"/>
      <w:outlineLvl w:val="1"/>
    </w:pPr>
    <w:rPr>
      <w:sz w:val="24"/>
    </w:rPr>
  </w:style>
  <w:style w:type="character" w:styleId="924" w:default="1">
    <w:name w:val="Default Paragraph Font"/>
    <w:semiHidden/>
  </w:style>
  <w:style w:type="table" w:styleId="92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semiHidden/>
  </w:style>
  <w:style w:type="paragraph" w:styleId="927">
    <w:name w:val="Caption"/>
    <w:basedOn w:val="921"/>
    <w:next w:val="921"/>
    <w:qFormat/>
    <w:pPr>
      <w:widowControl w:val="off"/>
      <w:spacing w:line="360" w:lineRule="exact"/>
      <w:jc w:val="center"/>
    </w:pPr>
    <w:rPr>
      <w:b/>
      <w:sz w:val="32"/>
    </w:rPr>
  </w:style>
  <w:style w:type="paragraph" w:styleId="928">
    <w:name w:val="Body Text"/>
    <w:basedOn w:val="921"/>
    <w:link w:val="956"/>
    <w:pPr>
      <w:ind w:right="3117"/>
    </w:pPr>
    <w:rPr>
      <w:rFonts w:ascii="Courier New" w:hAnsi="Courier New"/>
      <w:sz w:val="26"/>
    </w:rPr>
  </w:style>
  <w:style w:type="paragraph" w:styleId="929">
    <w:name w:val="Body Text Indent"/>
    <w:basedOn w:val="921"/>
    <w:pPr>
      <w:ind w:right="1"/>
      <w:jc w:val="both"/>
    </w:pPr>
    <w:rPr>
      <w:sz w:val="26"/>
    </w:rPr>
  </w:style>
  <w:style w:type="paragraph" w:styleId="930">
    <w:name w:val="Footer"/>
    <w:basedOn w:val="921"/>
    <w:link w:val="1015"/>
    <w:uiPriority w:val="99"/>
    <w:pPr>
      <w:tabs>
        <w:tab w:val="center" w:pos="4153" w:leader="none"/>
        <w:tab w:val="right" w:pos="8306" w:leader="none"/>
      </w:tabs>
    </w:pPr>
  </w:style>
  <w:style w:type="character" w:styleId="931">
    <w:name w:val="page number"/>
    <w:basedOn w:val="924"/>
  </w:style>
  <w:style w:type="paragraph" w:styleId="932">
    <w:name w:val="Header"/>
    <w:basedOn w:val="921"/>
    <w:link w:val="935"/>
    <w:uiPriority w:val="99"/>
    <w:pPr>
      <w:tabs>
        <w:tab w:val="center" w:pos="4153" w:leader="none"/>
        <w:tab w:val="right" w:pos="8306" w:leader="none"/>
      </w:tabs>
    </w:pPr>
  </w:style>
  <w:style w:type="paragraph" w:styleId="933">
    <w:name w:val="Balloon Text"/>
    <w:basedOn w:val="921"/>
    <w:link w:val="934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Текст выноски Знак"/>
    <w:link w:val="933"/>
    <w:uiPriority w:val="99"/>
    <w:rPr>
      <w:rFonts w:ascii="Segoe UI" w:hAnsi="Segoe UI" w:cs="Segoe UI"/>
      <w:sz w:val="18"/>
      <w:szCs w:val="18"/>
    </w:rPr>
  </w:style>
  <w:style w:type="character" w:styleId="935" w:customStyle="1">
    <w:name w:val="Верхний колонтитул Знак"/>
    <w:link w:val="932"/>
    <w:uiPriority w:val="99"/>
  </w:style>
  <w:style w:type="numbering" w:styleId="936" w:customStyle="1">
    <w:name w:val="Нет списка1"/>
    <w:next w:val="926"/>
    <w:uiPriority w:val="99"/>
    <w:semiHidden/>
    <w:unhideWhenUsed/>
  </w:style>
  <w:style w:type="paragraph" w:styleId="93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8">
    <w:name w:val="Hyperlink"/>
    <w:uiPriority w:val="99"/>
    <w:unhideWhenUsed/>
    <w:rPr>
      <w:color w:val="0000ff"/>
      <w:u w:val="single"/>
    </w:rPr>
  </w:style>
  <w:style w:type="character" w:styleId="939">
    <w:name w:val="FollowedHyperlink"/>
    <w:uiPriority w:val="99"/>
    <w:unhideWhenUsed/>
    <w:rPr>
      <w:color w:val="800080"/>
      <w:u w:val="single"/>
    </w:rPr>
  </w:style>
  <w:style w:type="paragraph" w:styleId="940" w:customStyle="1">
    <w:name w:val="xl65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41" w:customStyle="1">
    <w:name w:val="xl66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42" w:customStyle="1">
    <w:name w:val="xl67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43" w:customStyle="1">
    <w:name w:val="xl68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44" w:customStyle="1">
    <w:name w:val="xl69"/>
    <w:basedOn w:val="92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45" w:customStyle="1">
    <w:name w:val="xl70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46" w:customStyle="1">
    <w:name w:val="xl71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47" w:customStyle="1">
    <w:name w:val="xl72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48" w:customStyle="1">
    <w:name w:val="xl73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49" w:customStyle="1">
    <w:name w:val="xl74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50" w:customStyle="1">
    <w:name w:val="xl75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951" w:customStyle="1">
    <w:name w:val="xl76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52" w:customStyle="1">
    <w:name w:val="xl77"/>
    <w:basedOn w:val="921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53" w:customStyle="1">
    <w:name w:val="xl78"/>
    <w:basedOn w:val="921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54" w:customStyle="1">
    <w:name w:val="xl79"/>
    <w:basedOn w:val="921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55" w:customStyle="1">
    <w:name w:val="Форма"/>
    <w:rPr>
      <w:sz w:val="28"/>
      <w:szCs w:val="28"/>
    </w:rPr>
  </w:style>
  <w:style w:type="character" w:styleId="956" w:customStyle="1">
    <w:name w:val="Основной текст Знак"/>
    <w:link w:val="928"/>
    <w:rPr>
      <w:rFonts w:ascii="Courier New" w:hAnsi="Courier New"/>
      <w:sz w:val="26"/>
    </w:rPr>
  </w:style>
  <w:style w:type="paragraph" w:styleId="957" w:customStyle="1">
    <w:name w:val="ConsPlusNormal"/>
    <w:rPr>
      <w:sz w:val="28"/>
      <w:szCs w:val="28"/>
    </w:rPr>
  </w:style>
  <w:style w:type="numbering" w:styleId="958" w:customStyle="1">
    <w:name w:val="Нет списка11"/>
    <w:next w:val="926"/>
    <w:uiPriority w:val="99"/>
    <w:semiHidden/>
    <w:unhideWhenUsed/>
  </w:style>
  <w:style w:type="numbering" w:styleId="959" w:customStyle="1">
    <w:name w:val="Нет списка111"/>
    <w:next w:val="926"/>
    <w:uiPriority w:val="99"/>
    <w:semiHidden/>
    <w:unhideWhenUsed/>
  </w:style>
  <w:style w:type="paragraph" w:styleId="960" w:customStyle="1">
    <w:name w:val="font5"/>
    <w:basedOn w:val="9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1" w:customStyle="1">
    <w:name w:val="xl80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62" w:customStyle="1">
    <w:name w:val="xl81"/>
    <w:basedOn w:val="921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63" w:customStyle="1">
    <w:name w:val="xl82"/>
    <w:basedOn w:val="921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964">
    <w:name w:val="Table Grid"/>
    <w:basedOn w:val="92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5" w:customStyle="1">
    <w:name w:val="xl83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66" w:customStyle="1">
    <w:name w:val="xl84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67" w:customStyle="1">
    <w:name w:val="xl85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68" w:customStyle="1">
    <w:name w:val="xl86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69" w:customStyle="1">
    <w:name w:val="xl87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70" w:customStyle="1">
    <w:name w:val="xl88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71" w:customStyle="1">
    <w:name w:val="xl89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2" w:customStyle="1">
    <w:name w:val="xl90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3" w:customStyle="1">
    <w:name w:val="xl91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4" w:customStyle="1">
    <w:name w:val="xl92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75" w:customStyle="1">
    <w:name w:val="xl93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6" w:customStyle="1">
    <w:name w:val="xl94"/>
    <w:basedOn w:val="921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7" w:customStyle="1">
    <w:name w:val="xl95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8" w:customStyle="1">
    <w:name w:val="xl96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79" w:customStyle="1">
    <w:name w:val="xl97"/>
    <w:basedOn w:val="921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80" w:customStyle="1">
    <w:name w:val="xl98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981" w:customStyle="1">
    <w:name w:val="xl99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982" w:customStyle="1">
    <w:name w:val="xl100"/>
    <w:basedOn w:val="921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83" w:customStyle="1">
    <w:name w:val="xl101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84" w:customStyle="1">
    <w:name w:val="xl102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85" w:customStyle="1">
    <w:name w:val="xl103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86" w:customStyle="1">
    <w:name w:val="xl104"/>
    <w:basedOn w:val="921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87" w:customStyle="1">
    <w:name w:val="xl105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88" w:customStyle="1">
    <w:name w:val="xl106"/>
    <w:basedOn w:val="921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89" w:customStyle="1">
    <w:name w:val="xl107"/>
    <w:basedOn w:val="921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90" w:customStyle="1">
    <w:name w:val="xl108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1" w:customStyle="1">
    <w:name w:val="xl109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2" w:customStyle="1">
    <w:name w:val="xl110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3" w:customStyle="1">
    <w:name w:val="xl111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4" w:customStyle="1">
    <w:name w:val="xl112"/>
    <w:basedOn w:val="92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995" w:customStyle="1">
    <w:name w:val="xl113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6" w:customStyle="1">
    <w:name w:val="xl114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7" w:customStyle="1">
    <w:name w:val="xl115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998" w:customStyle="1">
    <w:name w:val="xl116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99" w:customStyle="1">
    <w:name w:val="xl117"/>
    <w:basedOn w:val="921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000" w:customStyle="1">
    <w:name w:val="xl118"/>
    <w:basedOn w:val="92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1001" w:customStyle="1">
    <w:name w:val="xl119"/>
    <w:basedOn w:val="921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002" w:customStyle="1">
    <w:name w:val="xl120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1003" w:customStyle="1">
    <w:name w:val="xl121"/>
    <w:basedOn w:val="921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1004" w:customStyle="1">
    <w:name w:val="xl122"/>
    <w:basedOn w:val="921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1005" w:customStyle="1">
    <w:name w:val="xl123"/>
    <w:basedOn w:val="921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1006" w:customStyle="1">
    <w:name w:val="xl124"/>
    <w:basedOn w:val="921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1007" w:customStyle="1">
    <w:name w:val="xl125"/>
    <w:basedOn w:val="921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1008" w:customStyle="1">
    <w:name w:val="Нет списка2"/>
    <w:next w:val="926"/>
    <w:uiPriority w:val="99"/>
    <w:semiHidden/>
    <w:unhideWhenUsed/>
  </w:style>
  <w:style w:type="numbering" w:styleId="1009" w:customStyle="1">
    <w:name w:val="Нет списка3"/>
    <w:next w:val="926"/>
    <w:uiPriority w:val="99"/>
    <w:semiHidden/>
    <w:unhideWhenUsed/>
  </w:style>
  <w:style w:type="paragraph" w:styleId="1010" w:customStyle="1">
    <w:name w:val="font6"/>
    <w:basedOn w:val="9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7"/>
    <w:basedOn w:val="9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8"/>
    <w:basedOn w:val="9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3" w:customStyle="1">
    <w:name w:val="Нет списка4"/>
    <w:next w:val="926"/>
    <w:uiPriority w:val="99"/>
    <w:semiHidden/>
    <w:unhideWhenUsed/>
  </w:style>
  <w:style w:type="paragraph" w:styleId="1014">
    <w:name w:val="List Paragraph"/>
    <w:basedOn w:val="921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1015" w:customStyle="1">
    <w:name w:val="Нижний колонтитул Знак"/>
    <w:link w:val="93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30</cp:revision>
  <dcterms:created xsi:type="dcterms:W3CDTF">2024-06-05T05:38:00Z</dcterms:created>
  <dcterms:modified xsi:type="dcterms:W3CDTF">2025-08-26T07:15:45Z</dcterms:modified>
</cp:coreProperties>
</file>