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0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307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8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4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9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26.08.2025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576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4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307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8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4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9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26.08.2025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576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9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96"/>
        <w:spacing w:line="240" w:lineRule="exact"/>
        <w:rPr>
          <w:sz w:val="24"/>
          <w:szCs w:val="20"/>
        </w:rPr>
      </w:pPr>
      <w:r>
        <w:rPr>
          <w:sz w:val="24"/>
          <w:szCs w:val="20"/>
        </w:rPr>
      </w: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pStyle w:val="996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6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6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96"/>
        <w:spacing w:line="240" w:lineRule="exact"/>
        <w:rPr>
          <w:b/>
        </w:rPr>
      </w:pPr>
      <w:r>
        <w:rPr>
          <w:b/>
        </w:rPr>
        <w:t xml:space="preserve">в муниципальную программу </w:t>
      </w:r>
      <w:r>
        <w:rPr>
          <w:b/>
        </w:rPr>
      </w:r>
      <w:r>
        <w:rPr>
          <w:b/>
        </w:rPr>
      </w:r>
    </w:p>
    <w:p>
      <w:pPr>
        <w:pStyle w:val="996"/>
        <w:spacing w:line="240" w:lineRule="exact"/>
        <w:rPr>
          <w:b/>
        </w:rPr>
      </w:pPr>
      <w:r>
        <w:rPr>
          <w:b/>
        </w:rPr>
        <w:t xml:space="preserve">«Доступное и качественное </w:t>
      </w:r>
      <w:r>
        <w:rPr>
          <w:b/>
        </w:rPr>
      </w:r>
      <w:r>
        <w:rPr>
          <w:b/>
        </w:rPr>
      </w:r>
    </w:p>
    <w:p>
      <w:pPr>
        <w:pStyle w:val="996"/>
        <w:spacing w:line="240" w:lineRule="exact"/>
        <w:rPr>
          <w:b/>
        </w:rPr>
      </w:pPr>
      <w:r>
        <w:rPr>
          <w:b/>
        </w:rPr>
        <w:t xml:space="preserve">образование», утвержденную </w:t>
      </w:r>
      <w:r>
        <w:rPr>
          <w:b/>
        </w:rPr>
      </w:r>
      <w:r>
        <w:rPr>
          <w:b/>
        </w:rPr>
      </w:r>
    </w:p>
    <w:p>
      <w:pPr>
        <w:pStyle w:val="996"/>
        <w:spacing w:line="240" w:lineRule="exact"/>
        <w:rPr>
          <w:b/>
        </w:rPr>
      </w:pPr>
      <w:r>
        <w:rPr>
          <w:b/>
        </w:rPr>
        <w:t xml:space="preserve">постановлением администрации </w:t>
      </w:r>
      <w:r>
        <w:rPr>
          <w:b/>
        </w:rPr>
      </w:r>
      <w:r>
        <w:rPr>
          <w:b/>
        </w:rPr>
      </w:r>
    </w:p>
    <w:p>
      <w:pPr>
        <w:pStyle w:val="996"/>
        <w:spacing w:line="240" w:lineRule="exact"/>
        <w:rPr>
          <w:b/>
        </w:rPr>
      </w:pPr>
      <w:r>
        <w:rPr>
          <w:b/>
        </w:rPr>
        <w:t xml:space="preserve">города Перми от 18.10.2024 № 965 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tabs>
          <w:tab w:val="left" w:pos="23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</w:t>
      </w:r>
      <w:r>
        <w:rPr>
          <w:sz w:val="28"/>
          <w:szCs w:val="28"/>
        </w:rPr>
        <w:br/>
        <w:t xml:space="preserve">№ 33-ФЗ «Об общих принципах организации мест</w:t>
      </w:r>
      <w:r>
        <w:rPr>
          <w:sz w:val="28"/>
          <w:szCs w:val="28"/>
        </w:rPr>
        <w:t xml:space="preserve">ного самоуправления в единой системе публичной власти», Уставом города Перми,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муни</w:t>
      </w:r>
      <w:r>
        <w:rPr>
          <w:sz w:val="28"/>
          <w:szCs w:val="28"/>
        </w:rPr>
        <w:t xml:space="preserve">ципальную программу «Доступное и качественное образование», утвержденную постановлением администрации города Перми от 18 октября 2024 г. № 965 (в ред. от 06.03.2025 № 136, от 01.04.2025 № 211, от 05.05.2025 № 290, от 20.05.2025 № 342, от 14.07.2025 № 457).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 города Перми                                                                                     Э.О. 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5"/>
          <w:footnotePr/>
          <w:endnotePr/>
          <w:type w:val="continuous"/>
          <w:pgSz w:w="11900" w:h="16820" w:orient="portrait"/>
          <w:pgMar w:top="1134" w:right="567" w:bottom="1134" w:left="1418" w:header="720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26.08.2025 № 576</w:t>
      </w:r>
      <w:r>
        <w:rPr>
          <w:sz w:val="28"/>
          <w:szCs w:val="28"/>
        </w:rPr>
      </w:r>
    </w:p>
    <w:p>
      <w:pPr>
        <w:ind w:left="10632" w:firstLine="9639"/>
        <w:spacing w:line="240" w:lineRule="exact"/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40" w:lineRule="exact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«Доступное и качественное образование», утвержденную </w:t>
      </w:r>
      <w:r>
        <w:rPr>
          <w:b/>
          <w:sz w:val="28"/>
          <w:szCs w:val="28"/>
        </w:rPr>
        <w:br w:type="textWrapping" w:clear="all"/>
        <w:t xml:space="preserve">постановлением администрации города Перми от 18 октября 2024 г. № 965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разделе «Паспорт муниципальной программы» строку «Объемы и источники финансового обеспечения программы»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01"/>
        <w:gridCol w:w="3822"/>
        <w:gridCol w:w="1405"/>
        <w:gridCol w:w="1545"/>
        <w:gridCol w:w="1548"/>
        <w:gridCol w:w="1545"/>
        <w:gridCol w:w="1405"/>
        <w:gridCol w:w="1554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программы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75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28 201 227,6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29 661 437,2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27 067 817,1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6 500 917,3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6 500 917,3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97 932 316,5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7 228 164,0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6 215 047,8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6 126 926,7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5 404 186,5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5 404 186,5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30 378 511,5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845 621,3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845 621,3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4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textDirection w:val="lrTb"/>
            <w:noWrap w:val="false"/>
          </w:tcPr>
          <w:p>
            <w:pPr>
              <w:ind w:right="-61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(налоговые расходы) 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28 133,3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29 286,8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30 458,3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31 676,5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32 943,6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152 498,50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17 058 860,4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18 079 913,5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17 456 189,0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52 594 962,9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1 931 847,0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3 549 912,1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2 387 970,6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7 869 729,7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9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1 136 734,9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1 816 563,8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2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6 243 491,1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разделе «Паспорт муниципального проекта 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«Все лучшее детям» (в рамках национального проекта)»: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spacing w:line="243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center"/>
        <w:spacing w:line="243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проекта 2 «Все лучшее детям» (в рамках национального проекта)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spacing w:line="24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строку «Объемы и источники финансового обеспечения муниципального проекта»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3819"/>
        <w:gridCol w:w="1432"/>
        <w:gridCol w:w="1515"/>
        <w:gridCol w:w="1515"/>
        <w:gridCol w:w="1515"/>
        <w:gridCol w:w="1515"/>
        <w:gridCol w:w="1512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</w:t>
            </w:r>
            <w:r>
              <w:rPr>
                <w:sz w:val="22"/>
                <w:szCs w:val="22"/>
              </w:rPr>
              <w:t xml:space="preserve">обеспечения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7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</w:t>
            </w: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</w:t>
            </w: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</w:t>
            </w: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</w:t>
            </w: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1 277 788,9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3 372 550,6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1 404 221,9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6 054 561,4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139 583,7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300 700,2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59 818,2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500 102,1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211 682,8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211 682,8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170 238,1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621 065,4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201 095,4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992 398,9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756 284,3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2 450 785,0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1 143 308,3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4 350 377,6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Наименование раздела «Паспорт муниципального проекта 1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«Поддержка семьи» (в рамках национального проекта)»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spacing w:line="243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center"/>
        <w:spacing w:line="243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проекта 3 «Поддержка семьи» (в рамках национального проекта)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spacing w:line="24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разделе «Паспорт муниципального проекта 2 «Развитие инфраструктуры в сфере образования»</w:t>
      </w:r>
      <w:r>
        <w:t xml:space="preserve"> </w:t>
      </w:r>
      <w:r>
        <w:rPr>
          <w:sz w:val="28"/>
          <w:szCs w:val="28"/>
        </w:rPr>
        <w:t xml:space="preserve">(в рамках регионального проекта)»: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spacing w:line="243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center"/>
        <w:spacing w:line="243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проекта 4 «Развитие инфраструктуры в сфере образования» </w:t>
      </w:r>
      <w:r>
        <w:rPr>
          <w:b/>
          <w:sz w:val="28"/>
          <w:szCs w:val="28"/>
        </w:rPr>
        <w:br/>
        <w:t xml:space="preserve">(в рамках регионального проекта)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spacing w:line="24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строку «Объемы и источники финансового обеспечения муниципального проекта»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3819"/>
        <w:gridCol w:w="1432"/>
        <w:gridCol w:w="1515"/>
        <w:gridCol w:w="1515"/>
        <w:gridCol w:w="1515"/>
        <w:gridCol w:w="1515"/>
        <w:gridCol w:w="1512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7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1 329 764,0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1 375 786,1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1 277 223,0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3 982 773,1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131 109,3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7 423,5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139 532,8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292 034,7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292 034,7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901 620,0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1 368 362,6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1 276 223,0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3 546 205,6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После раздела «Паспорт муниципального проекта 2 «Развитие инфраструктуры в сфере образования» дополнить разделом «Паспорт муниципального проекта 5 «Комфортный край»</w:t>
      </w:r>
      <w:r>
        <w:t xml:space="preserve"> </w:t>
      </w:r>
      <w:r>
        <w:rPr>
          <w:sz w:val="28"/>
          <w:szCs w:val="28"/>
        </w:rPr>
        <w:t xml:space="preserve">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проекта 5 «Комфортный край»</w:t>
      </w:r>
      <w:r>
        <w:t xml:space="preserve"> </w:t>
      </w:r>
      <w:r>
        <w:br/>
      </w:r>
      <w:r>
        <w:rPr>
          <w:b/>
          <w:bCs/>
          <w:sz w:val="28"/>
          <w:szCs w:val="28"/>
        </w:rPr>
        <w:t xml:space="preserve">(в рамках регионального проекта)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419"/>
        <w:gridCol w:w="2772"/>
        <w:gridCol w:w="756"/>
        <w:gridCol w:w="1373"/>
        <w:gridCol w:w="299"/>
        <w:gridCol w:w="1201"/>
        <w:gridCol w:w="599"/>
        <w:gridCol w:w="901"/>
        <w:gridCol w:w="901"/>
        <w:gridCol w:w="599"/>
        <w:gridCol w:w="1201"/>
        <w:gridCol w:w="299"/>
        <w:gridCol w:w="1503"/>
      </w:tblGrid>
      <w:tr>
        <w:tblPrEx/>
        <w:trPr/>
        <w:tc>
          <w:tcPr>
            <w:tcW w:w="675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W w:w="4325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Мальцева Е.Д., заместитель главы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W w:w="4325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Ершова О.С., начальник департамента образования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W w:w="4325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Шарипова Р.Р., начальник управления имущественным комплексом департамента образования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муниципального проекта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35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29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35" w:type="pct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6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8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8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35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благоустроенных территорий, прилегающих к зданиям образовательных учреждений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6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8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608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331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29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5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331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331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152 100,0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152 100,0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331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1331" w:type="pc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Наименование раздела «Паспорт муниципального проекта 3 «Капитальные вложения в объекты недвижимого имущества муниципальной собственности в сфере образования»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spacing w:line="243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center"/>
        <w:spacing w:line="243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проекта 6 «Капитальные вложения в объекты недвижимого имущества муниципальной </w:t>
      </w:r>
      <w:r>
        <w:rPr>
          <w:b/>
          <w:sz w:val="28"/>
          <w:szCs w:val="28"/>
        </w:rPr>
        <w:br/>
        <w:t xml:space="preserve">собственности в сфере образования»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spacing w:line="24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разделе «Паспорт комплекса процессных мероприятий 1 «Обеспечение доступного и качественного дошкольного, общего образования» строку «Объемы и источники финансового обеспечения комплекса процессных мероприятий»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3819"/>
        <w:gridCol w:w="1432"/>
        <w:gridCol w:w="1515"/>
        <w:gridCol w:w="1515"/>
        <w:gridCol w:w="1515"/>
        <w:gridCol w:w="1515"/>
        <w:gridCol w:w="1512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5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20 034 836,1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20 011 530,7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19 883 660,2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4 187 700,1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4 187 700,1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68 305 427,2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3 175 382,9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3 098 060,6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3 090 969,3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3 090 969,3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3 090 969,3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15 546 351,4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15 133 075,2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15 279 277,9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15 217 664,7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45 630 017,8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589 643,1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517 628,4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478 295,4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1 585 566,9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1 136 734,9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1 116 563,8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1 096 730,8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1 096 730,8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1 096 730,8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5 543 491,1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</w:t>
      </w:r>
      <w:r>
        <w:rPr>
          <w:sz w:val="28"/>
          <w:szCs w:val="28"/>
        </w:rPr>
        <w:t xml:space="preserve"> разделе «Паспорт комплекса процессных мероприятий 3 «Ресурсное обеспечение качественного функционирования системы образования города Перми» строку «Объемы и источники финансового обеспечения комплекса процессных мероприятий»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3819"/>
        <w:gridCol w:w="1432"/>
        <w:gridCol w:w="1515"/>
        <w:gridCol w:w="1515"/>
        <w:gridCol w:w="1515"/>
        <w:gridCol w:w="1515"/>
        <w:gridCol w:w="1512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5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203 461,7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201 665,1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201 665,1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200 512,4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200 512,4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1 007 816,7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202 861,7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201 665,1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201 665,1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200 512,4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200 512,4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1 007 216,7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600,0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600,0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разделе «Паспорт комплекса процессных мероприятий 5 «Приведение имущественных комплексов муниципальных образовательных организаций города Перми в нормативное состояние»: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в строке «Показатели комплекса процессных мероприятий» строку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9"/>
        <w:gridCol w:w="469"/>
        <w:gridCol w:w="5726"/>
        <w:gridCol w:w="564"/>
        <w:gridCol w:w="1545"/>
        <w:gridCol w:w="1545"/>
        <w:gridCol w:w="1545"/>
        <w:gridCol w:w="1405"/>
        <w:gridCol w:w="1557"/>
      </w:tblGrid>
      <w:tr>
        <w:tblPrEx/>
        <w:trPr>
          <w:trHeight w:val="300"/>
        </w:trPr>
        <w:tc>
          <w:tcPr>
            <w:tcW w:w="158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8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31" w:type="pct"/>
            <w:textDirection w:val="lrTb"/>
            <w:noWrap w:val="false"/>
          </w:tcPr>
          <w:p>
            <w:pPr>
              <w:widowControl w:val="off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Количество объектов образовательных учреждений, </w:t>
            </w:r>
            <w:r>
              <w:rPr>
                <w:rFonts w:eastAsia="Arial"/>
                <w:color w:val="000000"/>
                <w:sz w:val="22"/>
                <w:szCs w:val="22"/>
              </w:rPr>
              <w:br w:type="textWrapping" w:clear="all"/>
              <w:t xml:space="preserve">в которых проведены текущие и капитальные ремонты, выполнены работы по благоустройству территории</w:t>
            </w:r>
            <w:r>
              <w:rPr>
                <w:rFonts w:eastAsia="Arial"/>
                <w:color w:val="000000"/>
                <w:sz w:val="22"/>
                <w:szCs w:val="22"/>
              </w:rPr>
            </w:r>
            <w:r>
              <w:rPr>
                <w:rFonts w:eastAsia="Arial"/>
                <w:color w:val="000000"/>
                <w:sz w:val="22"/>
                <w:szCs w:val="22"/>
              </w:rPr>
            </w:r>
          </w:p>
        </w:tc>
        <w:tc>
          <w:tcPr>
            <w:tcW w:w="190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eastAsia="Arial"/>
                <w:color w:val="000000"/>
                <w:sz w:val="22"/>
                <w:szCs w:val="22"/>
              </w:rPr>
            </w:r>
            <w:r>
              <w:rPr>
                <w:rFonts w:eastAsia="Arial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521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47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52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строку «Объемы и источники финансового обеспечения муниципального проекта»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3819"/>
        <w:gridCol w:w="1432"/>
        <w:gridCol w:w="1515"/>
        <w:gridCol w:w="1515"/>
        <w:gridCol w:w="1515"/>
        <w:gridCol w:w="1515"/>
        <w:gridCol w:w="1512"/>
      </w:tblGrid>
      <w:tr>
        <w:tblPrEx/>
        <w:trPr>
          <w:trHeight w:val="210"/>
        </w:trPr>
        <w:tc>
          <w:tcPr>
            <w:tcW w:w="675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W w:w="303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5"/>
        </w:trPr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2 314 323,5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1 420 657,8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1 541 003,5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900 178,2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900 178,2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7 076 341,2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1 958 288,2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1 365 527,8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1 541 003,5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900 178,2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900 178,2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6 665 175,9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330 930,3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330 930,3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675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8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25 105,0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55 130,0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80 235,0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Раздел «Перечень целевых показателей программы, структурных элементов муниципальной программы </w:t>
      </w:r>
      <w:r>
        <w:rPr>
          <w:sz w:val="28"/>
          <w:szCs w:val="28"/>
        </w:rPr>
        <w:br/>
        <w:t xml:space="preserve">«Доступное и качественное образование»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целевых показателей программы, структурных элементов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«Доступное и качественное образование»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14" w:lineRule="exact"/>
      </w:pPr>
      <w:r/>
      <w:r/>
    </w:p>
    <w:tbl>
      <w:tblPr>
        <w:tblW w:w="5018" w:type="pct"/>
        <w:tblLayout w:type="fixed"/>
        <w:tblLook w:val="0000" w:firstRow="0" w:lastRow="0" w:firstColumn="0" w:lastColumn="0" w:noHBand="0" w:noVBand="0"/>
      </w:tblPr>
      <w:tblGrid>
        <w:gridCol w:w="846"/>
        <w:gridCol w:w="6103"/>
        <w:gridCol w:w="839"/>
        <w:gridCol w:w="1119"/>
        <w:gridCol w:w="1193"/>
        <w:gridCol w:w="1193"/>
        <w:gridCol w:w="1193"/>
        <w:gridCol w:w="1193"/>
        <w:gridCol w:w="119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5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показателя программы, показателей структурных элементов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2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76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 (ФП)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показателей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51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2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76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0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1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106"/>
        <w:gridCol w:w="839"/>
        <w:gridCol w:w="1116"/>
        <w:gridCol w:w="1193"/>
        <w:gridCol w:w="1196"/>
        <w:gridCol w:w="1196"/>
        <w:gridCol w:w="1193"/>
        <w:gridCol w:w="1193"/>
      </w:tblGrid>
      <w:tr>
        <w:tblPrEx/>
        <w:trPr>
          <w:tblHeader/>
        </w:trPr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города Перми «Доступное и качественное образование»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жителей города Перми, удовлетворенных качеством предоставляемых образовательных услуг, от общей численности опрошенных жителей города Перми, воспользовавшихся услугами образования (не менее)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79,5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доступности дошкольного образования детей в возрасте до 8 лет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tabs>
                <w:tab w:val="left" w:pos="19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детей в возрасте от 5 до 18 лет, получающих услугу дополнительного образования в сфере образования, от общей численности детей данного возраста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общеобразовательных организаций, укомплектованных в соответствии с нормативной наполняемостью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84,2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85,1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86,1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87,1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Муниципальные проекты в рамках национальных проектов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1 «Педагоги и наставники»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учреждений,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обеспеченных выплат денежного вознаграждения за классное руководство, предоставляемых педагогическим работникам образовательных организаций, ежемесячно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выплат ежемесячного денежного вознаграждения советникам директоров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2 «Все лучшее детям»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созданных мест в общеобразовательных учреждениях за счет адресного строительства школ в отдельных населенных пунктах с объективно выявленной потребностью инфраструктуры (зданий) школ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tabs>
                <w:tab w:val="left" w:pos="67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3 «Поддержка семьи»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объектов, в которых в полно</w:t>
            </w:r>
            <w:r>
              <w:rPr>
                <w:sz w:val="22"/>
                <w:szCs w:val="22"/>
              </w:rPr>
              <w:t xml:space="preserve">м объеме выполнены мероприятия по капитальному ремонту, включая их оснащение недостающими или нуждающимися в замене на объектах капитального ремонта средствами обучения и воспитания, требуемых для реализации 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Муниципальные проекты в рамках региональных проектов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4 «Развитие инфраструктуры в сфере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созданных мест в общеобразовательных учреждениях за счет строительства, реконструкции зданий для размещения общеобразовательного учреждения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ДО, УКС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5 «Комфортный край»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благоустроенных территорий, прилегающих к зданиям образовательных учреждений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Муниципальные проекты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6 «Капитальные вложения в объекты недвижимого имущества муниципальной собственности в сфере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созданных мест в общеобразовательных учреждениях за счет строительства, реконструкции, безвозмездной передачи в муниципальную собственность зданий для размещения общеобразовательного учреждения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УКС, ДИО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введенных в эксплуатацию спортивных залов</w:t>
            </w:r>
            <w:r>
              <w:rPr>
                <w:rFonts w:eastAsia="Arial"/>
                <w:color w:val="000000"/>
                <w:sz w:val="22"/>
                <w:szCs w:val="22"/>
              </w:rPr>
            </w:r>
            <w:r>
              <w:rPr>
                <w:rFonts w:eastAsia="Arial"/>
                <w:color w:val="000000"/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ДО, УКС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1 «Обеспечение доступного и качественного дошкольного, общего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детей из семей, находящихся в социально опасном положении, посещающих дошкольное учреждение, в общей численности детей в возрасте до 8 лет, находящихся в социально опасном положении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выпускников, получивших по результатам трех выпускных экзаменов в форме единого государственного экзамена 225 и более баллов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600" w:leader="none"/>
                <w:tab w:val="center" w:pos="85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выпускников муниципальных общеобразовательных учреждений, не получивших аттестаты о среднем общем образовании, в общей численности выпускников муниципальных общеобразовательных учреждений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получающих услугу по присмотру и уходу, реализации основных общеобразовательных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60 741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60 741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60 741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60 741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60 741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с родителей (законных представителей) которых плата за присмотр и уход за детьми взимается в размере 50 %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10 892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10 883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10 797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10 797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10 797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с родителей (законных представителей) которых плата за присмотр и уход за детьми взимается в размере 100 %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43 428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42 570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41 747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41 747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41 747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получающих услугу по образовательным программам начального общего, основного общего, среднего </w:t>
            </w:r>
            <w:r>
              <w:rPr>
                <w:sz w:val="22"/>
                <w:szCs w:val="22"/>
              </w:rPr>
              <w:t xml:space="preserve">общего образования в муниципальных образовательных учреждениях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139 835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139 835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139 835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139 835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139 835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учащихся кадетской школы, обеспеченных бесплатным питанием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отдельных категорий учащихся, обеспеченных бесплатным питанием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r/>
            <w:bookmarkEnd w:id="0"/>
            <w:r>
              <w:rPr>
                <w:sz w:val="22"/>
                <w:szCs w:val="22"/>
              </w:rPr>
              <w:t xml:space="preserve">750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учащихся с ограниченными возможностями здоровья, обеспеченных бесплатным питанием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5 044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обучающихся 5-11 классов общеобразовательных организаций, являющихся детьми участников специальной военной операции, которым предоставлено бесплатное горячее питание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2 «Обеспечение доступного и качественного дополнительного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tabs>
                <w:tab w:val="left" w:pos="19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</w:t>
            </w:r>
            <w:r>
              <w:rPr>
                <w:sz w:val="22"/>
                <w:szCs w:val="22"/>
              </w:rPr>
              <w:t xml:space="preserve">тво детей в возрасте от 7 до 18 лет, получающих услугу дополнительного образования по дополнительным общеобразовательным программам, в муниципальных образовательных учреждениях дополнительного и общего образования, подведомственных департаменту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41 497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41 497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41 497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41 497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41 497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3 «Ресурсное обеспечение качественного функционирования системы образования города Перми»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педагогов и обучающихся, участвующих в отраслевых мероприятиях, от общего количества педагогов и обучающихся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общеобразовательных организаций, оснащенных современным оборудованием в целях внедрения цифровой образовательной среды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4 «Оказание услуг частными организациями, осуществляющими образовательную деятельность»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 дошкольного возраста, получающих услугу </w:t>
            </w:r>
            <w:r>
              <w:rPr>
                <w:sz w:val="22"/>
                <w:szCs w:val="22"/>
              </w:rPr>
              <w:t xml:space="preserve">в частных образовательных организациях, осуществляющих образовательную деятельность по образовательным программам дошкольного образования, присмотр и уход за детьми на территории города Перми и имеющих лицензию на осуществление образовательной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получающих образовательную услугу по общеобразовательным программам, предоставляемую частными образовательными организациями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негосударственного сектора, реализующих дополнительные общеобразовательные программы, в общем количестве организаций в сфере дополнительного образования 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детей, получающих образовательную услугу по дополнительным общеразвивающим программам, предоставляемым частными образовательными организациями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получателей мер поддержки в виде скидки по арендной плате муниципального имущества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5000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5 «Приведение имущественных комплексов муниципальных образовательных организаций города Перми в нормативное состояние»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Количество объектов образовательных учреждений, в которых проведены текущие и капитальные ремонты, выполнены работы по благоустройству территории</w:t>
            </w:r>
            <w:r>
              <w:rPr>
                <w:rFonts w:eastAsia="Arial"/>
                <w:color w:val="000000"/>
                <w:sz w:val="22"/>
                <w:szCs w:val="22"/>
              </w:rPr>
            </w:r>
            <w:r>
              <w:rPr>
                <w:rFonts w:eastAsia="Arial"/>
                <w:color w:val="000000"/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eastAsia="Arial"/>
                <w:color w:val="000000"/>
                <w:sz w:val="22"/>
                <w:szCs w:val="22"/>
              </w:rPr>
            </w:r>
            <w:r>
              <w:rPr>
                <w:rFonts w:eastAsia="Arial"/>
                <w:color w:val="000000"/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52" w:type="pct"/>
            <w:textDirection w:val="lrTb"/>
            <w:noWrap w:val="false"/>
          </w:tcPr>
          <w:p>
            <w:pPr>
              <w:widowControl w:val="off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Количество устроенных спортивных площадок в муниципальных образовательных организациях города Перми</w:t>
            </w:r>
            <w:r>
              <w:rPr>
                <w:rFonts w:eastAsia="Arial"/>
                <w:color w:val="000000"/>
                <w:sz w:val="22"/>
                <w:szCs w:val="22"/>
              </w:rPr>
            </w:r>
            <w:r>
              <w:rPr>
                <w:rFonts w:eastAsia="Arial"/>
                <w:color w:val="000000"/>
                <w:sz w:val="22"/>
                <w:szCs w:val="22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ед.</w:t>
            </w:r>
            <w:r>
              <w:rPr>
                <w:rFonts w:eastAsia="Arial"/>
                <w:color w:val="000000"/>
                <w:sz w:val="22"/>
                <w:szCs w:val="22"/>
              </w:rPr>
            </w:r>
            <w:r>
              <w:rPr>
                <w:rFonts w:eastAsia="Arial"/>
                <w:color w:val="000000"/>
                <w:sz w:val="22"/>
                <w:szCs w:val="22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0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разделе «Финансовое обеспечение реализации муниципальной программы «Доступное и качественное образование»: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строку «Муниципальная программа города Перми «Доступное и качественное образование»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60" w:type="pc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3816"/>
        <w:gridCol w:w="709"/>
        <w:gridCol w:w="2835"/>
        <w:gridCol w:w="1273"/>
        <w:gridCol w:w="1274"/>
        <w:gridCol w:w="1274"/>
        <w:gridCol w:w="1274"/>
        <w:gridCol w:w="1274"/>
        <w:gridCol w:w="1274"/>
      </w:tblGrid>
      <w:tr>
        <w:tblPrEx/>
        <w:trPr>
          <w:trHeight w:val="21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1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города Перми «Доступное и качественное образование»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28 201 227,6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29 661 437,2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27 067 817,1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6 500 917,3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6 500 917,3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97 932 316,5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7 228 164,0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6 215 047,8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6 126 926,7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5 404 186,5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5 404 186,5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30 378 511,5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845 621,3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845 621,3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(налоговые расходы)*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28 133,3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29 286,8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30 458,3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31 676,5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32 943,6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152 498,5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17 058 860,4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18 079 913,5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17 456 189,0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52 594 962,9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1 931 847,0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3 549 912,1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2 387 970,6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7 869 729,7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1 136 734,9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1 816 563,8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1 096 730,8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6 243 491,1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строки «Муниципальный проект 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«Все лучшее детям», «Направление расходов 1.1 «Реализация мероприятий </w:t>
      </w:r>
      <w:r>
        <w:rPr>
          <w:sz w:val="28"/>
          <w:szCs w:val="28"/>
        </w:rPr>
        <w:br/>
        <w:t xml:space="preserve">по модернизации школьных систем образования», «Направление расходов 1.2 «Адресное строительство школ в отдельных </w:t>
      </w:r>
      <w:r>
        <w:rPr>
          <w:sz w:val="28"/>
          <w:szCs w:val="28"/>
        </w:rPr>
        <w:t xml:space="preserve">населенных пунктах с объективно выявленной потребностью инфраструктуры (зданий) школ»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60" w:type="pc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3816"/>
        <w:gridCol w:w="709"/>
        <w:gridCol w:w="2835"/>
        <w:gridCol w:w="1273"/>
        <w:gridCol w:w="1274"/>
        <w:gridCol w:w="1274"/>
        <w:gridCol w:w="1274"/>
        <w:gridCol w:w="1274"/>
        <w:gridCol w:w="1274"/>
      </w:tblGrid>
      <w:tr>
        <w:tblPrEx/>
        <w:trPr>
          <w:trHeight w:val="21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1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2 «Все лучшее детям»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1 277 788,9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3 372 550,6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1 404 221,9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6 054 561,4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7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139 583,7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300 700,2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59 818,2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500 102,1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17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211 682,8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211 682,8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9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170 238,1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621 065,4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201 095,4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992 398,9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9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756 284,3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2 450 785,0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1 143 308,3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4 350 377,6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66"/>
        </w:trPr>
        <w:tc>
          <w:tcPr>
            <w:tcW w:w="3816" w:type="dxa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Направление расходов 2.1 «Реализация мероприятий по модернизации школьных систем образования</w:t>
            </w:r>
            <w:r>
              <w:t xml:space="preserve">»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</w:pPr>
            <w:r>
              <w:t xml:space="preserve">ДО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758 122,5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2 672 339,9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760 695,0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4 191 157,4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123 945,3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300 000,0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59 174,7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483 120,0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158 544,3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593 085,0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175 380,1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927 009,4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475 632,9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1 779 254,9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526 140,2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2 781 028,0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66"/>
        </w:trPr>
        <w:tc>
          <w:tcPr>
            <w:tcW w:w="381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2.2 «Адресное строительство школ в отдельных населенных пунктах с объективно выявленной потребностью инфраструктуры (зданий) школ»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292 637,8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700 210,7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643 526,9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1 636 375,4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292,6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700,2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643,5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1 636,3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11 693,8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27 980,4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25 715,3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65 389,5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280 651,4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671 530,1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617 168,1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1 569 349,6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строки «Направление расходов 1.3 «Строительство здания общеобразовательного учреждения в Индустриальном районе города Перми», «Муниципальный проект 1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«Поддержка семьи», «Направление расходов 1.1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60" w:type="pc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3816"/>
        <w:gridCol w:w="709"/>
        <w:gridCol w:w="2835"/>
        <w:gridCol w:w="1273"/>
        <w:gridCol w:w="1274"/>
        <w:gridCol w:w="1274"/>
        <w:gridCol w:w="1274"/>
        <w:gridCol w:w="1274"/>
        <w:gridCol w:w="1274"/>
      </w:tblGrid>
      <w:tr>
        <w:tblPrEx/>
        <w:trPr>
          <w:trHeight w:val="66"/>
        </w:trPr>
        <w:tc>
          <w:tcPr>
            <w:tcW w:w="381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2.3 «Строительство здания общеобразовательного учреждения в Индустриальном районе города Перми»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227 028,6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227 028,6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15 345,8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15 345,8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63"/>
        </w:trPr>
        <w:tc>
          <w:tcPr>
            <w:tcW w:w="381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211 682,8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211 682,8 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1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3 «Поддержка семьи»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83 228,1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64 016,8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255 911,3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403 156,2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7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19 061,5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19 061,5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17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2 566,7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2 560,7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10 236,5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15 363,9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9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61 599,9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61 456,1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245 674,8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368 730,8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1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3.1 «Капитальный ремонт и оснащение образова</w:t>
            </w:r>
            <w:r>
              <w:rPr>
                <w:sz w:val="22"/>
                <w:szCs w:val="22"/>
              </w:rPr>
              <w:t xml:space="preserve">тельных организаций, осуществляющих образовательную деятельность по образовательным программам дошкольного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83 228,1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64 016,8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255 911,3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403 156,2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73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19 061,5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19 061,5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17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2 566,7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2 560,7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10 236,5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15 363,9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9"/>
        </w:trPr>
        <w:tc>
          <w:tcPr>
            <w:tcW w:w="3816" w:type="dxa"/>
            <w:vMerge w:val="continue"/>
            <w:textDirection w:val="lrTb"/>
            <w:noWrap w:val="false"/>
          </w:tcPr>
          <w:p>
            <w:pPr>
              <w:spacing w:line="240" w:lineRule="exact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61 599,9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61 456,1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245 674,8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368 730,8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строки «Муниципальный про</w:t>
      </w:r>
      <w:r>
        <w:rPr>
          <w:sz w:val="28"/>
          <w:szCs w:val="28"/>
        </w:rPr>
        <w:t xml:space="preserve">ект 2 «Развитие инфраструктуры в сфере образования», «Направление расходов 2.1 «Строительство (реконструкция) объектов общественной инфраструктуры муниципального значения, приобретение объектов недвижимого имущества в муниципальную собственность для создан</w:t>
      </w:r>
      <w:r>
        <w:rPr>
          <w:sz w:val="28"/>
          <w:szCs w:val="28"/>
        </w:rPr>
        <w:t xml:space="preserve">ия новых мест в общеобразовательных учреждениях и дополнительных мест для детей дошкольного возраста», «в том числе:», «Направление расходов 2.2 «Строительство нового корпуса МАОУ «Инженерная школа» г. Перми по ул. Академика Веденеева», «Направление расход</w:t>
      </w:r>
      <w:r>
        <w:rPr>
          <w:sz w:val="28"/>
          <w:szCs w:val="28"/>
        </w:rPr>
        <w:t xml:space="preserve">ов 2.2 «Строительство нового корпуса МАОУ «Инженерная школа» г. Перми по ул. Академика Веденеева», «Направление расходов 2.3 «Реконструкция здания по ул. Уральской, 110 для размещения общеобразовательной организации г. Перми»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60" w:type="pc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4808"/>
        <w:gridCol w:w="709"/>
        <w:gridCol w:w="2835"/>
        <w:gridCol w:w="1417"/>
        <w:gridCol w:w="1417"/>
        <w:gridCol w:w="1418"/>
        <w:gridCol w:w="567"/>
        <w:gridCol w:w="567"/>
        <w:gridCol w:w="1265"/>
      </w:tblGrid>
      <w:tr>
        <w:tblPrEx/>
        <w:trPr>
          <w:trHeight w:val="217"/>
        </w:trPr>
        <w:tc>
          <w:tcPr>
            <w:tcW w:w="4808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4 «Развитие инфраструктуры в сфере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1 329 764,0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1 375 786,1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1 277 223,0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3 705 550,1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131 109,3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7 423,5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139 532,8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292 034,7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292 034,7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901 620,0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1 368 362,6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1 276 223,0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3 268 982,6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W w:w="4808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4.1 «Строительство (реконс</w:t>
            </w:r>
            <w:r>
              <w:rPr>
                <w:sz w:val="22"/>
                <w:szCs w:val="22"/>
              </w:rPr>
              <w:t xml:space="preserve">трукция) объектов общественной инфраструктуры муниципального значения,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810 292,8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1 350 146,5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1 276 223,0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3 436 662,3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810 292,8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1 350 146,5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1 276 223,0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3 436 662,3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8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restart"/>
            <w:textDirection w:val="lrTb"/>
            <w:noWrap w:val="false"/>
          </w:tcPr>
          <w:p>
            <w:pPr>
              <w:ind w:firstLine="123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743 974,9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1 350 146,5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1 276 223,0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3 370 344,4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ind w:firstLine="123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66 317,9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66 317,9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W w:w="4808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4.2 «Строительство нового корпуса МАОУ «Инженерная школа» г. Перми по ул. Академика Веденеева»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38 671,2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651,5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200,0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39 522,7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453,0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651,5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200,0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1 304,5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38 218,2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38 218,2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</w:tr>
      <w:tr>
        <w:tblPrEx/>
        <w:trPr>
          <w:trHeight w:val="217"/>
        </w:trPr>
        <w:tc>
          <w:tcPr>
            <w:tcW w:w="4808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4.3 «Реконструкция здания по ул. Уральской, 110 для размещения общеобразовательной организации г. Перми»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345 673,3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345 673,3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100 261,6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100 261,6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245 411,7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0,0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 xml:space="preserve">245 411,7 </w:t>
            </w:r>
            <w:r>
              <w:rPr>
                <w:sz w:val="22"/>
                <w:szCs w:val="19"/>
              </w:rPr>
            </w:r>
            <w:r>
              <w:rPr>
                <w:sz w:val="22"/>
                <w:szCs w:val="19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строки «Направление расходов 2.5 «Строительство здания общеобразовательного учреждения в Ленинском районе г. Перми», «Направление расходов 2.6 «Строительство здания общеобразовательного учреждения по адресу: г. Пермь, ул. Ветлужская», «Направление </w:t>
      </w:r>
      <w:r>
        <w:rPr>
          <w:sz w:val="28"/>
          <w:szCs w:val="28"/>
        </w:rPr>
        <w:t xml:space="preserve">расходов 2.7 «Создание новых мест в общеобразовательных организациях в связи с ростом числа обучающихся, вызванным демографическим фактором», «Направление расходов 2.8 «Мероприятия по модернизации образовательных организаций»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60" w:type="pc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4808"/>
        <w:gridCol w:w="709"/>
        <w:gridCol w:w="2835"/>
        <w:gridCol w:w="1417"/>
        <w:gridCol w:w="1417"/>
        <w:gridCol w:w="1418"/>
        <w:gridCol w:w="567"/>
        <w:gridCol w:w="567"/>
        <w:gridCol w:w="1265"/>
      </w:tblGrid>
      <w:tr>
        <w:tblPrEx/>
        <w:trPr>
          <w:trHeight w:val="21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808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4.5 «Строительство здания общеобразовательного учреждения в Ленинском районе г. Перми»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700,0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800,0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1540,0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700,0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800,0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1540,0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W w:w="4808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4.6 «Строительство здания общеобразовательного учреждения по адресу: г. Пермь, ул. Ветлужская»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8 399,5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8 399,5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8 399,5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8 399,5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W w:w="4808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4.7 «Создание новых мест в общеобразовательных организациях в связи с ростом числа обучающихся, вызванным демографическим фактором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5 268,5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5 268,5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263,2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263,2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restart"/>
            <w:textDirection w:val="lrTb"/>
            <w:noWrap w:val="false"/>
          </w:tcPr>
          <w:p>
            <w:pPr>
              <w:ind w:left="123"/>
              <w:rPr>
                <w:sz w:val="19"/>
                <w:szCs w:val="19"/>
              </w:rPr>
            </w:pPr>
            <w:r>
              <w:rPr>
                <w:sz w:val="22"/>
                <w:szCs w:val="22"/>
              </w:rPr>
              <w:t xml:space="preserve">Направление расходов 4.8 «Мероприятия по модернизации образовательных организаций»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 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121 418,7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24 288,1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145 706,8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30 354,7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6 072,0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36 426,7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91 064,0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18 216,1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109 280,1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 после строки «Направление расходов 2.8 «Мероприятия по модернизации образовательных организаций» дополнить строками «Муниципальный проект 5 «Комфортный край», «Направление расходов 5.1 «Реализация мероприятий </w:t>
      </w:r>
      <w:r>
        <w:rPr>
          <w:sz w:val="28"/>
          <w:szCs w:val="28"/>
        </w:rPr>
        <w:br/>
        <w:t xml:space="preserve">по направлению «Школьный двор»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60" w:type="pct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4808"/>
        <w:gridCol w:w="709"/>
        <w:gridCol w:w="2835"/>
        <w:gridCol w:w="1417"/>
        <w:gridCol w:w="1417"/>
        <w:gridCol w:w="1418"/>
        <w:gridCol w:w="567"/>
        <w:gridCol w:w="567"/>
        <w:gridCol w:w="1265"/>
      </w:tblGrid>
      <w:tr>
        <w:tblPrEx/>
        <w:trPr>
          <w:trHeight w:val="217"/>
        </w:trPr>
        <w:tc>
          <w:tcPr>
            <w:tcW w:w="4808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5 «Комфортный край»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152 100,0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152 100,0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17"/>
        </w:trPr>
        <w:tc>
          <w:tcPr>
            <w:tcW w:w="4808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5.1 «Реализация мероприятий по направлению «Школьный двор»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152 100,0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152 100,0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17"/>
        </w:trPr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480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Mar>
              <w:left w:w="7" w:type="dxa"/>
              <w:top w:w="11" w:type="dxa"/>
              <w:right w:w="7" w:type="dxa"/>
              <w:bottom w:w="11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76 050,0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11.7. строки «Муниципальный проект 3 «Капитальные вложения в объекты недвижимого имущества муниципальной собственности в сфере образования», «Направление расходов 3.1 «Строительство спортивного зала МАОУ «СОШ № 79» г. Перми»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712"/>
        <w:gridCol w:w="2692"/>
        <w:gridCol w:w="1290"/>
        <w:gridCol w:w="1290"/>
        <w:gridCol w:w="1290"/>
        <w:gridCol w:w="1290"/>
        <w:gridCol w:w="1290"/>
        <w:gridCol w:w="1290"/>
      </w:tblGrid>
      <w:tr>
        <w:tblPrEx/>
        <w:trPr/>
        <w:tc>
          <w:tcPr>
            <w:tcW w:w="1241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6 «Капитальные вложения в объекты недвижимого имущества муниципальной собственности в сфере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286 445,3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700 000,0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986 445,3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275 471,8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275 471,8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10 973,5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10 973,5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700 000,0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700 000,0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6.1 «Строительство спортивного зала МАОУ «СОШ № 79» г. Перми»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103 232,8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103 232,8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6 «Капитальные вложения в объекты недвижимого имущества муниципальной собственности в сфере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103 232,8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103 232,8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11.8. строки «Направление расходов 3.2 «Строительство спортивного зала МАОУ «СОШ № 81» г. Перми», «Направление расходов 3.3 «Безвозмездная передача в муниципальную собственность здания школы для 1-4 классов по адресу: г. Пер</w:t>
      </w:r>
      <w:r>
        <w:rPr>
          <w:sz w:val="28"/>
          <w:szCs w:val="28"/>
        </w:rPr>
        <w:t xml:space="preserve">мь, ул. Серебристая, 8», «Направление расходов 3.4 «Реконструкция здания под размещение общеобразовательной организации по ул. Целинной, 15», «Направление расходов 3.5 «Строительство спортивного зала МАОУ «СОШ № 96» г. Перми»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712"/>
        <w:gridCol w:w="2692"/>
        <w:gridCol w:w="1290"/>
        <w:gridCol w:w="1290"/>
        <w:gridCol w:w="1290"/>
        <w:gridCol w:w="1290"/>
        <w:gridCol w:w="1290"/>
        <w:gridCol w:w="1290"/>
      </w:tblGrid>
      <w:tr>
        <w:tblPrEx/>
        <w:trPr/>
        <w:tc>
          <w:tcPr>
            <w:tcW w:w="1241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6.2 «Строительство спортивного зала МАОУ «СОШ № 81» г. Перми»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101 855,1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101 855,1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6 «Капитальные вложения в объекты недвижимого имущества муниципальной собственности в сфере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101 855,1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101 855,1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41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6.3 «Безвозмездная передача в муниципальную собственность здания школы для 1-4 классов по адресу: г. Пермь, ул. Серебристая, 8»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41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6.4 «Реконструкция здания под размещение общеобразовательной организации по ул. Целинной, 15»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10 973,5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10 973,5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5"/>
        </w:trPr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6 «Капитальные вложения в объекты недвижимого имущества муниципальной собственности в сфере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10 973,5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10 973,5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41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6.5 «Строительство спортивного зала МАОУ «СОШ № 96» г.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70 383,9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70 383,9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проект 6 «Капитальные вложения в объекты недвижимого имущества муниципальной собственности в сфере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70 383,9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70 383,9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11.9. строку «Комплекс процессных мероприятий 1 «Обеспечение доступного и качественного дошкольного, общего образования»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712"/>
        <w:gridCol w:w="2692"/>
        <w:gridCol w:w="1290"/>
        <w:gridCol w:w="1290"/>
        <w:gridCol w:w="1290"/>
        <w:gridCol w:w="1290"/>
        <w:gridCol w:w="1290"/>
        <w:gridCol w:w="1290"/>
      </w:tblGrid>
      <w:tr>
        <w:tblPrEx/>
        <w:trPr/>
        <w:tc>
          <w:tcPr>
            <w:tcW w:w="1241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1 «Обеспечение доступного и качественного дошкольного, общего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20 034 836,1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20 011 530,7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19 883 660,2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4 187 700,1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4 187 700,1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68 305 427,2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3 175 382,9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3 098 060,6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3 090 969,3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3 090 969,3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3 090 969,3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15 546 351,4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15 133 075,2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15 279 277,9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15 217 664,7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45 630 017,8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589 643,1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517 628,4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478 295,4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1 585 566,9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1 136 734,9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1 116 563,8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1 096 730,8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1 096 730,8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1 096 730,8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5 543 491,1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11.10. строку «Направление расходов 1.3 «Единая субвенция на выполнение отдельных государственных полномочий в сфере образования»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570"/>
        <w:gridCol w:w="2692"/>
        <w:gridCol w:w="1290"/>
        <w:gridCol w:w="1290"/>
        <w:gridCol w:w="1290"/>
        <w:gridCol w:w="1290"/>
        <w:gridCol w:w="1290"/>
        <w:gridCol w:w="1290"/>
      </w:tblGrid>
      <w:tr>
        <w:tblPrEx/>
        <w:trPr/>
        <w:tc>
          <w:tcPr>
            <w:tcW w:w="1289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1.3 «Единая субвенция на выполнение отдельных государственных полномочий в сфере образования»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14 564 181,5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14 698 540,7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14 651 692,4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43 914 414,6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08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14 564 181,5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14 698 540,7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14 651 692,4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5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43 914 414,6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11.11. строку «Комплекс процессных мероприятий 3 «Ресурсное обеспечение качественного функционирования системы образования города Перми»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79"/>
        <w:gridCol w:w="711"/>
        <w:gridCol w:w="3270"/>
        <w:gridCol w:w="1139"/>
        <w:gridCol w:w="1204"/>
        <w:gridCol w:w="1204"/>
        <w:gridCol w:w="1204"/>
        <w:gridCol w:w="1204"/>
        <w:gridCol w:w="1210"/>
      </w:tblGrid>
      <w:tr>
        <w:tblPrEx/>
        <w:trPr/>
        <w:tc>
          <w:tcPr>
            <w:tcW w:w="1241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3 «Ресурсное обеспечение качественного функционирования системы образования города Перми»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203 461,7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201 665,1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201 665,1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200 512,4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200 512,4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1 007 816,7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202 861,7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201 665,1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201 665,1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200 512,4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200 512,4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1 007 216,7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11.12. после строки «Направление расходов 3.5 «Повышение фонда оплаты труда» дополнить строкой «Направление расходов 3.6 «Поддержка школьных проектов, победивших в конкурсе школьных проектов «Дети решают»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79"/>
        <w:gridCol w:w="711"/>
        <w:gridCol w:w="3270"/>
        <w:gridCol w:w="1139"/>
        <w:gridCol w:w="1204"/>
        <w:gridCol w:w="1204"/>
        <w:gridCol w:w="1204"/>
        <w:gridCol w:w="1204"/>
        <w:gridCol w:w="1210"/>
      </w:tblGrid>
      <w:tr>
        <w:tblPrEx/>
        <w:trPr/>
        <w:tc>
          <w:tcPr>
            <w:tcW w:w="1241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3.6 «Поддержка школьных проектов, победивших в конкурсе школьных проектов «Дети решают»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41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0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4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6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11.13. строку «Комплекс процессных мероприятий 5 «Приведение имущественных комплексов муниципальных образовательных организаций города Перми в нормативное состояние»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822"/>
        <w:gridCol w:w="569"/>
        <w:gridCol w:w="3270"/>
        <w:gridCol w:w="1266"/>
        <w:gridCol w:w="1275"/>
        <w:gridCol w:w="1275"/>
        <w:gridCol w:w="1133"/>
        <w:gridCol w:w="1005"/>
        <w:gridCol w:w="1210"/>
      </w:tblGrid>
      <w:tr>
        <w:tblPrEx/>
        <w:trPr/>
        <w:tc>
          <w:tcPr>
            <w:tcW w:w="1289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5 «Приведение имущественных комплексов муниципальных образовательных организаций города Перми </w:t>
            </w:r>
            <w:r>
              <w:rPr>
                <w:sz w:val="22"/>
                <w:szCs w:val="22"/>
              </w:rPr>
              <w:br/>
              <w:t xml:space="preserve">в нормативное состояние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2 314 323,5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1 420 657,8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1 541 003,5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900 178,2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900 178,2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7 076 341,2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1 958 288,2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1 365 527,8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1 541 003,5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900 178,2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900 178,2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6 665 175,9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330 930,3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330 930,3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25 105,0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55 130,0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80 235,0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11.14. строку «Направление расходов 5.2 «Приведение в нормативное состояние имущественных комплексов образовательных организаций»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822"/>
        <w:gridCol w:w="569"/>
        <w:gridCol w:w="3270"/>
        <w:gridCol w:w="1266"/>
        <w:gridCol w:w="1275"/>
        <w:gridCol w:w="1275"/>
        <w:gridCol w:w="1133"/>
        <w:gridCol w:w="1005"/>
        <w:gridCol w:w="1210"/>
      </w:tblGrid>
      <w:tr>
        <w:tblPrEx/>
        <w:trPr/>
        <w:tc>
          <w:tcPr>
            <w:tcW w:w="1289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расходов 5.2 «Приведение в нормативное состояние и улучшение материально-технического обеспечения имущественных комплексов образовательных организаций»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2 249 917,3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1 122 244,1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1 342 379,4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868 055,3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868 055,3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6 450 651,4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1 918 987,0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1 122 244,1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1 342 379,4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868 055,3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868 055,3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6 119 721,1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28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2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03" w:type="pc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(безвозмездные поступления)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7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330 930,3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30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39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0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330 930,3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11.15. строку «Направление расходов 5.3 «Реализация мероприятий по направлению «Школьный двор» признать утратившей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2"/>
      <w:headerReference w:type="even" r:id="rId13"/>
      <w:headerReference w:type="first" r:id="rId14"/>
      <w:footerReference w:type="default" r:id="rId16"/>
      <w:footnotePr/>
      <w:endnotePr/>
      <w:type w:val="nextPage"/>
      <w:pgSz w:w="16820" w:h="11900" w:orient="landscape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Droid Sans">
    <w:panose1 w:val="020B0606030804020204"/>
  </w:font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Cambria">
    <w:panose1 w:val="02040803050406030204"/>
  </w:font>
  <w:font w:name="Lucida Sans Unicode">
    <w:panose1 w:val="020B06030308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4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rPr>
        <w:rStyle w:val="992"/>
      </w:rPr>
      <w:framePr w:wrap="around" w:vAnchor="text" w:hAnchor="margin" w:xAlign="center" w:y="1"/>
    </w:pPr>
    <w:r>
      <w:rPr>
        <w:rStyle w:val="992"/>
      </w:rPr>
      <w:fldChar w:fldCharType="begin"/>
    </w:r>
    <w:r>
      <w:rPr>
        <w:rStyle w:val="992"/>
      </w:rPr>
      <w:instrText xml:space="preserve">PAGE  </w:instrText>
    </w:r>
    <w:r>
      <w:rPr>
        <w:rStyle w:val="992"/>
      </w:rPr>
      <w:fldChar w:fldCharType="end"/>
    </w:r>
    <w:r>
      <w:rPr>
        <w:rStyle w:val="992"/>
      </w:rPr>
    </w:r>
    <w:r>
      <w:rPr>
        <w:rStyle w:val="992"/>
      </w:rPr>
    </w:r>
  </w:p>
  <w:p>
    <w:pPr>
      <w:pStyle w:val="84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10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40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rPr>
        <w:rStyle w:val="992"/>
      </w:rPr>
      <w:framePr w:wrap="around" w:vAnchor="text" w:hAnchor="margin" w:xAlign="center" w:y="1"/>
    </w:pPr>
    <w:r>
      <w:rPr>
        <w:rStyle w:val="992"/>
      </w:rPr>
      <w:fldChar w:fldCharType="begin"/>
    </w:r>
    <w:r>
      <w:rPr>
        <w:rStyle w:val="992"/>
      </w:rPr>
      <w:instrText xml:space="preserve">PAGE  </w:instrText>
    </w:r>
    <w:r>
      <w:rPr>
        <w:rStyle w:val="992"/>
      </w:rPr>
      <w:fldChar w:fldCharType="end"/>
    </w:r>
    <w:r>
      <w:rPr>
        <w:rStyle w:val="992"/>
      </w:rPr>
    </w:r>
    <w:r>
      <w:rPr>
        <w:rStyle w:val="992"/>
      </w:rPr>
    </w:r>
  </w:p>
  <w:p>
    <w:pPr>
      <w:pStyle w:val="840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11"/>
  </w:num>
  <w:num w:numId="11">
    <w:abstractNumId w:val="9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6" w:default="1">
    <w:name w:val="Normal"/>
    <w:qFormat/>
    <w:rPr>
      <w:lang w:eastAsia="ru-RU"/>
    </w:rPr>
  </w:style>
  <w:style w:type="paragraph" w:styleId="797">
    <w:name w:val="Heading 1"/>
    <w:basedOn w:val="796"/>
    <w:next w:val="796"/>
    <w:link w:val="1023"/>
    <w:qFormat/>
    <w:pPr>
      <w:ind w:right="-1" w:firstLine="709"/>
      <w:jc w:val="both"/>
      <w:keepNext/>
      <w:outlineLvl w:val="0"/>
    </w:pPr>
    <w:rPr>
      <w:sz w:val="24"/>
    </w:rPr>
  </w:style>
  <w:style w:type="paragraph" w:styleId="798">
    <w:name w:val="Heading 2"/>
    <w:basedOn w:val="796"/>
    <w:next w:val="796"/>
    <w:link w:val="1024"/>
    <w:qFormat/>
    <w:pPr>
      <w:ind w:right="-1"/>
      <w:jc w:val="both"/>
      <w:keepNext/>
      <w:outlineLvl w:val="1"/>
    </w:pPr>
    <w:rPr>
      <w:sz w:val="24"/>
    </w:rPr>
  </w:style>
  <w:style w:type="paragraph" w:styleId="799">
    <w:name w:val="Heading 3"/>
    <w:basedOn w:val="796"/>
    <w:next w:val="796"/>
    <w:link w:val="8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0">
    <w:name w:val="Heading 4"/>
    <w:basedOn w:val="796"/>
    <w:next w:val="796"/>
    <w:link w:val="8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1">
    <w:name w:val="Heading 5"/>
    <w:basedOn w:val="796"/>
    <w:next w:val="796"/>
    <w:link w:val="8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2">
    <w:name w:val="Heading 6"/>
    <w:basedOn w:val="796"/>
    <w:next w:val="796"/>
    <w:link w:val="8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3">
    <w:name w:val="Heading 7"/>
    <w:basedOn w:val="796"/>
    <w:next w:val="796"/>
    <w:link w:val="8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4">
    <w:name w:val="Heading 8"/>
    <w:basedOn w:val="796"/>
    <w:next w:val="796"/>
    <w:link w:val="8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5">
    <w:name w:val="Heading 9"/>
    <w:basedOn w:val="796"/>
    <w:next w:val="796"/>
    <w:link w:val="8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6" w:default="1">
    <w:name w:val="Default Paragraph Font"/>
    <w:uiPriority w:val="1"/>
    <w:semiHidden/>
    <w:unhideWhenUsed/>
  </w:style>
  <w:style w:type="table" w:styleId="8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8" w:default="1">
    <w:name w:val="No List"/>
    <w:uiPriority w:val="99"/>
    <w:semiHidden/>
    <w:unhideWhenUsed/>
  </w:style>
  <w:style w:type="character" w:styleId="809" w:customStyle="1">
    <w:name w:val="Heading 3 Char"/>
    <w:basedOn w:val="806"/>
    <w:uiPriority w:val="9"/>
    <w:rPr>
      <w:rFonts w:ascii="Arial" w:hAnsi="Arial" w:eastAsia="Arial" w:cs="Arial"/>
      <w:sz w:val="30"/>
      <w:szCs w:val="30"/>
    </w:rPr>
  </w:style>
  <w:style w:type="character" w:styleId="810" w:customStyle="1">
    <w:name w:val="Heading 4 Char"/>
    <w:basedOn w:val="806"/>
    <w:uiPriority w:val="9"/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Heading 5 Char"/>
    <w:basedOn w:val="806"/>
    <w:uiPriority w:val="9"/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Heading 6 Char"/>
    <w:basedOn w:val="806"/>
    <w:uiPriority w:val="9"/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Heading 7 Char"/>
    <w:basedOn w:val="8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Heading 8 Char"/>
    <w:basedOn w:val="806"/>
    <w:uiPriority w:val="9"/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Heading 9 Char"/>
    <w:basedOn w:val="806"/>
    <w:uiPriority w:val="9"/>
    <w:rPr>
      <w:rFonts w:ascii="Arial" w:hAnsi="Arial" w:eastAsia="Arial" w:cs="Arial"/>
      <w:i/>
      <w:iCs/>
      <w:sz w:val="21"/>
      <w:szCs w:val="21"/>
    </w:rPr>
  </w:style>
  <w:style w:type="character" w:styleId="816" w:customStyle="1">
    <w:name w:val="Title Char"/>
    <w:basedOn w:val="806"/>
    <w:uiPriority w:val="10"/>
    <w:rPr>
      <w:sz w:val="48"/>
      <w:szCs w:val="48"/>
    </w:rPr>
  </w:style>
  <w:style w:type="character" w:styleId="817" w:customStyle="1">
    <w:name w:val="Quote Char"/>
    <w:uiPriority w:val="29"/>
    <w:rPr>
      <w:i/>
    </w:rPr>
  </w:style>
  <w:style w:type="character" w:styleId="818" w:customStyle="1">
    <w:name w:val="Intense Quote Char"/>
    <w:uiPriority w:val="30"/>
    <w:rPr>
      <w:i/>
    </w:rPr>
  </w:style>
  <w:style w:type="character" w:styleId="819" w:customStyle="1">
    <w:name w:val="Footnote Text Char"/>
    <w:uiPriority w:val="99"/>
    <w:rPr>
      <w:sz w:val="18"/>
    </w:rPr>
  </w:style>
  <w:style w:type="character" w:styleId="820" w:customStyle="1">
    <w:name w:val="Endnote Text Char"/>
    <w:uiPriority w:val="99"/>
    <w:rPr>
      <w:sz w:val="20"/>
    </w:rPr>
  </w:style>
  <w:style w:type="character" w:styleId="82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22" w:customStyle="1">
    <w:name w:val="Heading 2 Char"/>
    <w:uiPriority w:val="9"/>
    <w:rPr>
      <w:rFonts w:ascii="Arial" w:hAnsi="Arial" w:eastAsia="Arial" w:cs="Arial"/>
      <w:sz w:val="34"/>
    </w:rPr>
  </w:style>
  <w:style w:type="character" w:styleId="823" w:customStyle="1">
    <w:name w:val="Заголовок 3 Знак"/>
    <w:link w:val="799"/>
    <w:uiPriority w:val="9"/>
    <w:rPr>
      <w:rFonts w:ascii="Arial" w:hAnsi="Arial" w:eastAsia="Arial" w:cs="Arial"/>
      <w:sz w:val="30"/>
      <w:szCs w:val="30"/>
    </w:rPr>
  </w:style>
  <w:style w:type="character" w:styleId="824" w:customStyle="1">
    <w:name w:val="Заголовок 4 Знак"/>
    <w:link w:val="800"/>
    <w:uiPriority w:val="9"/>
    <w:rPr>
      <w:rFonts w:ascii="Arial" w:hAnsi="Arial" w:eastAsia="Arial" w:cs="Arial"/>
      <w:b/>
      <w:bCs/>
      <w:sz w:val="26"/>
      <w:szCs w:val="26"/>
    </w:rPr>
  </w:style>
  <w:style w:type="character" w:styleId="825" w:customStyle="1">
    <w:name w:val="Заголовок 5 Знак"/>
    <w:link w:val="801"/>
    <w:uiPriority w:val="9"/>
    <w:rPr>
      <w:rFonts w:ascii="Arial" w:hAnsi="Arial" w:eastAsia="Arial" w:cs="Arial"/>
      <w:b/>
      <w:bCs/>
      <w:sz w:val="24"/>
      <w:szCs w:val="24"/>
    </w:rPr>
  </w:style>
  <w:style w:type="character" w:styleId="826" w:customStyle="1">
    <w:name w:val="Заголовок 6 Знак"/>
    <w:link w:val="802"/>
    <w:uiPriority w:val="9"/>
    <w:rPr>
      <w:rFonts w:ascii="Arial" w:hAnsi="Arial" w:eastAsia="Arial" w:cs="Arial"/>
      <w:b/>
      <w:bCs/>
      <w:sz w:val="22"/>
      <w:szCs w:val="22"/>
    </w:rPr>
  </w:style>
  <w:style w:type="character" w:styleId="827" w:customStyle="1">
    <w:name w:val="Заголовок 7 Знак"/>
    <w:link w:val="8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8" w:customStyle="1">
    <w:name w:val="Заголовок 8 Знак"/>
    <w:link w:val="804"/>
    <w:uiPriority w:val="9"/>
    <w:rPr>
      <w:rFonts w:ascii="Arial" w:hAnsi="Arial" w:eastAsia="Arial" w:cs="Arial"/>
      <w:i/>
      <w:iCs/>
      <w:sz w:val="22"/>
      <w:szCs w:val="22"/>
    </w:rPr>
  </w:style>
  <w:style w:type="character" w:styleId="829" w:customStyle="1">
    <w:name w:val="Заголовок 9 Знак"/>
    <w:link w:val="805"/>
    <w:uiPriority w:val="9"/>
    <w:rPr>
      <w:rFonts w:ascii="Arial" w:hAnsi="Arial" w:eastAsia="Arial" w:cs="Arial"/>
      <w:i/>
      <w:iCs/>
      <w:sz w:val="21"/>
      <w:szCs w:val="21"/>
    </w:rPr>
  </w:style>
  <w:style w:type="paragraph" w:styleId="830">
    <w:name w:val="List Paragraph"/>
    <w:basedOn w:val="796"/>
    <w:uiPriority w:val="34"/>
    <w:qFormat/>
    <w:pPr>
      <w:contextualSpacing/>
      <w:ind w:left="720"/>
    </w:pPr>
  </w:style>
  <w:style w:type="paragraph" w:styleId="831">
    <w:name w:val="No Spacing"/>
    <w:link w:val="1006"/>
    <w:uiPriority w:val="1"/>
    <w:qFormat/>
    <w:pPr>
      <w:widowControl w:val="off"/>
    </w:pPr>
    <w:rPr>
      <w:rFonts w:ascii="Arial" w:hAnsi="Arial" w:eastAsia="Lucida Sans Unicode"/>
      <w:szCs w:val="24"/>
      <w:lang w:eastAsia="ru-RU"/>
    </w:rPr>
  </w:style>
  <w:style w:type="paragraph" w:styleId="832">
    <w:name w:val="Title"/>
    <w:basedOn w:val="796"/>
    <w:next w:val="796"/>
    <w:link w:val="8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3" w:customStyle="1">
    <w:name w:val="Название Знак"/>
    <w:link w:val="832"/>
    <w:uiPriority w:val="10"/>
    <w:rPr>
      <w:sz w:val="48"/>
      <w:szCs w:val="48"/>
    </w:rPr>
  </w:style>
  <w:style w:type="paragraph" w:styleId="834">
    <w:name w:val="Subtitle"/>
    <w:basedOn w:val="796"/>
    <w:next w:val="796"/>
    <w:link w:val="1013"/>
    <w:uiPriority w:val="11"/>
    <w:qFormat/>
    <w:pPr>
      <w:numPr>
        <w:ilvl w:val="1"/>
      </w:numPr>
      <w:widowControl w:val="off"/>
      <w:tabs>
        <w:tab w:val="left" w:pos="2835" w:leader="none"/>
      </w:tabs>
    </w:pPr>
    <w:rPr>
      <w:rFonts w:ascii="Cambria" w:hAnsi="Cambria" w:eastAsia="Lucida Sans Unicode"/>
      <w:i/>
      <w:iCs/>
      <w:color w:val="4f81bd"/>
      <w:spacing w:val="15"/>
      <w:sz w:val="24"/>
      <w:szCs w:val="22"/>
      <w:lang w:val="en-US" w:eastAsia="en-US"/>
    </w:rPr>
  </w:style>
  <w:style w:type="character" w:styleId="835" w:customStyle="1">
    <w:name w:val="Subtitle Char"/>
    <w:uiPriority w:val="11"/>
    <w:rPr>
      <w:sz w:val="24"/>
      <w:szCs w:val="24"/>
    </w:rPr>
  </w:style>
  <w:style w:type="paragraph" w:styleId="836">
    <w:name w:val="Quote"/>
    <w:basedOn w:val="796"/>
    <w:next w:val="796"/>
    <w:link w:val="837"/>
    <w:uiPriority w:val="29"/>
    <w:qFormat/>
    <w:pPr>
      <w:ind w:left="720" w:right="720"/>
    </w:pPr>
    <w:rPr>
      <w:i/>
    </w:rPr>
  </w:style>
  <w:style w:type="character" w:styleId="837" w:customStyle="1">
    <w:name w:val="Цитата 2 Знак"/>
    <w:link w:val="836"/>
    <w:uiPriority w:val="29"/>
    <w:rPr>
      <w:i/>
    </w:rPr>
  </w:style>
  <w:style w:type="paragraph" w:styleId="838">
    <w:name w:val="Intense Quote"/>
    <w:basedOn w:val="796"/>
    <w:next w:val="796"/>
    <w:link w:val="8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 w:customStyle="1">
    <w:name w:val="Выделенная цитата Знак"/>
    <w:link w:val="838"/>
    <w:uiPriority w:val="30"/>
    <w:rPr>
      <w:i/>
    </w:rPr>
  </w:style>
  <w:style w:type="paragraph" w:styleId="840">
    <w:name w:val="Header"/>
    <w:basedOn w:val="796"/>
    <w:link w:val="995"/>
    <w:uiPriority w:val="99"/>
    <w:pPr>
      <w:tabs>
        <w:tab w:val="center" w:pos="4153" w:leader="none"/>
        <w:tab w:val="right" w:pos="8306" w:leader="none"/>
      </w:tabs>
    </w:pPr>
  </w:style>
  <w:style w:type="character" w:styleId="841" w:customStyle="1">
    <w:name w:val="Header Char"/>
    <w:uiPriority w:val="99"/>
  </w:style>
  <w:style w:type="paragraph" w:styleId="842">
    <w:name w:val="Footer"/>
    <w:basedOn w:val="796"/>
    <w:link w:val="1004"/>
    <w:pPr>
      <w:tabs>
        <w:tab w:val="center" w:pos="4153" w:leader="none"/>
        <w:tab w:val="right" w:pos="8306" w:leader="none"/>
      </w:tabs>
    </w:pPr>
  </w:style>
  <w:style w:type="character" w:styleId="843" w:customStyle="1">
    <w:name w:val="Footer Char"/>
    <w:uiPriority w:val="99"/>
  </w:style>
  <w:style w:type="paragraph" w:styleId="844">
    <w:name w:val="Caption"/>
    <w:basedOn w:val="796"/>
    <w:next w:val="796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45" w:customStyle="1">
    <w:name w:val="Caption Char"/>
    <w:uiPriority w:val="99"/>
  </w:style>
  <w:style w:type="table" w:styleId="846">
    <w:name w:val="Table Grid"/>
    <w:basedOn w:val="807"/>
    <w:tblPr/>
  </w:style>
  <w:style w:type="table" w:styleId="84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2">
    <w:name w:val="Hyperlink"/>
    <w:rPr>
      <w:color w:val="0000ff"/>
      <w:u w:val="single"/>
    </w:rPr>
  </w:style>
  <w:style w:type="paragraph" w:styleId="973">
    <w:name w:val="footnote text"/>
    <w:basedOn w:val="796"/>
    <w:link w:val="974"/>
    <w:uiPriority w:val="99"/>
    <w:semiHidden/>
    <w:unhideWhenUsed/>
    <w:pPr>
      <w:spacing w:after="40"/>
    </w:pPr>
    <w:rPr>
      <w:sz w:val="18"/>
    </w:rPr>
  </w:style>
  <w:style w:type="character" w:styleId="974" w:customStyle="1">
    <w:name w:val="Текст сноски Знак"/>
    <w:link w:val="973"/>
    <w:uiPriority w:val="99"/>
    <w:rPr>
      <w:sz w:val="18"/>
    </w:rPr>
  </w:style>
  <w:style w:type="character" w:styleId="975">
    <w:name w:val="footnote reference"/>
    <w:uiPriority w:val="99"/>
    <w:unhideWhenUsed/>
    <w:rPr>
      <w:vertAlign w:val="superscript"/>
    </w:rPr>
  </w:style>
  <w:style w:type="paragraph" w:styleId="976">
    <w:name w:val="endnote text"/>
    <w:basedOn w:val="796"/>
    <w:link w:val="977"/>
    <w:uiPriority w:val="99"/>
    <w:semiHidden/>
    <w:unhideWhenUsed/>
  </w:style>
  <w:style w:type="character" w:styleId="977" w:customStyle="1">
    <w:name w:val="Текст концевой сноски Знак"/>
    <w:link w:val="976"/>
    <w:uiPriority w:val="99"/>
    <w:rPr>
      <w:sz w:val="20"/>
    </w:rPr>
  </w:style>
  <w:style w:type="character" w:styleId="978">
    <w:name w:val="endnote reference"/>
    <w:uiPriority w:val="99"/>
    <w:semiHidden/>
    <w:unhideWhenUsed/>
    <w:rPr>
      <w:vertAlign w:val="superscript"/>
    </w:rPr>
  </w:style>
  <w:style w:type="paragraph" w:styleId="979">
    <w:name w:val="toc 1"/>
    <w:basedOn w:val="796"/>
    <w:next w:val="796"/>
    <w:uiPriority w:val="39"/>
    <w:unhideWhenUsed/>
    <w:pPr>
      <w:spacing w:after="57"/>
    </w:pPr>
  </w:style>
  <w:style w:type="paragraph" w:styleId="980">
    <w:name w:val="toc 2"/>
    <w:basedOn w:val="796"/>
    <w:next w:val="796"/>
    <w:uiPriority w:val="39"/>
    <w:unhideWhenUsed/>
    <w:pPr>
      <w:ind w:left="283"/>
      <w:spacing w:after="57"/>
    </w:pPr>
  </w:style>
  <w:style w:type="paragraph" w:styleId="981">
    <w:name w:val="toc 3"/>
    <w:basedOn w:val="796"/>
    <w:next w:val="796"/>
    <w:uiPriority w:val="39"/>
    <w:unhideWhenUsed/>
    <w:pPr>
      <w:ind w:left="567"/>
      <w:spacing w:after="57"/>
    </w:pPr>
  </w:style>
  <w:style w:type="paragraph" w:styleId="982">
    <w:name w:val="toc 4"/>
    <w:basedOn w:val="796"/>
    <w:next w:val="796"/>
    <w:uiPriority w:val="39"/>
    <w:unhideWhenUsed/>
    <w:pPr>
      <w:ind w:left="850"/>
      <w:spacing w:after="57"/>
    </w:pPr>
  </w:style>
  <w:style w:type="paragraph" w:styleId="983">
    <w:name w:val="toc 5"/>
    <w:basedOn w:val="796"/>
    <w:next w:val="796"/>
    <w:uiPriority w:val="39"/>
    <w:unhideWhenUsed/>
    <w:pPr>
      <w:ind w:left="1134"/>
      <w:spacing w:after="57"/>
    </w:pPr>
  </w:style>
  <w:style w:type="paragraph" w:styleId="984">
    <w:name w:val="toc 6"/>
    <w:basedOn w:val="796"/>
    <w:next w:val="796"/>
    <w:uiPriority w:val="39"/>
    <w:unhideWhenUsed/>
    <w:pPr>
      <w:ind w:left="1417"/>
      <w:spacing w:after="57"/>
    </w:pPr>
  </w:style>
  <w:style w:type="paragraph" w:styleId="985">
    <w:name w:val="toc 7"/>
    <w:basedOn w:val="796"/>
    <w:next w:val="796"/>
    <w:uiPriority w:val="39"/>
    <w:unhideWhenUsed/>
    <w:pPr>
      <w:ind w:left="1701"/>
      <w:spacing w:after="57"/>
    </w:pPr>
  </w:style>
  <w:style w:type="paragraph" w:styleId="986">
    <w:name w:val="toc 8"/>
    <w:basedOn w:val="796"/>
    <w:next w:val="796"/>
    <w:uiPriority w:val="39"/>
    <w:unhideWhenUsed/>
    <w:pPr>
      <w:ind w:left="1984"/>
      <w:spacing w:after="57"/>
    </w:pPr>
  </w:style>
  <w:style w:type="paragraph" w:styleId="987">
    <w:name w:val="toc 9"/>
    <w:basedOn w:val="796"/>
    <w:next w:val="796"/>
    <w:uiPriority w:val="39"/>
    <w:unhideWhenUsed/>
    <w:pPr>
      <w:ind w:left="2268"/>
      <w:spacing w:after="57"/>
    </w:pPr>
  </w:style>
  <w:style w:type="paragraph" w:styleId="988">
    <w:name w:val="TOC Heading"/>
    <w:uiPriority w:val="39"/>
    <w:unhideWhenUsed/>
  </w:style>
  <w:style w:type="paragraph" w:styleId="989">
    <w:name w:val="table of figures"/>
    <w:basedOn w:val="796"/>
    <w:next w:val="796"/>
    <w:uiPriority w:val="99"/>
    <w:unhideWhenUsed/>
  </w:style>
  <w:style w:type="paragraph" w:styleId="990">
    <w:name w:val="Body Text"/>
    <w:basedOn w:val="796"/>
    <w:link w:val="1005"/>
    <w:pPr>
      <w:ind w:right="3117"/>
    </w:pPr>
    <w:rPr>
      <w:rFonts w:ascii="Courier New" w:hAnsi="Courier New"/>
      <w:sz w:val="26"/>
      <w:lang w:val="en-US" w:eastAsia="en-US"/>
    </w:rPr>
  </w:style>
  <w:style w:type="paragraph" w:styleId="991">
    <w:name w:val="Body Text Indent"/>
    <w:basedOn w:val="796"/>
    <w:link w:val="1025"/>
    <w:pPr>
      <w:ind w:right="-1"/>
      <w:jc w:val="both"/>
    </w:pPr>
    <w:rPr>
      <w:sz w:val="26"/>
    </w:rPr>
  </w:style>
  <w:style w:type="character" w:styleId="992">
    <w:name w:val="page number"/>
    <w:basedOn w:val="806"/>
  </w:style>
  <w:style w:type="paragraph" w:styleId="993">
    <w:name w:val="Balloon Text"/>
    <w:basedOn w:val="796"/>
    <w:link w:val="994"/>
    <w:uiPriority w:val="99"/>
    <w:rPr>
      <w:rFonts w:ascii="Segoe UI" w:hAnsi="Segoe UI"/>
      <w:sz w:val="18"/>
      <w:szCs w:val="18"/>
      <w:lang w:val="en-US" w:eastAsia="en-US"/>
    </w:rPr>
  </w:style>
  <w:style w:type="character" w:styleId="994" w:customStyle="1">
    <w:name w:val="Текст выноски Знак"/>
    <w:link w:val="993"/>
    <w:uiPriority w:val="99"/>
    <w:rPr>
      <w:rFonts w:ascii="Segoe UI" w:hAnsi="Segoe UI" w:cs="Segoe UI"/>
      <w:sz w:val="18"/>
      <w:szCs w:val="18"/>
    </w:rPr>
  </w:style>
  <w:style w:type="character" w:styleId="995" w:customStyle="1">
    <w:name w:val="Верхний колонтитул Знак"/>
    <w:link w:val="840"/>
    <w:uiPriority w:val="99"/>
  </w:style>
  <w:style w:type="paragraph" w:styleId="996" w:customStyle="1">
    <w:name w:val="Форма"/>
    <w:rPr>
      <w:sz w:val="28"/>
      <w:szCs w:val="28"/>
      <w:lang w:eastAsia="ru-RU"/>
    </w:rPr>
  </w:style>
  <w:style w:type="paragraph" w:styleId="997" w:customStyle="1">
    <w:name w:val="ConsPlusNormal"/>
    <w:qFormat/>
    <w:pPr>
      <w:ind w:firstLine="720"/>
      <w:widowControl w:val="off"/>
    </w:pPr>
    <w:rPr>
      <w:rFonts w:ascii="Arial" w:hAnsi="Arial" w:cs="Arial"/>
      <w:lang w:eastAsia="ru-RU"/>
    </w:rPr>
  </w:style>
  <w:style w:type="paragraph" w:styleId="998" w:customStyle="1">
    <w:name w:val="ConsPlusCell"/>
    <w:uiPriority w:val="99"/>
    <w:pPr>
      <w:widowControl w:val="off"/>
    </w:pPr>
    <w:rPr>
      <w:rFonts w:ascii="Arial" w:hAnsi="Arial" w:cs="Arial"/>
      <w:lang w:eastAsia="ru-RU"/>
    </w:rPr>
  </w:style>
  <w:style w:type="numbering" w:styleId="999" w:customStyle="1">
    <w:name w:val="Нет списка1"/>
    <w:next w:val="808"/>
    <w:semiHidden/>
  </w:style>
  <w:style w:type="paragraph" w:styleId="1000" w:customStyle="1">
    <w:name w:val="Приложение"/>
    <w:basedOn w:val="990"/>
    <w:pPr>
      <w:ind w:left="1985" w:right="0" w:hanging="1985"/>
      <w:jc w:val="center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01" w:customStyle="1">
    <w:name w:val="Подпись на  бланке должностного лица"/>
    <w:basedOn w:val="796"/>
    <w:next w:val="990"/>
    <w:pPr>
      <w:ind w:left="7088"/>
      <w:spacing w:before="480" w:line="240" w:lineRule="exact"/>
    </w:pPr>
    <w:rPr>
      <w:color w:val="000000"/>
      <w:sz w:val="24"/>
    </w:rPr>
  </w:style>
  <w:style w:type="paragraph" w:styleId="1002">
    <w:name w:val="Signature"/>
    <w:basedOn w:val="796"/>
    <w:next w:val="990"/>
    <w:link w:val="1003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1003" w:customStyle="1">
    <w:name w:val="Подпись Знак"/>
    <w:link w:val="1002"/>
    <w:rPr>
      <w:sz w:val="28"/>
      <w:lang w:val="en-US" w:eastAsia="en-US"/>
    </w:rPr>
  </w:style>
  <w:style w:type="character" w:styleId="1004" w:customStyle="1">
    <w:name w:val="Нижний колонтитул Знак"/>
    <w:link w:val="842"/>
  </w:style>
  <w:style w:type="character" w:styleId="1005" w:customStyle="1">
    <w:name w:val="Основной текст Знак"/>
    <w:link w:val="990"/>
    <w:rPr>
      <w:rFonts w:ascii="Courier New" w:hAnsi="Courier New"/>
      <w:sz w:val="26"/>
    </w:rPr>
  </w:style>
  <w:style w:type="character" w:styleId="1006" w:customStyle="1">
    <w:name w:val="Без интервала Знак"/>
    <w:link w:val="831"/>
    <w:uiPriority w:val="1"/>
    <w:rPr>
      <w:rFonts w:ascii="Arial" w:hAnsi="Arial" w:eastAsia="Lucida Sans Unicode"/>
      <w:szCs w:val="24"/>
      <w:lang w:val="ru-RU" w:eastAsia="ru-RU" w:bidi="ar-SA"/>
    </w:rPr>
  </w:style>
  <w:style w:type="paragraph" w:styleId="1007">
    <w:name w:val="Normal (Web)"/>
    <w:basedOn w:val="796"/>
    <w:uiPriority w:val="99"/>
    <w:pPr>
      <w:spacing w:before="100" w:beforeAutospacing="1" w:after="100" w:afterAutospacing="1"/>
      <w:widowControl w:val="off"/>
      <w:tabs>
        <w:tab w:val="left" w:pos="1101" w:leader="none"/>
        <w:tab w:val="left" w:pos="2835" w:leader="none"/>
        <w:tab w:val="left" w:pos="3510" w:leader="none"/>
        <w:tab w:val="left" w:pos="5070" w:leader="none"/>
        <w:tab w:val="left" w:pos="7960" w:leader="none"/>
        <w:tab w:val="left" w:pos="8640" w:leader="none"/>
        <w:tab w:val="left" w:pos="9490" w:leader="none"/>
        <w:tab w:val="left" w:pos="10340" w:leader="none"/>
        <w:tab w:val="left" w:pos="11190" w:leader="none"/>
        <w:tab w:val="left" w:pos="12437" w:leader="none"/>
        <w:tab w:val="left" w:pos="13571" w:leader="none"/>
        <w:tab w:val="left" w:pos="14705" w:leader="none"/>
      </w:tabs>
    </w:pPr>
    <w:rPr>
      <w:rFonts w:ascii="Calibri" w:hAnsi="Calibri" w:eastAsia="Calibri"/>
      <w:b/>
      <w:color w:val="000000"/>
      <w:sz w:val="24"/>
      <w:szCs w:val="28"/>
      <w:lang w:eastAsia="en-US"/>
    </w:rPr>
  </w:style>
  <w:style w:type="character" w:styleId="1008">
    <w:name w:val="Strong"/>
    <w:uiPriority w:val="22"/>
    <w:qFormat/>
    <w:rPr>
      <w:b/>
      <w:bCs/>
    </w:rPr>
  </w:style>
  <w:style w:type="paragraph" w:styleId="1009" w:customStyle="1">
    <w:name w:val="Адресат"/>
    <w:basedOn w:val="796"/>
    <w:pPr>
      <w:ind w:firstLine="708"/>
      <w:spacing w:line="240" w:lineRule="exact"/>
      <w:widowControl w:val="off"/>
      <w:tabs>
        <w:tab w:val="left" w:pos="2835" w:leader="none"/>
      </w:tabs>
    </w:pPr>
    <w:rPr>
      <w:rFonts w:eastAsia="Lucida Sans Unicode"/>
      <w:color w:val="000000"/>
      <w:sz w:val="24"/>
    </w:rPr>
  </w:style>
  <w:style w:type="paragraph" w:styleId="1010" w:customStyle="1">
    <w:name w:val="Заголовок к тексту"/>
    <w:basedOn w:val="796"/>
    <w:next w:val="990"/>
    <w:pPr>
      <w:ind w:firstLine="708"/>
      <w:spacing w:after="240" w:line="240" w:lineRule="exact"/>
      <w:widowControl w:val="off"/>
      <w:tabs>
        <w:tab w:val="left" w:pos="2835" w:leader="none"/>
      </w:tabs>
    </w:pPr>
    <w:rPr>
      <w:rFonts w:eastAsia="Lucida Sans Unicode"/>
      <w:b/>
      <w:color w:val="000000"/>
      <w:sz w:val="24"/>
    </w:rPr>
  </w:style>
  <w:style w:type="paragraph" w:styleId="1011" w:customStyle="1">
    <w:name w:val="Исполнитель"/>
    <w:basedOn w:val="990"/>
    <w:pPr>
      <w:ind w:right="0" w:firstLine="709"/>
      <w:spacing w:line="240" w:lineRule="exact"/>
      <w:widowControl w:val="off"/>
      <w:tabs>
        <w:tab w:val="left" w:pos="2835" w:leader="none"/>
      </w:tabs>
    </w:pPr>
    <w:rPr>
      <w:rFonts w:ascii="Times New Roman" w:hAnsi="Times New Roman"/>
      <w:sz w:val="28"/>
    </w:rPr>
  </w:style>
  <w:style w:type="paragraph" w:styleId="1012" w:customStyle="1">
    <w:name w:val="Подразделение"/>
    <w:basedOn w:val="796"/>
    <w:pPr>
      <w:ind w:firstLine="708"/>
      <w:jc w:val="center"/>
      <w:widowControl w:val="off"/>
      <w:tabs>
        <w:tab w:val="left" w:pos="2835" w:leader="none"/>
      </w:tabs>
    </w:pPr>
    <w:rPr>
      <w:rFonts w:eastAsia="Lucida Sans Unicode"/>
      <w:b/>
      <w:color w:val="000000"/>
      <w:sz w:val="24"/>
    </w:rPr>
  </w:style>
  <w:style w:type="character" w:styleId="1013" w:customStyle="1">
    <w:name w:val="Подзаголовок Знак"/>
    <w:link w:val="834"/>
    <w:uiPriority w:val="11"/>
    <w:rPr>
      <w:rFonts w:ascii="Cambria" w:hAnsi="Cambria" w:eastAsia="Lucida Sans Unicode"/>
      <w:i/>
      <w:iCs/>
      <w:color w:val="4f81bd"/>
      <w:spacing w:val="15"/>
      <w:sz w:val="24"/>
      <w:szCs w:val="22"/>
      <w:lang w:val="en-US" w:eastAsia="en-US"/>
    </w:rPr>
  </w:style>
  <w:style w:type="numbering" w:styleId="1014" w:customStyle="1">
    <w:name w:val="Нет списка2"/>
    <w:next w:val="808"/>
    <w:semiHidden/>
  </w:style>
  <w:style w:type="numbering" w:styleId="1015" w:customStyle="1">
    <w:name w:val="Нет списка3"/>
    <w:next w:val="808"/>
    <w:semiHidden/>
  </w:style>
  <w:style w:type="paragraph" w:styleId="1016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  <w:style w:type="paragraph" w:styleId="1017" w:customStyle="1">
    <w:name w:val="ConsPlusTitle"/>
    <w:pPr>
      <w:widowControl w:val="off"/>
    </w:pPr>
    <w:rPr>
      <w:rFonts w:ascii="Calibri" w:hAnsi="Calibri" w:cs="Calibri"/>
      <w:b/>
      <w:sz w:val="22"/>
      <w:szCs w:val="22"/>
      <w:lang w:eastAsia="ru-RU"/>
    </w:rPr>
  </w:style>
  <w:style w:type="paragraph" w:styleId="1018" w:customStyle="1">
    <w:name w:val="ConsPlusDocList"/>
    <w:pPr>
      <w:widowControl w:val="off"/>
    </w:pPr>
    <w:rPr>
      <w:rFonts w:ascii="Calibri" w:hAnsi="Calibri" w:cs="Calibri"/>
      <w:sz w:val="22"/>
      <w:szCs w:val="22"/>
      <w:lang w:eastAsia="ru-RU"/>
    </w:rPr>
  </w:style>
  <w:style w:type="paragraph" w:styleId="1019" w:customStyle="1">
    <w:name w:val="ConsPlusTitlePage"/>
    <w:pPr>
      <w:widowControl w:val="off"/>
    </w:pPr>
    <w:rPr>
      <w:rFonts w:ascii="Tahoma" w:hAnsi="Tahoma" w:cs="Tahoma"/>
      <w:szCs w:val="22"/>
      <w:lang w:eastAsia="ru-RU"/>
    </w:rPr>
  </w:style>
  <w:style w:type="paragraph" w:styleId="1020" w:customStyle="1">
    <w:name w:val="ConsPlusJurTerm"/>
    <w:pPr>
      <w:widowControl w:val="off"/>
    </w:pPr>
    <w:rPr>
      <w:rFonts w:ascii="Tahoma" w:hAnsi="Tahoma" w:cs="Tahoma"/>
      <w:sz w:val="26"/>
      <w:szCs w:val="22"/>
      <w:lang w:eastAsia="ru-RU"/>
    </w:rPr>
  </w:style>
  <w:style w:type="paragraph" w:styleId="1021" w:customStyle="1">
    <w:name w:val="ConsPlusTextList"/>
    <w:pPr>
      <w:widowControl w:val="off"/>
    </w:pPr>
    <w:rPr>
      <w:rFonts w:ascii="Arial" w:hAnsi="Arial" w:cs="Arial"/>
      <w:szCs w:val="22"/>
      <w:lang w:eastAsia="ru-RU"/>
    </w:rPr>
  </w:style>
  <w:style w:type="table" w:styleId="1022" w:customStyle="1">
    <w:name w:val="Сетка таблицы1"/>
    <w:basedOn w:val="807"/>
    <w:next w:val="846"/>
    <w:uiPriority w:val="59"/>
    <w:rPr>
      <w:rFonts w:ascii="Calibri" w:hAnsi="Calibri" w:eastAsia="Calibri"/>
      <w:sz w:val="22"/>
      <w:szCs w:val="22"/>
      <w:lang w:eastAsia="en-US"/>
    </w:rPr>
    <w:tblPr/>
  </w:style>
  <w:style w:type="character" w:styleId="1023" w:customStyle="1">
    <w:name w:val="Заголовок 1 Знак"/>
    <w:link w:val="797"/>
    <w:rPr>
      <w:sz w:val="24"/>
    </w:rPr>
  </w:style>
  <w:style w:type="character" w:styleId="1024" w:customStyle="1">
    <w:name w:val="Заголовок 2 Знак"/>
    <w:link w:val="798"/>
    <w:rPr>
      <w:sz w:val="24"/>
    </w:rPr>
  </w:style>
  <w:style w:type="character" w:styleId="1025" w:customStyle="1">
    <w:name w:val="Основной текст с отступом Знак"/>
    <w:link w:val="991"/>
    <w:rPr>
      <w:sz w:val="26"/>
    </w:rPr>
  </w:style>
  <w:style w:type="character" w:styleId="1026">
    <w:name w:val="FollowedHyperlink"/>
    <w:uiPriority w:val="99"/>
    <w:unhideWhenUsed/>
    <w:rPr>
      <w:color w:val="800080"/>
      <w:u w:val="single"/>
    </w:rPr>
  </w:style>
  <w:style w:type="paragraph" w:styleId="1027" w:customStyle="1">
    <w:name w:val="Default"/>
    <w:rPr>
      <w:color w:val="000000"/>
      <w:sz w:val="24"/>
      <w:szCs w:val="24"/>
      <w:lang w:eastAsia="ru-RU"/>
    </w:rPr>
  </w:style>
  <w:style w:type="character" w:styleId="1028">
    <w:name w:val="annotation reference"/>
    <w:rPr>
      <w:sz w:val="16"/>
      <w:szCs w:val="16"/>
    </w:rPr>
  </w:style>
  <w:style w:type="paragraph" w:styleId="1029">
    <w:name w:val="annotation text"/>
    <w:basedOn w:val="796"/>
    <w:link w:val="1030"/>
  </w:style>
  <w:style w:type="character" w:styleId="1030" w:customStyle="1">
    <w:name w:val="Текст примечания Знак"/>
    <w:basedOn w:val="806"/>
    <w:link w:val="1029"/>
  </w:style>
  <w:style w:type="paragraph" w:styleId="1031">
    <w:name w:val="annotation subject"/>
    <w:basedOn w:val="1029"/>
    <w:next w:val="1029"/>
    <w:link w:val="1032"/>
    <w:rPr>
      <w:b/>
      <w:bCs/>
    </w:rPr>
  </w:style>
  <w:style w:type="character" w:styleId="1032" w:customStyle="1">
    <w:name w:val="Тема примечания Знак"/>
    <w:link w:val="1031"/>
    <w:rPr>
      <w:b/>
      <w:bCs/>
    </w:rPr>
  </w:style>
  <w:style w:type="paragraph" w:styleId="1033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empora LGC Uni" w:hAnsi="Tempora LGC Uni" w:eastAsia="Tahoma" w:cs="Droid Sans"/>
      <w:sz w:val="24"/>
      <w:szCs w:val="24"/>
      <w:lang w:bidi="hi-IN"/>
    </w:rPr>
  </w:style>
  <w:style w:type="paragraph" w:styleId="1034">
    <w:name w:val="HTML Preformatted"/>
    <w:basedOn w:val="796"/>
    <w:link w:val="1035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1035" w:customStyle="1">
    <w:name w:val="Стандартный HTML Знак"/>
    <w:basedOn w:val="806"/>
    <w:link w:val="1034"/>
    <w:uiPriority w:val="99"/>
    <w:semiHidden/>
    <w:rPr>
      <w:rFonts w:ascii="Courier New" w:hAnsi="Courier New" w:cs="Courier New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image" Target="media/image1.png"/><Relationship Id="rId18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</cp:revision>
  <dcterms:created xsi:type="dcterms:W3CDTF">2025-08-15T05:21:00Z</dcterms:created>
  <dcterms:modified xsi:type="dcterms:W3CDTF">2025-08-26T06:29:50Z</dcterms:modified>
  <cp:version>983040</cp:version>
</cp:coreProperties>
</file>