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6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5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578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6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5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5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5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578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right="4812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 администрации города Перми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19.10.2016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882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</w:t>
      </w:r>
      <w:r>
        <w:rPr>
          <w:b/>
          <w:color w:val="000000"/>
          <w:sz w:val="28"/>
          <w:szCs w:val="28"/>
        </w:rPr>
        <w:t xml:space="preserve">Об утверждении Методики </w:t>
      </w:r>
      <w:r>
        <w:rPr>
          <w:b/>
          <w:color w:val="000000"/>
          <w:sz w:val="28"/>
          <w:szCs w:val="28"/>
        </w:rPr>
        <w:t xml:space="preserve">расчета нормативных затрат на оказание муниципальной услуги </w:t>
      </w:r>
      <w:r>
        <w:rPr>
          <w:b/>
          <w:color w:val="000000"/>
          <w:sz w:val="28"/>
          <w:szCs w:val="28"/>
        </w:rPr>
        <w:t xml:space="preserve">«</w:t>
      </w:r>
      <w:r>
        <w:rPr>
          <w:b/>
          <w:color w:val="000000"/>
          <w:sz w:val="28"/>
          <w:szCs w:val="28"/>
        </w:rPr>
        <w:t xml:space="preserve">Реализация дополнительных профессиональных программ повышения квалификации</w:t>
      </w:r>
      <w:r>
        <w:rPr>
          <w:b/>
          <w:color w:val="000000"/>
          <w:sz w:val="28"/>
          <w:szCs w:val="28"/>
        </w:rPr>
        <w:t xml:space="preserve">»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4812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нормативных затрат на содержание муниципального имущества, уплату налогов</w:t>
      </w:r>
      <w:r>
        <w:rPr>
          <w:b/>
          <w:sz w:val="28"/>
          <w:szCs w:val="28"/>
        </w:rPr>
        <w:t xml:space="preserve">»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</w:r>
    </w:p>
    <w:p>
      <w:pPr>
        <w:pStyle w:val="85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right="0" w:firstLine="720"/>
        <w:jc w:val="both"/>
        <w:spacing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lang w:val="ru-RU"/>
        </w:rPr>
        <w:t xml:space="preserve">В целях актуализации нормативной правовой базы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города Перми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9"/>
        <w:ind w:right="0" w:firstLine="0"/>
        <w:jc w:val="both"/>
        <w:spacing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ind w:firstLine="720"/>
        <w:jc w:val="both"/>
        <w:spacing w:line="240" w:lineRule="auto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Внести изменения в постановление администрации города Перми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19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октября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201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882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утверждении Методики </w:t>
      </w:r>
      <w:r>
        <w:rPr>
          <w:bCs/>
          <w:color w:val="000000"/>
          <w:sz w:val="28"/>
          <w:szCs w:val="28"/>
        </w:rPr>
        <w:t xml:space="preserve">расчета нормативных затрат на оказание муниципальной услуги </w:t>
      </w:r>
      <w:r>
        <w:rPr>
          <w:bCs/>
          <w:color w:val="000000"/>
          <w:sz w:val="28"/>
          <w:szCs w:val="28"/>
        </w:rPr>
        <w:t xml:space="preserve">«</w:t>
      </w:r>
      <w:r>
        <w:rPr>
          <w:bCs/>
          <w:color w:val="000000"/>
          <w:sz w:val="28"/>
          <w:szCs w:val="28"/>
        </w:rPr>
        <w:t xml:space="preserve">Реализация дополнительных профессиональных программ повышения квалификации</w:t>
      </w:r>
      <w:r>
        <w:rPr>
          <w:bCs/>
          <w:color w:val="000000"/>
          <w:sz w:val="28"/>
          <w:szCs w:val="28"/>
        </w:rPr>
        <w:t xml:space="preserve">»</w:t>
      </w:r>
      <w:r>
        <w:rPr>
          <w:bCs/>
          <w:color w:val="000000"/>
          <w:sz w:val="28"/>
          <w:szCs w:val="28"/>
        </w:rPr>
        <w:t xml:space="preserve"> и нормативных затрат на содержание муниципального имущества</w:t>
      </w:r>
      <w:r>
        <w:rPr>
          <w:bCs/>
          <w:color w:val="000000"/>
          <w:sz w:val="28"/>
          <w:szCs w:val="28"/>
        </w:rPr>
        <w:t xml:space="preserve">, уплату налогов</w:t>
      </w:r>
      <w:r>
        <w:rPr>
          <w:bCs/>
          <w:color w:val="000000"/>
          <w:sz w:val="28"/>
          <w:szCs w:val="28"/>
        </w:rPr>
        <w:t xml:space="preserve">»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 ред. </w:t>
      </w:r>
      <w:r>
        <w:rPr>
          <w:color w:val="000000"/>
          <w:sz w:val="28"/>
          <w:szCs w:val="28"/>
        </w:rPr>
        <w:t xml:space="preserve">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13.02.2017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97,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15.05.2017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361, от 30.08.2017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666, от 06.10.2017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808,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от 19.09.2018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617, от 11.06.2019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264, от 02.10.2019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624,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27.04.2021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308, от 26.07.2021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552, от 03.09.2021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674,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10.10.2023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953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, заменив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в преамб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ле </w:t>
      </w:r>
      <w:r>
        <w:rPr>
          <w:color w:val="000000"/>
          <w:sz w:val="28"/>
          <w:szCs w:val="28"/>
        </w:rPr>
        <w:t xml:space="preserve">слова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от 20 ноября 2018 г. № 235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утверждении общих требований к опр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делению нормативных затрат на оказание государственных (муниципальных) услуг в сфере дошкольного, начального общего, основного общего, среднего о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щего, среднего профессиона</w:t>
      </w:r>
      <w:r>
        <w:rPr>
          <w:color w:val="000000"/>
          <w:sz w:val="28"/>
          <w:szCs w:val="28"/>
        </w:rPr>
        <w:t xml:space="preserve">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нального обучения, применяемых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при расчете объема с</w:t>
      </w:r>
      <w:r>
        <w:rPr>
          <w:color w:val="000000"/>
          <w:sz w:val="28"/>
          <w:szCs w:val="28"/>
        </w:rPr>
        <w:t xml:space="preserve">убсидии на финансовое обеспечение выполнения государственного (муниципального) задания на оказ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ние государственных (муниципальных) услуг (выполнение работ) государстве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ным (муниципальным) учреждением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словами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от 22 сентября 2021 г. № 662 </w:t>
      </w:r>
      <w:r>
        <w:rPr>
          <w:color w:val="000000"/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общих требований </w:t>
      </w:r>
      <w:r>
        <w:rPr>
          <w:sz w:val="28"/>
          <w:szCs w:val="28"/>
        </w:rPr>
        <w:t xml:space="preserve">к определению нормативных затрат на ок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зание государственных (муниципальных) услуг в сфере дошкольного, начального общего, основного общего, среднего общего, среднего профессионального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зования, дополнительного образования детей и взросл</w:t>
      </w:r>
      <w:r>
        <w:rPr>
          <w:sz w:val="28"/>
          <w:szCs w:val="28"/>
        </w:rPr>
        <w:t xml:space="preserve">ых, дополнительного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фессионального образования для лиц, имеющих или получающих среднее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фессиональное образование, профессионального обучения, опеки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попечител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ства несовершеннолетних граждан,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меняемых при расчете объема субсидии на финансовое обеспечение выполнения государственного (муниципального</w:t>
      </w:r>
      <w:r>
        <w:rPr>
          <w:sz w:val="28"/>
          <w:szCs w:val="28"/>
        </w:rPr>
        <w:t xml:space="preserve">) зад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на оказание государственных (муниципальных) услуг (выполнение работ) государственным (муниципальным) учр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ждением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2"/>
        <w:ind w:firstLine="720"/>
        <w:jc w:val="both"/>
        <w:spacing w:line="240" w:lineRule="auto"/>
        <w:rPr>
          <w:sz w:val="28"/>
          <w:szCs w:val="28"/>
          <w:highlight w:val="green"/>
        </w:rPr>
        <w:suppressLineNumbers w:val="0"/>
      </w:pPr>
      <w:r>
        <w:rPr>
          <w:color w:val="000000"/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Методику </w:t>
      </w:r>
      <w:r>
        <w:rPr>
          <w:bCs/>
          <w:color w:val="000000"/>
          <w:sz w:val="28"/>
          <w:szCs w:val="28"/>
        </w:rPr>
        <w:t xml:space="preserve">расчета нормативных затрат на оказание муниципа</w:t>
      </w:r>
      <w:r>
        <w:rPr>
          <w:bCs/>
          <w:color w:val="000000"/>
          <w:sz w:val="28"/>
          <w:szCs w:val="28"/>
        </w:rPr>
        <w:t xml:space="preserve">льной услуги </w:t>
      </w:r>
      <w:r>
        <w:rPr>
          <w:bCs/>
          <w:color w:val="000000"/>
          <w:sz w:val="28"/>
          <w:szCs w:val="28"/>
        </w:rPr>
        <w:t xml:space="preserve">«</w:t>
      </w:r>
      <w:r>
        <w:rPr>
          <w:bCs/>
          <w:color w:val="000000"/>
          <w:sz w:val="28"/>
          <w:szCs w:val="28"/>
        </w:rPr>
        <w:t xml:space="preserve">Реализация дополнительных профессиональных программ повышения квалификации</w:t>
      </w:r>
      <w:r>
        <w:rPr>
          <w:bCs/>
          <w:color w:val="000000"/>
          <w:sz w:val="28"/>
          <w:szCs w:val="28"/>
        </w:rPr>
        <w:t xml:space="preserve">»</w:t>
      </w:r>
      <w:r>
        <w:rPr>
          <w:bCs/>
          <w:color w:val="000000"/>
          <w:sz w:val="28"/>
          <w:szCs w:val="28"/>
        </w:rPr>
        <w:t xml:space="preserve"> и нормативных затрат на содержание муниципального имущества, уплату налогов</w:t>
      </w:r>
      <w:r>
        <w:rPr>
          <w:sz w:val="28"/>
          <w:szCs w:val="28"/>
        </w:rPr>
        <w:t xml:space="preserve">, утвержденную постановлен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администрации города Перми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882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</w:t>
      </w:r>
      <w:r>
        <w:rPr>
          <w:color w:val="000000"/>
          <w:sz w:val="28"/>
          <w:szCs w:val="28"/>
        </w:rPr>
        <w:t xml:space="preserve">в ред. </w:t>
      </w:r>
      <w:r>
        <w:rPr>
          <w:color w:val="000000"/>
          <w:sz w:val="28"/>
          <w:szCs w:val="28"/>
        </w:rPr>
        <w:t xml:space="preserve">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13</w:t>
      </w:r>
      <w:r>
        <w:rPr>
          <w:color w:val="000000"/>
          <w:sz w:val="28"/>
          <w:szCs w:val="28"/>
        </w:rPr>
        <w:t xml:space="preserve">.02.2017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97,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15.05.2017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361, от 30.08.2017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666, от 06.10.2017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808,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от 19.09.2018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617, от 11.06.2019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264, от 02.10.2019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624,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27.04.2021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308, </w:t>
      </w:r>
      <w:r>
        <w:rPr>
          <w:color w:val="000000"/>
          <w:sz w:val="28"/>
          <w:szCs w:val="28"/>
        </w:rPr>
        <w:t xml:space="preserve">от 26.07.2021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552, от 03.09.2021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674,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10.10.2023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953</w:t>
      </w:r>
      <w:r>
        <w:rPr>
          <w:color w:val="000000"/>
          <w:sz w:val="28"/>
          <w:szCs w:val="28"/>
        </w:rPr>
        <w:t xml:space="preserve">),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менив </w:t>
      </w:r>
      <w:r>
        <w:rPr>
          <w:color w:val="000000"/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абзаце третьем пункта 3.1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слова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от 20 ноября 2018 г. № 235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утверждении общих требований к определению нормативных затрат на ок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зание государственных (муниципальных) услуг в сфере дошкольного, начального общего, основного общего, среднего общего, среднего профессионального обр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зования, дополнительного образования детей и взрослых, дополнительного пр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фессионального образования для лиц, имеющих или получающих среднее пр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фессиональное образование, профессионального обучения, применяемых при расчете объе</w:t>
      </w:r>
      <w:r>
        <w:rPr>
          <w:color w:val="000000"/>
          <w:sz w:val="28"/>
          <w:szCs w:val="28"/>
        </w:rPr>
        <w:t xml:space="preserve">ма субсидии на финансовое обеспечение выполнения государстве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ного (м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словами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от 22 сентября 2021 г. № 662 </w:t>
      </w:r>
      <w:r>
        <w:rPr>
          <w:color w:val="000000"/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общих требов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 к определению нормативных затрат на оказание государственных (муниц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пальных) услуг в сфере дошкольного, начального общего, основного общего, среднего общего, среднего профессионального образования, дополнительного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разования детей и вз</w:t>
      </w:r>
      <w:r>
        <w:rPr>
          <w:sz w:val="28"/>
          <w:szCs w:val="28"/>
        </w:rPr>
        <w:t xml:space="preserve">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попечительства несовершеннолетних граждан,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меняемых при расчете объема субсидии на финансовое обеспечение выполнения государственного (муниципального) задания на оказание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(муниципальных) услуг (выполнение работ) государственным (муниц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пальным) учрежден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green"/>
        </w:rPr>
      </w:r>
      <w:r>
        <w:rPr>
          <w:sz w:val="28"/>
          <w:szCs w:val="28"/>
          <w:highlight w:val="green"/>
        </w:rPr>
      </w:r>
    </w:p>
    <w:p>
      <w:pPr>
        <w:pStyle w:val="852"/>
        <w:ind w:firstLine="72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опубликован</w:t>
      </w:r>
      <w:r>
        <w:rPr>
          <w:sz w:val="28"/>
          <w:szCs w:val="28"/>
        </w:rPr>
        <w:t xml:space="preserve">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</w:t>
      </w:r>
      <w:r>
        <w:rPr>
          <w:sz w:val="28"/>
          <w:szCs w:val="28"/>
        </w:rPr>
        <w:t xml:space="preserve">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spacing w:line="240" w:lineRule="auto"/>
        <w:rPr>
          <w:bCs/>
          <w:sz w:val="28"/>
          <w:szCs w:val="28"/>
        </w:rPr>
        <w:suppressLineNumbers w:val="0"/>
      </w:pP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местителя главы администрации города Перми </w:t>
      </w:r>
      <w:r>
        <w:rPr>
          <w:bCs/>
          <w:sz w:val="28"/>
          <w:szCs w:val="28"/>
        </w:rPr>
        <w:t xml:space="preserve">Мальцеву 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5"/>
        <w:ind w:firstLine="720"/>
        <w:jc w:val="both"/>
        <w:spacing w:line="240" w:lineRule="auto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spacing w:line="240" w:lineRule="auto"/>
        <w:rPr>
          <w:sz w:val="28"/>
        </w:rPr>
        <w:suppressLineNumbers w:val="0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2"/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города Перми</w:t>
      </w:r>
      <w:r>
        <w:rPr>
          <w:sz w:val="28"/>
          <w:szCs w:val="28"/>
          <w:lang w:eastAsia="en-US"/>
        </w:rPr>
        <w:t xml:space="preserve">                                                                       </w:t>
      </w:r>
      <w:r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Э.О. Соснин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9"/>
      <w:footnotePr/>
      <w:endnotePr/>
      <w:type w:val="nextPage"/>
      <w:pgSz w:w="11900" w:h="16820" w:orient="portrait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4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4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rPr>
      <w:lang w:val="ru-RU" w:eastAsia="ru-RU" w:bidi="ar-SA"/>
    </w:rPr>
  </w:style>
  <w:style w:type="paragraph" w:styleId="853">
    <w:name w:val="Заголовок 1"/>
    <w:basedOn w:val="852"/>
    <w:next w:val="852"/>
    <w:link w:val="852"/>
    <w:qFormat/>
    <w:pPr>
      <w:ind w:right="-1" w:firstLine="709"/>
      <w:jc w:val="both"/>
      <w:keepNext/>
      <w:outlineLvl w:val="0"/>
    </w:pPr>
    <w:rPr>
      <w:sz w:val="24"/>
    </w:rPr>
  </w:style>
  <w:style w:type="paragraph" w:styleId="854">
    <w:name w:val="Заголовок 2"/>
    <w:basedOn w:val="852"/>
    <w:next w:val="852"/>
    <w:link w:val="852"/>
    <w:qFormat/>
    <w:pPr>
      <w:ind w:right="-1"/>
      <w:jc w:val="both"/>
      <w:keepNext/>
      <w:outlineLvl w:val="1"/>
    </w:pPr>
    <w:rPr>
      <w:sz w:val="24"/>
    </w:rPr>
  </w:style>
  <w:style w:type="character" w:styleId="855">
    <w:name w:val="Основной шрифт абзаца"/>
    <w:next w:val="855"/>
    <w:link w:val="852"/>
    <w:semiHidden/>
  </w:style>
  <w:style w:type="table" w:styleId="856">
    <w:name w:val="Обычная таблица"/>
    <w:next w:val="856"/>
    <w:link w:val="852"/>
    <w:semiHidden/>
    <w:tblPr/>
  </w:style>
  <w:style w:type="numbering" w:styleId="857">
    <w:name w:val="Нет списка"/>
    <w:next w:val="857"/>
    <w:link w:val="852"/>
    <w:semiHidden/>
  </w:style>
  <w:style w:type="paragraph" w:styleId="858">
    <w:name w:val="Название объекта"/>
    <w:basedOn w:val="852"/>
    <w:next w:val="852"/>
    <w:link w:val="85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9">
    <w:name w:val="Основной текст"/>
    <w:basedOn w:val="852"/>
    <w:next w:val="859"/>
    <w:link w:val="868"/>
    <w:pPr>
      <w:ind w:right="3117"/>
    </w:pPr>
    <w:rPr>
      <w:rFonts w:ascii="Courier New" w:hAnsi="Courier New"/>
      <w:sz w:val="26"/>
      <w:lang w:val="en-US" w:eastAsia="en-US"/>
    </w:rPr>
  </w:style>
  <w:style w:type="paragraph" w:styleId="860">
    <w:name w:val="Основной текст с отступом"/>
    <w:basedOn w:val="852"/>
    <w:next w:val="860"/>
    <w:link w:val="852"/>
    <w:pPr>
      <w:ind w:right="-1"/>
      <w:jc w:val="both"/>
    </w:pPr>
    <w:rPr>
      <w:sz w:val="26"/>
    </w:rPr>
  </w:style>
  <w:style w:type="paragraph" w:styleId="861">
    <w:name w:val="Нижний колонтитул"/>
    <w:basedOn w:val="852"/>
    <w:next w:val="861"/>
    <w:link w:val="870"/>
    <w:uiPriority w:val="99"/>
    <w:pPr>
      <w:tabs>
        <w:tab w:val="center" w:pos="4153" w:leader="none"/>
        <w:tab w:val="right" w:pos="8306" w:leader="none"/>
      </w:tabs>
    </w:pPr>
  </w:style>
  <w:style w:type="character" w:styleId="862">
    <w:name w:val="Номер страницы"/>
    <w:basedOn w:val="855"/>
    <w:next w:val="862"/>
    <w:link w:val="852"/>
  </w:style>
  <w:style w:type="paragraph" w:styleId="863">
    <w:name w:val="Верхний колонтитул"/>
    <w:basedOn w:val="852"/>
    <w:next w:val="863"/>
    <w:link w:val="866"/>
    <w:uiPriority w:val="99"/>
    <w:pPr>
      <w:tabs>
        <w:tab w:val="center" w:pos="4153" w:leader="none"/>
        <w:tab w:val="right" w:pos="8306" w:leader="none"/>
      </w:tabs>
    </w:pPr>
  </w:style>
  <w:style w:type="paragraph" w:styleId="864">
    <w:name w:val="Текст выноски"/>
    <w:basedOn w:val="852"/>
    <w:next w:val="864"/>
    <w:link w:val="865"/>
    <w:rPr>
      <w:rFonts w:ascii="Segoe UI" w:hAnsi="Segoe UI"/>
      <w:sz w:val="18"/>
      <w:szCs w:val="18"/>
      <w:lang w:val="en-US" w:eastAsia="en-US"/>
    </w:rPr>
  </w:style>
  <w:style w:type="character" w:styleId="865">
    <w:name w:val="Текст выноски Знак"/>
    <w:next w:val="865"/>
    <w:link w:val="864"/>
    <w:rPr>
      <w:rFonts w:ascii="Segoe UI" w:hAnsi="Segoe UI" w:cs="Segoe UI"/>
      <w:sz w:val="18"/>
      <w:szCs w:val="18"/>
    </w:rPr>
  </w:style>
  <w:style w:type="character" w:styleId="866">
    <w:name w:val="Верхний колонтитул Знак"/>
    <w:next w:val="866"/>
    <w:link w:val="863"/>
    <w:uiPriority w:val="99"/>
  </w:style>
  <w:style w:type="paragraph" w:styleId="867">
    <w:name w:val="Форма"/>
    <w:next w:val="867"/>
    <w:link w:val="852"/>
    <w:rPr>
      <w:sz w:val="28"/>
      <w:szCs w:val="28"/>
      <w:lang w:val="ru-RU" w:eastAsia="ru-RU" w:bidi="ar-SA"/>
    </w:rPr>
  </w:style>
  <w:style w:type="character" w:styleId="868">
    <w:name w:val="Основной текст Знак"/>
    <w:next w:val="868"/>
    <w:link w:val="859"/>
    <w:rPr>
      <w:rFonts w:ascii="Courier New" w:hAnsi="Courier New"/>
      <w:sz w:val="26"/>
    </w:rPr>
  </w:style>
  <w:style w:type="paragraph" w:styleId="869">
    <w:name w:val="ConsPlusTitle"/>
    <w:next w:val="869"/>
    <w:link w:val="852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870">
    <w:name w:val="Нижний колонтитул Знак"/>
    <w:basedOn w:val="855"/>
    <w:next w:val="870"/>
    <w:link w:val="861"/>
    <w:uiPriority w:val="99"/>
  </w:style>
  <w:style w:type="table" w:styleId="871">
    <w:name w:val="0-19"/>
    <w:basedOn w:val="856"/>
    <w:next w:val="871"/>
    <w:link w:val="852"/>
    <w:rPr>
      <w:sz w:val="28"/>
    </w:rPr>
    <w:tblPr/>
  </w:style>
  <w:style w:type="table" w:styleId="872">
    <w:name w:val="Веб-таблица 1"/>
    <w:basedOn w:val="856"/>
    <w:next w:val="872"/>
    <w:link w:val="852"/>
    <w:tblPr/>
  </w:style>
  <w:style w:type="table" w:styleId="873">
    <w:name w:val="Сетка таблицы"/>
    <w:basedOn w:val="856"/>
    <w:next w:val="873"/>
    <w:link w:val="852"/>
    <w:tblPr/>
  </w:style>
  <w:style w:type="table" w:styleId="874">
    <w:name w:val="Стиль0-19"/>
    <w:basedOn w:val="856"/>
    <w:next w:val="874"/>
    <w:link w:val="852"/>
    <w:tblPr/>
  </w:style>
  <w:style w:type="paragraph" w:styleId="875">
    <w:name w:val="ConsPlusNormal"/>
    <w:next w:val="875"/>
    <w:link w:val="852"/>
    <w:pPr>
      <w:widowControl w:val="off"/>
    </w:pPr>
    <w:rPr>
      <w:sz w:val="24"/>
      <w:szCs w:val="24"/>
      <w:lang w:val="ru-RU" w:eastAsia="ru-RU" w:bidi="ar-SA"/>
    </w:rPr>
  </w:style>
  <w:style w:type="paragraph" w:styleId="876">
    <w:name w:val="Обычный (Интернет)"/>
    <w:basedOn w:val="852"/>
    <w:next w:val="876"/>
    <w:link w:val="852"/>
    <w:rPr>
      <w:sz w:val="24"/>
      <w:szCs w:val="24"/>
    </w:rPr>
  </w:style>
  <w:style w:type="character" w:styleId="877" w:default="1">
    <w:name w:val="Default Paragraph Font"/>
    <w:uiPriority w:val="1"/>
    <w:semiHidden/>
    <w:unhideWhenUsed/>
  </w:style>
  <w:style w:type="numbering" w:styleId="878" w:default="1">
    <w:name w:val="No List"/>
    <w:uiPriority w:val="99"/>
    <w:semiHidden/>
    <w:unhideWhenUsed/>
  </w:style>
  <w:style w:type="table" w:styleId="8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37</cp:revision>
  <dcterms:created xsi:type="dcterms:W3CDTF">2024-08-16T05:08:00Z</dcterms:created>
  <dcterms:modified xsi:type="dcterms:W3CDTF">2025-08-26T09:20:34Z</dcterms:modified>
  <cp:version>1048576</cp:version>
</cp:coreProperties>
</file>