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3"/>
        <w:spacing w:before="120" w:line="240" w:lineRule="auto"/>
        <w:rPr>
          <w:sz w:val="28"/>
          <w:szCs w:val="28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2" name="_x0000_i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74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3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2" name="_x0000_i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74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9264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u w:val="single"/>
        </w:rPr>
        <w:t xml:space="preserve">29.08.2025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 152</w:t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  <w:t xml:space="preserve"> городской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«О внесении изменений </w:t>
      </w:r>
      <w:r>
        <w:rPr>
          <w:b/>
          <w:sz w:val="28"/>
          <w:szCs w:val="28"/>
        </w:rPr>
        <w:br w:type="textWrapping" w:clear="all"/>
        <w:t xml:space="preserve">в отдельные решения Пермской городской Думы в сфере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hyperlink r:id="rId15" w:tooltip="consultantplus://offline/ref=CB6E6B85655EE67F5F788466A73EA6C12C09CE4D38592A10AFC6B64F40AE0B6A30CD7C4C3E64BC06E96836DF42b7r6G" w:history="1">
        <w:r>
          <w:rPr>
            <w:rStyle w:val="902"/>
            <w:color w:val="000000"/>
            <w:sz w:val="28"/>
            <w:szCs w:val="28"/>
            <w:u w:val="none"/>
          </w:rPr>
          <w:t xml:space="preserve">законами</w:t>
        </w:r>
      </w:hyperlink>
      <w:r>
        <w:rPr>
          <w:sz w:val="28"/>
          <w:szCs w:val="28"/>
        </w:rPr>
        <w:t xml:space="preserve"> от 06 октября 2003 г. № 131-ФЗ </w:t>
      </w:r>
      <w:r>
        <w:rPr>
          <w:sz w:val="28"/>
          <w:szCs w:val="28"/>
        </w:rPr>
        <w:br w:type="textWrapping" w:clear="all"/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от 20 марта 2025 г. № № 33-ФЗ «Об общих принципах организации местного самоуправления в единой системе публичной власти», </w:t>
      </w:r>
      <w:hyperlink r:id="rId16" w:tooltip="Постановление Правительства РФ от 03.02.2022 N 101 &quot;Об утверждении Правил использования федеральной государственной информационной системы &quot;Единый портал государственных и муниципальных услуг (функций)&quot; в целях организации и проведения публичных слушаний&quot; {Кон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03 февраля 2022 г. № 101 «Об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ждении Правил использования федеральной государственной информационной системы «Единый портал государственных и муниципальных</w:t>
      </w:r>
      <w:r>
        <w:rPr>
          <w:sz w:val="28"/>
          <w:szCs w:val="28"/>
        </w:rPr>
        <w:t xml:space="preserve"> услуг (функций)» в целях организации и проведения публичных слушаний», </w:t>
      </w:r>
      <w:hyperlink r:id="rId17" w:tooltip="consultantplus://offline/ref=CB6E6B85655EE67F5F789A6BB152FBCA200295483A5D2747F294B0181FFE0D3F628D22157D27AF07EF7634DD427F3A40E1BF199EC1E7934FDCC08F90b9r2G" w:history="1">
        <w:r>
          <w:rPr>
            <w:rStyle w:val="902"/>
            <w:color w:val="000000"/>
            <w:sz w:val="28"/>
            <w:szCs w:val="28"/>
            <w:u w:val="none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8" w:tooltip="consultantplus://offline/ref=CB6E6B85655EE67F5F789A6BB152FBCA200295483A5D2742F69BB0181FFE0D3F628D22157D27AF07EF7635DD417F3A40E1BF199EC1E7934FDCC08F90b9r2G" w:history="1">
        <w:r>
          <w:rPr>
            <w:rStyle w:val="902"/>
            <w:color w:val="000000"/>
            <w:sz w:val="28"/>
            <w:szCs w:val="28"/>
            <w:u w:val="none"/>
          </w:rPr>
          <w:t xml:space="preserve">Положением</w:t>
        </w:r>
      </w:hyperlink>
      <w:r>
        <w:rPr>
          <w:sz w:val="28"/>
          <w:szCs w:val="28"/>
        </w:rPr>
        <w:t xml:space="preserve"> о публичных слушаниях в городе Перми, утвержденным решением Пермской городской Думы от 22 февраля 2005 г. № 32, </w:t>
      </w:r>
      <w:hyperlink r:id="rId19" w:tooltip="consultantplus://offline/ref=CB6E6B85655EE67F5F789A6BB152FBCA200295483A5E294FF296B0181FFE0D3F628D22157D27AF07EF7634DE427F3A40E1BF199EC1E7934FDCC08F90b9r2G" w:history="1">
        <w:r>
          <w:rPr>
            <w:rStyle w:val="902"/>
            <w:color w:val="auto"/>
            <w:sz w:val="28"/>
            <w:szCs w:val="28"/>
            <w:u w:val="none"/>
          </w:rPr>
          <w:t xml:space="preserve">Положением</w:t>
        </w:r>
      </w:hyperlink>
      <w:r>
        <w:rPr>
          <w:sz w:val="28"/>
          <w:szCs w:val="28"/>
        </w:rPr>
        <w:t xml:space="preserve"> о порядке организации и проведения публичных слушаний по обсуждению проекта правил благоустройства территории города Перми, утвержденным решением Пермской городской Думы от 26 марта 2019 г. № 57,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обсуждению </w:t>
      </w:r>
      <w:hyperlink w:tooltip="#Par84" w:anchor="Par84" w:history="1">
        <w:r>
          <w:rPr>
            <w:rStyle w:val="902"/>
            <w:color w:val="auto"/>
            <w:sz w:val="28"/>
            <w:szCs w:val="28"/>
            <w:u w:val="none"/>
          </w:rPr>
          <w:t xml:space="preserve">проекта</w:t>
        </w:r>
      </w:hyperlink>
      <w:r>
        <w:rPr>
          <w:sz w:val="28"/>
          <w:szCs w:val="28"/>
        </w:rPr>
        <w:t xml:space="preserve">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отдельные решения Пермской городской Думы в сфере благоустройства территории города Перми» (далее – Проект) согласно приложению 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по организации проведения публи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ных слушаний по обсуждению проекта решения Пермской городской Думы </w:t>
      </w:r>
      <w:r>
        <w:rPr>
          <w:sz w:val="28"/>
          <w:szCs w:val="28"/>
        </w:rPr>
        <w:br/>
        <w:t xml:space="preserve">«О внесении изменений в отдельные решения Пермской городской Думы в сфере благоустройства территории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</w:t>
      </w:r>
      <w:hyperlink w:tooltip="#Par50" w:anchor="Par50" w:history="1">
        <w:r>
          <w:rPr>
            <w:rStyle w:val="902"/>
            <w:color w:val="000000"/>
            <w:sz w:val="28"/>
            <w:szCs w:val="28"/>
            <w:u w:val="none"/>
          </w:rPr>
          <w:t xml:space="preserve">состав</w:t>
        </w:r>
      </w:hyperlink>
      <w:r>
        <w:rPr>
          <w:sz w:val="28"/>
          <w:szCs w:val="28"/>
        </w:rPr>
        <w:t xml:space="preserve"> организационного комитета по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проведения публичных слушаний по обсуждению проекта решения Пермской городской Думы «О внесении изменений в отдельные решения Пермской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ской Думы в сфере благоустройства территории города Перми» (далее –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зационный комитет).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срок проведения публичных слушаний – не менее 1 месяца </w:t>
      </w:r>
      <w:r>
        <w:rPr>
          <w:sz w:val="28"/>
          <w:szCs w:val="28"/>
        </w:rPr>
        <w:br w:type="textWrapping" w:clear="all"/>
        <w:t xml:space="preserve">и не более 3 месяцев со дня опубликования настоящего постановления до дня опубликования заключения о результатах публичных слушаний в печатном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проведение собрания участников публичных слушаний </w:t>
      </w:r>
      <w:r>
        <w:rPr>
          <w:sz w:val="28"/>
          <w:szCs w:val="28"/>
        </w:rPr>
        <w:br w:type="textWrapping" w:clear="all"/>
        <w:t xml:space="preserve">по обсуждению Проекта на 23 сентября 2025 г. в 18.00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адресу: 614015, </w:t>
      </w:r>
      <w:r>
        <w:rPr>
          <w:sz w:val="28"/>
          <w:szCs w:val="28"/>
        </w:rPr>
        <w:br w:type="textWrapping" w:clear="all"/>
        <w:t xml:space="preserve">г. Пермь, ул. Ленина, д. 23, зал 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Организационному комитету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размещение Проекта и информационных материалов к нему на офиц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альном сайте муниципального образования город Пермь в информационно-телекоммуникационной сети Интернет </w:t>
      </w:r>
      <w:hyperlink r:id="rId20" w:tooltip="file:///C:\Users\Shchur-TV\Downloads\www.gorodperm.ru" w:history="1">
        <w:r>
          <w:rPr>
            <w:rFonts w:ascii="Times New Roman" w:hAnsi="Times New Roman" w:cs="Times New Roman"/>
            <w:sz w:val="28"/>
            <w:szCs w:val="28"/>
          </w:rPr>
          <w:t xml:space="preserve">www.gorodperm.ru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сайт), в печатном средстве массовой информации «Официальный бюллетень 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муниципального образования город Пермь», </w:t>
      </w:r>
      <w:r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«Единый портал гос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 (функций)» (далее – Единый портал) </w:t>
      </w:r>
      <w:r>
        <w:rPr>
          <w:rFonts w:ascii="Times New Roman" w:hAnsi="Times New Roman" w:cs="Times New Roman"/>
          <w:sz w:val="28"/>
          <w:szCs w:val="28"/>
        </w:rPr>
        <w:br/>
        <w:t xml:space="preserve">09 сентября 2025 г.;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Par15"/>
      <w:r/>
      <w:bookmarkEnd w:id="0"/>
      <w:r>
        <w:rPr>
          <w:sz w:val="28"/>
          <w:szCs w:val="28"/>
        </w:rPr>
        <w:t xml:space="preserve">6.2. открытие и проведение экспозиции Проекта и информационных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риалов к нему (далее – экспозиция) с 10 сентября 2025 г. по 24 сентября</w:t>
      </w:r>
      <w:r>
        <w:rPr>
          <w:sz w:val="28"/>
          <w:szCs w:val="28"/>
        </w:rPr>
        <w:br/>
        <w:t xml:space="preserve">2025 г.: понедельник-четверг – с 09.00 час. до 18.00 час., пятница – с 09.00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17.00 час. по адресу: 614015, г. Пермь, ул. Сибирская, д. 27,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112,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 экономики и промышленной политики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консультирование посетителей экспозиции в часы работы экспозиции по адресу, указанному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направление от Главы города Перми в Пермскую городскую Думу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о проводимых публичных слушаниях с приложением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становления, Проекта и информационных материалов к нему не позднее </w:t>
      </w:r>
      <w:r>
        <w:rPr>
          <w:sz w:val="28"/>
          <w:szCs w:val="28"/>
        </w:rPr>
        <w:br w:type="textWrapping" w:clear="all"/>
        <w:t xml:space="preserve">15 сентября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проведение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своевременное оформление протокола публичных слушаний, подгото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ку и опубликование заключения о результатах публичных слушаний </w:t>
      </w:r>
      <w:r>
        <w:rPr>
          <w:sz w:val="28"/>
          <w:szCs w:val="28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</w:t>
      </w:r>
      <w:r>
        <w:rPr>
          <w:sz w:val="28"/>
          <w:szCs w:val="28"/>
        </w:rPr>
        <w:br/>
        <w:t xml:space="preserve">на Официальном сайте,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Установить, что предложения и замечания по Проекту принимаются </w:t>
      </w:r>
      <w:r>
        <w:rPr>
          <w:sz w:val="28"/>
          <w:szCs w:val="28"/>
        </w:rPr>
        <w:br w:type="textWrapping" w:clear="all"/>
        <w:t xml:space="preserve">от участников публичных слушаний, представивших в целях идентификации св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дения в соответствии с </w:t>
      </w:r>
      <w:hyperlink r:id="rId21" w:tooltip="consultantplus://offline/ref=CB6E6B85655EE67F5F789A6BB152FBCA200295483A5E294FF296B0181FFE0D3F628D22157D27AF07EF7634DE487F3A40E1BF199EC1E7934FDCC08F90b9r2G" w:history="1">
        <w:r>
          <w:rPr>
            <w:rStyle w:val="902"/>
            <w:color w:val="000000"/>
            <w:sz w:val="28"/>
            <w:szCs w:val="28"/>
            <w:u w:val="none"/>
          </w:rPr>
          <w:t xml:space="preserve">пунктом 1.5</w:t>
        </w:r>
      </w:hyperlink>
      <w:r>
        <w:rPr>
          <w:sz w:val="28"/>
          <w:szCs w:val="28"/>
        </w:rPr>
        <w:t xml:space="preserve"> Положения о порядке организации </w:t>
      </w:r>
      <w:r>
        <w:rPr>
          <w:sz w:val="28"/>
          <w:szCs w:val="28"/>
        </w:rPr>
        <w:br w:type="textWrapping" w:clear="all"/>
        <w:t xml:space="preserve">и проведения публичных слушаний по обсуждению </w:t>
      </w:r>
      <w:r>
        <w:rPr>
          <w:sz w:val="28"/>
          <w:szCs w:val="28"/>
        </w:rPr>
        <w:t xml:space="preserve">проекта правил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территории города</w:t>
      </w:r>
      <w:r>
        <w:rPr>
          <w:sz w:val="28"/>
          <w:szCs w:val="28"/>
        </w:rPr>
        <w:t xml:space="preserve"> Перми, утвержденного решением Пермской городской Думы от 26 марта 2019 г. № 57: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22" w:tooltip="consultantplus://offline/ref=CB6E6B85655EE67F5F789A6BB152FBCA200295483A5D2743F49AB0181FFE0D3F628D22157D27AF07EF7634D9427F3A40E1BF199EC1E7934FDCC08F90b9r2G" w:history="1">
        <w:r>
          <w:rPr>
            <w:rStyle w:val="902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или устно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23" w:tooltip="consultantplus://offline/ref=CB6E6B85655EE67F5F789A6BB152FBCA200295483A5D2743F49AB0181FFE0D3F628D22157D27AF07EF7634D9427F3A40E1BF199EC1E7934FDCC08F90b9r2G" w:history="1">
        <w:r>
          <w:rPr>
            <w:rStyle w:val="902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в Организационный комитет по адресу: 614015, г. Пермь, ул. Сибирская,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д. 27,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112 либо в электронном виде посредством заполнения электронной формы на официальном сайте муниципального образования город Пермь 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формационно-телекоммуникационной сети Интернет в разделе «Гражд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нам/Интернет-приемная/Предложения к публичным слушаниям» (электронный адрес: https://reception.gorodperm.ru/) в период с 10</w:t>
      </w:r>
      <w:r>
        <w:rPr>
          <w:sz w:val="28"/>
          <w:szCs w:val="28"/>
        </w:rPr>
        <w:t xml:space="preserve"> сентября 2025 г. по 24 сентября </w:t>
      </w:r>
      <w:r>
        <w:rPr>
          <w:sz w:val="28"/>
          <w:szCs w:val="28"/>
        </w:rPr>
        <w:br/>
        <w:t xml:space="preserve">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посредством Единого портала в случае, если участники публичных слушаний имеют подтвержденную учетную запись в федеральной государственной информационной системе «Единая система идентификации </w:t>
      </w:r>
      <w:r>
        <w:rPr>
          <w:sz w:val="28"/>
          <w:szCs w:val="28"/>
        </w:rPr>
        <w:br/>
        <w:t xml:space="preserve">и аутент</w:t>
      </w:r>
      <w:r>
        <w:rPr>
          <w:sz w:val="28"/>
          <w:szCs w:val="28"/>
        </w:rPr>
        <w:t xml:space="preserve">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в период с 10 сентября 2025 г. по 24 сентября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книге (журнале) учета посетителей экспозиции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екта в период проведения экспозиции в сроки, указанные в </w:t>
      </w:r>
      <w:hyperlink w:tooltip="#Par15" w:anchor="Par15" w:history="1">
        <w:r>
          <w:rPr>
            <w:rStyle w:val="902"/>
            <w:color w:val="000000"/>
            <w:sz w:val="28"/>
            <w:szCs w:val="28"/>
            <w:u w:val="none"/>
          </w:rPr>
          <w:t xml:space="preserve">пункте 6.2</w:t>
        </w:r>
      </w:hyperlink>
      <w:r>
        <w:rPr>
          <w:sz w:val="28"/>
          <w:szCs w:val="28"/>
        </w:rPr>
        <w:t xml:space="preserve">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участников публичных слушаний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ществляется с учетом требований, установленных Федеральным </w:t>
      </w:r>
      <w:hyperlink r:id="rId24" w:tooltip="consultantplus://offline/ref=CB6E6B85655EE67F5F788466A73EA6C12B01C24432582A10AFC6B64F40AE0B6A30CD7C4C3E64BC06E96836DF42b7r6G" w:history="1">
        <w:r>
          <w:rPr>
            <w:rStyle w:val="902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27 июля 2006 г. № 152-ФЗ 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Назначить ответственными за подготовку и проведение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</w:t>
      </w:r>
      <w:r>
        <w:rPr>
          <w:sz w:val="28"/>
          <w:szCs w:val="28"/>
        </w:rPr>
        <w:t xml:space="preserve">Проекта первого заместителя главы администрации города</w:t>
      </w:r>
      <w:r>
        <w:rPr>
          <w:sz w:val="28"/>
          <w:szCs w:val="28"/>
        </w:rPr>
        <w:t xml:space="preserve"> Перми Фурман Я.В., департамент экономики и промышленной политики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Департаменту экономики и промышленной политики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организовать необходимые мероприятия по подготовке и проведению публичных слушаний;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обеспечить соблюдение требований нормативных правовых актов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 организации и проведению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организовать проведение первого заседания Организационного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 и в дальнейшем осуществлять организационное и материально-техническое обеспечение его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Управлению информационных технологий администрации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обеспечить техническую поддержку проведения публичных слушаний, назн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ченных в соответствии с настоящим постановлением.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Настоящее постановление вступает в силу со дня </w:t>
      </w:r>
      <w:r>
        <w:rPr>
          <w:bCs/>
          <w:sz w:val="28"/>
          <w:szCs w:val="28"/>
        </w:rPr>
        <w:t xml:space="preserve">официального опуб</w:t>
      </w:r>
      <w:r>
        <w:rPr>
          <w:bCs/>
          <w:color w:val="000000"/>
          <w:sz w:val="28"/>
          <w:szCs w:val="28"/>
        </w:rPr>
        <w:t xml:space="preserve">л</w:t>
      </w:r>
      <w:r>
        <w:rPr>
          <w:bCs/>
          <w:color w:val="000000"/>
          <w:sz w:val="28"/>
          <w:szCs w:val="28"/>
        </w:rPr>
        <w:t xml:space="preserve">и</w:t>
      </w:r>
      <w:r>
        <w:rPr>
          <w:bCs/>
          <w:color w:val="000000"/>
          <w:sz w:val="28"/>
          <w:szCs w:val="28"/>
        </w:rPr>
        <w:t xml:space="preserve">кования </w:t>
      </w:r>
      <w:r>
        <w:rPr>
          <w:color w:val="000000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13.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hyperlink r:id="rId25" w:tooltip="&lt;div class=&quot;doc www&quot;&gt;&lt;span class=&quot;aligner&quot;&gt;&lt;div class=&quot;icon listDocWWW-16&quot;&gt;&lt;/div&gt;&lt;/span&gt;www.gorodperm.ru&lt;/div&gt;" w:history="1">
        <w:r>
          <w:rPr>
            <w:rStyle w:val="902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Style w:val="902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first" r:id="rId11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29.08.2025 № 152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вносится Главой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-22224</wp:posOffset>
                </wp:positionV>
                <wp:extent cx="535940" cy="666750"/>
                <wp:effectExtent l="0" t="0" r="0" b="0"/>
                <wp:wrapNone/>
                <wp:docPr id="4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5359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0288;o:allowoverlap:true;o:allowincell:true;mso-position-horizontal-relative:text;margin-left:226.35pt;mso-position-horizontal:absolute;mso-position-vertical-relative:text;margin-top:-1.75pt;mso-position-vertical:absolute;width:42.20pt;height:52.50pt;mso-wrap-distance-left:9.00pt;mso-wrap-distance-top:0.00pt;mso-wrap-distance-right:9.00pt;mso-wrap-distance-bottom:0.00pt;" stroked="f">
                <v:path textboxrect="0,0,0,0"/>
                <v:imagedata r:id="rId26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 xml:space="preserve">VII</w:t>
      </w:r>
      <w:r>
        <w:rPr>
          <w:sz w:val="36"/>
        </w:rPr>
        <w:t xml:space="preserve"> созыва</w:t>
      </w:r>
      <w:r>
        <w:rPr>
          <w:sz w:val="36"/>
        </w:rPr>
      </w:r>
      <w:r>
        <w:rPr>
          <w:sz w:val="36"/>
        </w:rPr>
      </w:r>
    </w:p>
    <w:p>
      <w:pPr>
        <w:jc w:val="center"/>
        <w:spacing w:after="960"/>
        <w:widowControl w:val="off"/>
        <w:rPr>
          <w:sz w:val="28"/>
          <w:szCs w:val="28"/>
        </w:rPr>
      </w:pPr>
      <w:r>
        <w:rPr>
          <w:sz w:val="32"/>
        </w:rPr>
        <w:t xml:space="preserve">Р</w:t>
      </w:r>
      <w:r>
        <w:rPr>
          <w:sz w:val="32"/>
        </w:rPr>
        <w:t xml:space="preserve"> Е Ш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решения Пермской городской Думы          в сфере благоустройства территории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ind w:firstLine="720"/>
        <w:jc w:val="both"/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местного самоуправления в Российской Федерации», от 20.03.2025 № 33-ФЗ «Об общих принципах организации местного самоуправления в единой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стеме публичной власти», Уставом города Перми, с учетом кассационного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деления Седьмого кассационного суда общей юрисдикции от 01.07.2025 по делу </w:t>
      </w:r>
      <w:r>
        <w:rPr>
          <w:sz w:val="28"/>
          <w:szCs w:val="28"/>
        </w:rPr>
        <w:br/>
        <w:t xml:space="preserve">№ 88а-8894/2025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и л 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Внести в решение Пермской городской Думы от 26.09.2023 № 199 </w:t>
      </w:r>
      <w:r>
        <w:rPr>
          <w:rFonts w:eastAsia="Calibri"/>
          <w:sz w:val="28"/>
          <w:szCs w:val="28"/>
        </w:rPr>
        <w:br/>
        <w:t xml:space="preserve">«</w:t>
      </w:r>
      <w:r>
        <w:rPr>
          <w:sz w:val="28"/>
          <w:szCs w:val="28"/>
        </w:rPr>
        <w:t xml:space="preserve">О внесении изменений в отдельные решения Пермской городской Думы в сфере благоустройства территории города Перми в части установления требований к отдельным элементам благоустройства»</w:t>
      </w:r>
      <w:r>
        <w:rPr>
          <w:rFonts w:eastAsia="Calibri"/>
          <w:sz w:val="28"/>
          <w:szCs w:val="28"/>
        </w:rPr>
        <w:t xml:space="preserve"> изменение, дополнив пункт 4 абзацем следующего содержания: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42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«Требования абзаца первого настоящего пункта не применяются в отнош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нии размеров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(длина, ширина, высота) некапитальных строений, сооружений,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пользуемых для осуществления торговой деятельности и деятельности по оказ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нию услуг населению, включая услуги общественного питания</w:t>
      </w:r>
      <w:r>
        <w:rPr>
          <w:sz w:val="28"/>
          <w:szCs w:val="28"/>
        </w:rPr>
        <w:t xml:space="preserve">, размещение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рых осуществляется в соответствии со схемой размещения нестационарных 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говых объектов на основании договоров на размещение нестационарных торг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объектов или на основании договоров аренды, заключенных до 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вступл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</w:t>
      </w:r>
      <w:r>
        <w:rPr>
          <w:sz w:val="28"/>
          <w:szCs w:val="28"/>
        </w:rPr>
        <w:t xml:space="preserve"> силу нормативного правового акта, устанавливающего требования</w:t>
      </w:r>
      <w:r>
        <w:rPr>
          <w:rFonts w:eastAsia="Calibri"/>
          <w:sz w:val="28"/>
          <w:szCs w:val="28"/>
        </w:rPr>
        <w:t xml:space="preserve"> к разм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рам</w:t>
      </w:r>
      <w:r>
        <w:rPr>
          <w:sz w:val="28"/>
          <w:szCs w:val="28"/>
        </w:rPr>
        <w:t xml:space="preserve"> (длина, ширина, высота)</w:t>
      </w:r>
      <w:r>
        <w:rPr>
          <w:sz w:val="28"/>
          <w:szCs w:val="28"/>
        </w:rPr>
        <w:t xml:space="preserve"> некапитальных строений, сооружений, использу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мых для осуществления торговой деятельности и деятельности по оказанию услуг населению, включая услуги общественного питания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Внести в </w:t>
      </w:r>
      <w:hyperlink r:id="rId27" w:tooltip="https://login.consultant.ru/link/?req=doc&amp;base=RLAW368&amp;n=182745&amp;dst=100034&amp;field=134&amp;date=11.08.2025" w:history="1">
        <w:r>
          <w:rPr>
            <w:rStyle w:val="902"/>
            <w:rFonts w:eastAsia="Arial"/>
            <w:color w:val="auto"/>
            <w:sz w:val="28"/>
            <w:szCs w:val="28"/>
            <w:u w:val="none"/>
          </w:rPr>
          <w:t xml:space="preserve">Правила</w:t>
        </w:r>
      </w:hyperlink>
      <w:r>
        <w:rPr>
          <w:sz w:val="28"/>
          <w:szCs w:val="28"/>
        </w:rPr>
        <w:t xml:space="preserve"> благоустройства территории города Перми,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жденные решением Пермской городской Думы от 15.12.2020 № 277 (в редакции решений Пермской городской Думы от 24.02.2021 № 40, от 27.04.2021 № 102, </w:t>
      </w:r>
      <w:r>
        <w:rPr>
          <w:sz w:val="28"/>
          <w:szCs w:val="28"/>
        </w:rPr>
        <w:br/>
        <w:t xml:space="preserve">от 24.08.2021 № 181, от 24.08.2021 № 182, от 21.12.2021 № 307, от 26.04.2022 </w:t>
      </w:r>
      <w:r>
        <w:rPr>
          <w:sz w:val="28"/>
          <w:szCs w:val="28"/>
        </w:rPr>
        <w:br/>
        <w:t xml:space="preserve">№ 81, от 26.04.2022 № 82, от 28.06.2022 № 144 от 23.08.2022 № 171, от 23.08.2022 № 173, от 23.08.2022 № 174, от 25.10.2022 № 233, от 15.11.2022 № 257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20.12.2022 № 271, от 20.12.2022 № 276, от 20.12.2022 № 280, от 24.01.2023 </w:t>
      </w:r>
      <w:r>
        <w:rPr>
          <w:sz w:val="28"/>
          <w:szCs w:val="28"/>
        </w:rPr>
        <w:br/>
        <w:t xml:space="preserve">№ 10, от 27.06.2023 № 117, 22.08.2023 № 161, от 26.09.2023 </w:t>
      </w:r>
      <w:hyperlink r:id="rId28" w:tooltip="https://login.consultant.ru/link/?req=doc&amp;base=RLAW368&amp;n=185569&amp;dst=100005&amp;field=134&amp;date=11.08.2025" w:history="1">
        <w:r>
          <w:rPr>
            <w:rStyle w:val="902"/>
            <w:rFonts w:eastAsia="Arial"/>
            <w:color w:val="auto"/>
            <w:sz w:val="28"/>
            <w:szCs w:val="28"/>
            <w:u w:val="none"/>
          </w:rPr>
          <w:t xml:space="preserve">N 181</w:t>
        </w:r>
      </w:hyperlink>
      <w:r>
        <w:rPr>
          <w:sz w:val="28"/>
          <w:szCs w:val="28"/>
        </w:rPr>
        <w:t xml:space="preserve">, от 26.09.2023 </w:t>
      </w:r>
      <w:hyperlink r:id="rId29" w:tooltip="https://login.consultant.ru/link/?req=doc&amp;base=RLAW368&amp;n=194369&amp;dst=100005&amp;field=134&amp;date=11.08.2025" w:history="1">
        <w:r>
          <w:rPr>
            <w:rStyle w:val="902"/>
            <w:rFonts w:eastAsia="Arial"/>
            <w:color w:val="auto"/>
            <w:sz w:val="28"/>
            <w:szCs w:val="28"/>
            <w:u w:val="none"/>
          </w:rPr>
          <w:t xml:space="preserve">№ 182</w:t>
        </w:r>
      </w:hyperlink>
      <w:r>
        <w:rPr>
          <w:sz w:val="28"/>
          <w:szCs w:val="28"/>
        </w:rPr>
        <w:t xml:space="preserve">, от 26.09.2023 </w:t>
      </w:r>
      <w:hyperlink r:id="rId30" w:tooltip="https://login.consultant.ru/link/?req=doc&amp;base=RLAW368&amp;n=185574&amp;dst=100005&amp;field=134&amp;date=11.08.2025" w:history="1">
        <w:r>
          <w:rPr>
            <w:rStyle w:val="902"/>
            <w:rFonts w:eastAsia="Arial"/>
            <w:color w:val="auto"/>
            <w:sz w:val="28"/>
            <w:szCs w:val="28"/>
            <w:u w:val="none"/>
          </w:rPr>
          <w:t xml:space="preserve">№ 188</w:t>
        </w:r>
      </w:hyperlink>
      <w:r>
        <w:rPr>
          <w:sz w:val="28"/>
          <w:szCs w:val="28"/>
        </w:rPr>
        <w:t xml:space="preserve">, от 26.09.2023 </w:t>
      </w:r>
      <w:hyperlink r:id="rId31" w:tooltip="https://login.consultant.ru/link/?req=doc&amp;base=RLAW368&amp;n=185575&amp;dst=100005&amp;field=134&amp;date=11.08.2025" w:history="1">
        <w:r>
          <w:rPr>
            <w:rStyle w:val="902"/>
            <w:rFonts w:eastAsia="Arial"/>
            <w:color w:val="auto"/>
            <w:sz w:val="28"/>
            <w:szCs w:val="28"/>
            <w:u w:val="none"/>
          </w:rPr>
          <w:t xml:space="preserve">№ 189</w:t>
        </w:r>
      </w:hyperlink>
      <w:r>
        <w:rPr>
          <w:sz w:val="28"/>
          <w:szCs w:val="28"/>
        </w:rPr>
        <w:t xml:space="preserve">, от 26.09.2023 № 199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19.12.2023 № 277, от 27.02.2024 </w:t>
      </w:r>
      <w:hyperlink r:id="rId32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t xml:space="preserve">от 26.03.2024 № 49, от 26.03.2024 № 54, от 23.04.2024 № 70, от 28.05.2024 № 95, от 25.06.2024 № 107, от 25.06.2024 № 108, от 25.06.2024 № 118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24.09.2024 № 157, от 22.10.2024 № 177, от 19.11.2024 № 203, от 19.11.2024 № 204, от 17.12.2024 № 229, от 25.03.2025 № 48, от 24.04.2025 № 80, от 24.04.2025 № 81, от 27.05.2025 № 99, от 27.05.2025 № 100, от 27.05.2025 № 101),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изменение, дополнив подпункт 9.4.4.1 </w:t>
      </w:r>
      <w:r>
        <w:rPr>
          <w:sz w:val="28"/>
          <w:szCs w:val="28"/>
        </w:rPr>
        <w:t xml:space="preserve">после </w:t>
      </w:r>
      <w:hyperlink r:id="rId33" w:tooltip="https://login.consultant.ru/link/?req=doc&amp;base=RLAW368&amp;n=203729&amp;dst=102521&amp;field=134&amp;date=11.08.2025" w:history="1">
        <w:r>
          <w:rPr>
            <w:rStyle w:val="902"/>
            <w:rFonts w:eastAsia="Arial"/>
            <w:color w:val="auto"/>
            <w:sz w:val="28"/>
            <w:szCs w:val="28"/>
            <w:u w:val="none"/>
          </w:rPr>
          <w:t xml:space="preserve">абзаца второго </w:t>
        </w:r>
      </w:hyperlink>
      <w:r>
        <w:rPr>
          <w:sz w:val="28"/>
          <w:szCs w:val="28"/>
        </w:rPr>
        <w:t xml:space="preserve">абзацем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ющего соде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«Требования абзаца второго </w:t>
      </w:r>
      <w:r>
        <w:rPr>
          <w:rFonts w:eastAsia="Calibri"/>
          <w:sz w:val="28"/>
          <w:szCs w:val="28"/>
        </w:rPr>
        <w:t xml:space="preserve">настоящего </w:t>
      </w:r>
      <w:r>
        <w:rPr>
          <w:rFonts w:eastAsia="Calibri"/>
          <w:sz w:val="28"/>
          <w:szCs w:val="28"/>
        </w:rPr>
        <w:t xml:space="preserve">подпункта не применяются в о</w:t>
      </w:r>
      <w:r>
        <w:rPr>
          <w:rFonts w:eastAsia="Calibri"/>
          <w:sz w:val="28"/>
          <w:szCs w:val="28"/>
        </w:rPr>
        <w:t xml:space="preserve">т</w:t>
      </w:r>
      <w:r>
        <w:rPr>
          <w:rFonts w:eastAsia="Calibri"/>
          <w:sz w:val="28"/>
          <w:szCs w:val="28"/>
        </w:rPr>
        <w:t xml:space="preserve">ношении размеров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(длина, ширина, высота) </w:t>
      </w:r>
      <w:r>
        <w:rPr>
          <w:sz w:val="28"/>
          <w:szCs w:val="28"/>
        </w:rPr>
        <w:t xml:space="preserve">Нестационарных объектов, размещ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которых осуществляется в соответствии со схемой размещения нестациона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ных торговых объектов на основании договоров на размещение нестационарных торговых объектов или на основании договоров аренды, заключенных до 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вступления в силу нормативного правового акта, устанавливающего требования</w:t>
      </w:r>
      <w:r>
        <w:rPr>
          <w:sz w:val="28"/>
          <w:szCs w:val="28"/>
        </w:rPr>
        <w:t xml:space="preserve">   к размерам (длина, ширина, высота) Нестационарных объектов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распространяется на правоотношения, возникшие с 01.07.2025.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 xml:space="preserve">4. </w:t>
      </w:r>
      <w:r>
        <w:rPr>
          <w:iCs/>
          <w:sz w:val="28"/>
          <w:szCs w:val="28"/>
        </w:rPr>
        <w:t xml:space="preserve">Обнародовать настоящее решение посредством официального опублик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iCs/>
          <w:sz w:val="28"/>
          <w:szCs w:val="28"/>
        </w:rPr>
        <w:t xml:space="preserve">р</w:t>
      </w:r>
      <w:r>
        <w:rPr>
          <w:iCs/>
          <w:sz w:val="28"/>
          <w:szCs w:val="28"/>
        </w:rPr>
        <w:t xml:space="preserve"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род Пермь </w:t>
      </w:r>
      <w:hyperlink r:id="rId34" w:tooltip="http://www.gorodperm.ru" w:history="1">
        <w:r>
          <w:rPr>
            <w:rStyle w:val="902"/>
            <w:rFonts w:eastAsia="Arial"/>
            <w:iCs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sectPr>
          <w:headerReference w:type="default" r:id="rId10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  <w:outlineLvl w:val="0"/>
      </w:pPr>
      <w:r/>
      <w:bookmarkStart w:id="1" w:name="_GoBack"/>
      <w:r/>
      <w:bookmarkEnd w:id="1"/>
      <w:r>
        <w:rPr>
          <w:sz w:val="28"/>
          <w:szCs w:val="28"/>
        </w:rPr>
      </w:r>
      <w:r/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29.08.2025 № 152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предложений и замечаний по проекту 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«О внесении изменений в отдельные решения Пермской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в сфере благоустройства территории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Пермской городской Думы «О внесении изменений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отдельные решения Пермской городской Думы в сфере благоустройства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территории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2409"/>
        <w:gridCol w:w="2410"/>
        <w:gridCol w:w="2410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Пункт, подпункт, </w:t>
            </w:r>
            <w:r>
              <w:rPr>
                <w:sz w:val="28"/>
                <w:szCs w:val="28"/>
              </w:rPr>
              <w:br w:type="textWrapping" w:clear="all"/>
              <w:t xml:space="preserve">абзац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проекта решения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</w:t>
            </w:r>
            <w:r>
              <w:rPr>
                <w:sz w:val="28"/>
                <w:szCs w:val="28"/>
              </w:rPr>
              <w:br w:type="textWrapping" w:clear="all"/>
              <w:t xml:space="preserve">редакция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Фамилия, имя, отчество физического лица или наименование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right="0"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рождения физического лица или дата создания организации: 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right="0"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жительства физического лица или места нахождения организации, ОГРН:________________________________________________________________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right="0"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Подпись физического лица или уполномоченного лица организации, дата: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35" w:tooltip="consultantplus://offline/ref=E5E2C0FD53107AFE218F42BF60E2CABF54B117D8F3E55CC0015412304089078129650DFC82315013E92CDF8080H7H1I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 w:type="textWrapping" w:clear="all"/>
        <w:t xml:space="preserve">«О персональных данных» даю согласие департаменту экономики и промышле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политики администрации города Перми (614015, г. Пермь, ул. Сибирская, 27), организационному комитету по организации проведения публичных слушаний </w:t>
      </w:r>
      <w:r>
        <w:rPr>
          <w:sz w:val="28"/>
          <w:szCs w:val="28"/>
        </w:rPr>
        <w:br/>
        <w:t xml:space="preserve">по обсуждению проекта решения Пермской городской Думы «О внесении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нений в отдельные решения Пермской городской Думы в сфере благоустройства территории города Перми» (далее</w:t>
      </w:r>
      <w:r>
        <w:rPr>
          <w:sz w:val="28"/>
          <w:szCs w:val="28"/>
        </w:rPr>
        <w:t xml:space="preserve"> – организатор публичных слушаний) на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ботку следующих персональных данных, необходимых для участия в публичных слушаниях: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сведения, сообщаемые в составе замечаний и предложений, поданных организатору публичных слушаний.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данных.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</w:t>
      </w:r>
      <w:r>
        <w:rPr>
          <w:sz w:val="28"/>
          <w:szCs w:val="28"/>
        </w:rPr>
        <w:br w:type="textWrapping" w:clear="all"/>
        <w:t xml:space="preserve">в течение срока хранения протокола публичных слушаний, установленного для хранения официальных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 w:type="textWrapping" w:clear="all"/>
        <w:t xml:space="preserve">на основании письменного заявления субъекта персональных данных,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организатору публичных слушаний 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представить персональные данные и (или) дать согласие </w:t>
      </w:r>
      <w:r>
        <w:rPr>
          <w:sz w:val="28"/>
          <w:szCs w:val="28"/>
        </w:rPr>
        <w:br w:type="textWrapping" w:clear="all"/>
        <w:t xml:space="preserve">на их обработку внесенные предложения и замечания по проекту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отдельные решения Пермской городской Думы в сфере благоустройства территории города Перми» рассмотр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не подлежат (не учитываются в протоколе публичных слушаний и в закл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чении о результатах публичных слушаний).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разъяснены юридические последствия отказа </w:t>
      </w:r>
      <w:r>
        <w:rPr>
          <w:sz w:val="28"/>
          <w:szCs w:val="28"/>
        </w:rPr>
        <w:t xml:space="preserve">представить</w:t>
      </w:r>
      <w:r>
        <w:rPr>
          <w:sz w:val="28"/>
          <w:szCs w:val="28"/>
        </w:rPr>
        <w:t xml:space="preserve"> свои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нальные данные и (или) дать согласие на их обработку.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Приложение*: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t xml:space="preserve">(дата, Ф.И.О., 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Указываются и прикладываются документы (копии), подтверждающие сведения в 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ответствии с </w:t>
      </w:r>
      <w:hyperlink r:id="rId36" w:tooltip="consultantplus://offline/ref=E5E2C0FD53107AFE218F5CB2768E97B45FB240D4FBE35F9F5C0414671FD901D47B2553A5C1724312EF32DD818A78DB66523889271B182F60E482120DHEHFI" w:history="1">
        <w:r>
          <w:rPr>
            <w:sz w:val="24"/>
            <w:szCs w:val="24"/>
          </w:rPr>
          <w:t xml:space="preserve">пунктом 1.5</w:t>
        </w:r>
      </w:hyperlink>
      <w:r>
        <w:rPr>
          <w:sz w:val="24"/>
          <w:szCs w:val="24"/>
        </w:rPr>
        <w:t xml:space="preserve"> Положения о порядке организации и проведения публичных слуш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ний по обсуждению </w:t>
      </w:r>
      <w:r>
        <w:rPr>
          <w:sz w:val="24"/>
          <w:szCs w:val="24"/>
        </w:rPr>
        <w:t xml:space="preserve">проекта правил благоустройства территории города</w:t>
      </w:r>
      <w:r>
        <w:rPr>
          <w:sz w:val="24"/>
          <w:szCs w:val="24"/>
        </w:rPr>
        <w:t xml:space="preserve"> Перми, утвержденного решением Пермской городской Думы от 26 марта 2019 г. № 57.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7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454" w:footer="720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29.08.2025 № 152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организации проведения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решения Пермской городской Думы </w:t>
      </w:r>
      <w:r>
        <w:rPr>
          <w:b/>
          <w:sz w:val="28"/>
          <w:szCs w:val="28"/>
        </w:rPr>
        <w:br/>
        <w:t xml:space="preserve">«О внесении изменений в отдельные решения Пермской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городской Думы в сфере благоустройства территории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51"/>
        <w:gridCol w:w="6688"/>
      </w:tblGrid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Болдина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местной общественной организации «Территориальное общественное самоуправление «Попова» Ленинского района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Калабина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Фарида </w:t>
            </w:r>
            <w:r>
              <w:rPr>
                <w:sz w:val="28"/>
                <w:szCs w:val="28"/>
              </w:rPr>
              <w:t xml:space="preserve">Фагимовна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местной общественной организации «Территориальное общественное самоуправление «</w:t>
            </w:r>
            <w:r>
              <w:rPr>
                <w:sz w:val="28"/>
                <w:szCs w:val="28"/>
              </w:rPr>
              <w:t xml:space="preserve">Качаловский</w:t>
            </w:r>
            <w:r>
              <w:rPr>
                <w:sz w:val="28"/>
                <w:szCs w:val="28"/>
              </w:rPr>
              <w:t xml:space="preserve">» Индустриального района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Коноплева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Аркадьевна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местной общественной организации «Территориальное общественное самоуправление «</w:t>
            </w:r>
            <w:r>
              <w:rPr>
                <w:sz w:val="28"/>
                <w:szCs w:val="28"/>
              </w:rPr>
              <w:t xml:space="preserve">Черняевский</w:t>
            </w:r>
            <w:r>
              <w:rPr>
                <w:sz w:val="28"/>
                <w:szCs w:val="28"/>
              </w:rPr>
              <w:t xml:space="preserve">» Индустриального района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Конюкова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экономики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промышленной политики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юридического отдела департамента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экономики и промышленной политики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9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 w:default="1">
    <w:name w:val="Normal"/>
  </w:style>
  <w:style w:type="paragraph" w:styleId="720">
    <w:name w:val="Heading 1"/>
    <w:basedOn w:val="719"/>
    <w:next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722">
    <w:name w:val="Heading 3"/>
    <w:basedOn w:val="719"/>
    <w:next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paragraph" w:styleId="732">
    <w:name w:val="Header"/>
    <w:basedOn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3">
    <w:name w:val="Footer"/>
    <w:basedOn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4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 w:customStyle="1">
    <w:name w:val="Title Char"/>
    <w:basedOn w:val="729"/>
    <w:uiPriority w:val="10"/>
    <w:rPr>
      <w:sz w:val="48"/>
      <w:szCs w:val="48"/>
    </w:rPr>
  </w:style>
  <w:style w:type="character" w:styleId="736" w:customStyle="1">
    <w:name w:val="Subtitle Char"/>
    <w:basedOn w:val="729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Endnote Text Char"/>
    <w:uiPriority w:val="99"/>
    <w:rPr>
      <w:sz w:val="20"/>
    </w:rPr>
  </w:style>
  <w:style w:type="paragraph" w:styleId="740" w:customStyle="1">
    <w:name w:val="Заголовок 11"/>
    <w:basedOn w:val="719"/>
    <w:next w:val="719"/>
    <w:link w:val="920"/>
    <w:qFormat/>
    <w:pPr>
      <w:ind w:right="-1" w:firstLine="709"/>
      <w:jc w:val="both"/>
      <w:keepNext/>
      <w:outlineLvl w:val="0"/>
    </w:pPr>
  </w:style>
  <w:style w:type="paragraph" w:styleId="741" w:customStyle="1">
    <w:name w:val="Заголовок 21"/>
    <w:basedOn w:val="719"/>
    <w:next w:val="719"/>
    <w:link w:val="921"/>
    <w:qFormat/>
    <w:pPr>
      <w:ind w:right="-1"/>
      <w:jc w:val="both"/>
      <w:keepNext/>
      <w:outlineLvl w:val="1"/>
    </w:pPr>
  </w:style>
  <w:style w:type="paragraph" w:styleId="742" w:customStyle="1">
    <w:name w:val="Заголовок 12"/>
    <w:basedOn w:val="719"/>
    <w:next w:val="719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 w:customStyle="1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 w:customStyle="1">
    <w:name w:val="Заголовок 22"/>
    <w:basedOn w:val="719"/>
    <w:next w:val="719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 w:customStyle="1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 w:customStyle="1">
    <w:name w:val="Заголовок 31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 w:customStyle="1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 w:customStyle="1">
    <w:name w:val="Заголовок 41"/>
    <w:basedOn w:val="719"/>
    <w:next w:val="719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 w:customStyle="1">
    <w:name w:val="Заголовок 51"/>
    <w:basedOn w:val="719"/>
    <w:next w:val="719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51" w:customStyle="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 w:customStyle="1">
    <w:name w:val="Заголовок 61"/>
    <w:basedOn w:val="719"/>
    <w:next w:val="719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 w:customStyle="1">
    <w:name w:val="Заголовок 71"/>
    <w:basedOn w:val="719"/>
    <w:next w:val="719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 w:customStyle="1">
    <w:name w:val="Заголовок 81"/>
    <w:basedOn w:val="719"/>
    <w:next w:val="719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 w:customStyle="1">
    <w:name w:val="Заголовок 91"/>
    <w:basedOn w:val="719"/>
    <w:next w:val="719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19"/>
    <w:uiPriority w:val="34"/>
    <w:qFormat/>
    <w:pPr>
      <w:contextualSpacing/>
      <w:ind w:left="720" w:firstLine="540"/>
      <w:jc w:val="both"/>
    </w:pPr>
    <w:rPr>
      <w:rFonts w:eastAsia="Calibri"/>
      <w:sz w:val="28"/>
      <w:lang w:eastAsia="en-US"/>
    </w:rPr>
  </w:style>
  <w:style w:type="paragraph" w:styleId="761">
    <w:name w:val="No Spacing"/>
    <w:uiPriority w:val="1"/>
    <w:qFormat/>
  </w:style>
  <w:style w:type="paragraph" w:styleId="762">
    <w:name w:val="Title"/>
    <w:basedOn w:val="719"/>
    <w:next w:val="719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link w:val="762"/>
    <w:uiPriority w:val="10"/>
    <w:rPr>
      <w:sz w:val="48"/>
      <w:szCs w:val="48"/>
    </w:rPr>
  </w:style>
  <w:style w:type="paragraph" w:styleId="764">
    <w:name w:val="Subtitle"/>
    <w:basedOn w:val="719"/>
    <w:next w:val="719"/>
    <w:link w:val="765"/>
    <w:uiPriority w:val="11"/>
    <w:qFormat/>
    <w:pPr>
      <w:spacing w:before="200" w:after="200"/>
    </w:p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19"/>
    <w:next w:val="719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19"/>
    <w:next w:val="719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 w:customStyle="1">
    <w:name w:val="Верхний колонтитул1"/>
    <w:basedOn w:val="719"/>
    <w:link w:val="7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1" w:customStyle="1">
    <w:name w:val="Header Char"/>
    <w:link w:val="770"/>
    <w:uiPriority w:val="99"/>
  </w:style>
  <w:style w:type="paragraph" w:styleId="772" w:customStyle="1">
    <w:name w:val="Нижний колонтитул1"/>
    <w:basedOn w:val="719"/>
    <w:link w:val="7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3" w:customStyle="1">
    <w:name w:val="Footer Char"/>
    <w:uiPriority w:val="99"/>
  </w:style>
  <w:style w:type="paragraph" w:styleId="774" w:customStyle="1">
    <w:name w:val="Название объекта1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 w:customStyle="1">
    <w:name w:val="Caption Char"/>
    <w:link w:val="772"/>
    <w:uiPriority w:val="99"/>
  </w:style>
  <w:style w:type="table" w:styleId="77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2">
    <w:name w:val="Hyperlink"/>
    <w:rPr>
      <w:color w:val="0000ff"/>
      <w:u w:val="single"/>
    </w:rPr>
  </w:style>
  <w:style w:type="paragraph" w:styleId="903">
    <w:name w:val="footnote text"/>
    <w:basedOn w:val="719"/>
    <w:link w:val="941"/>
    <w:uiPriority w:val="99"/>
    <w:unhideWhenUsed/>
  </w:style>
  <w:style w:type="character" w:styleId="904" w:customStyle="1">
    <w:name w:val="Footnote Text Char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19"/>
    <w:link w:val="907"/>
    <w:uiPriority w:val="99"/>
    <w:semiHidden/>
    <w:unhideWhenUsed/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19"/>
    <w:next w:val="719"/>
    <w:uiPriority w:val="39"/>
    <w:unhideWhenUsed/>
    <w:pPr>
      <w:spacing w:after="57"/>
    </w:pPr>
  </w:style>
  <w:style w:type="paragraph" w:styleId="910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911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12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13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14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15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16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17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19"/>
    <w:next w:val="719"/>
    <w:uiPriority w:val="99"/>
    <w:unhideWhenUsed/>
  </w:style>
  <w:style w:type="character" w:styleId="920" w:customStyle="1">
    <w:name w:val="Заголовок 1 Знак"/>
    <w:basedOn w:val="729"/>
    <w:link w:val="740"/>
    <w:rPr>
      <w:sz w:val="24"/>
    </w:rPr>
  </w:style>
  <w:style w:type="character" w:styleId="921" w:customStyle="1">
    <w:name w:val="Заголовок 2 Знак"/>
    <w:basedOn w:val="729"/>
    <w:link w:val="741"/>
    <w:uiPriority w:val="9"/>
    <w:rPr>
      <w:sz w:val="24"/>
    </w:rPr>
  </w:style>
  <w:style w:type="paragraph" w:styleId="922" w:customStyle="1">
    <w:name w:val="Название объекта2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3">
    <w:name w:val="Body Text"/>
    <w:basedOn w:val="719"/>
    <w:link w:val="924"/>
    <w:pPr>
      <w:ind w:right="3117"/>
    </w:pPr>
    <w:rPr>
      <w:rFonts w:ascii="Courier New" w:hAnsi="Courier New"/>
      <w:sz w:val="26"/>
    </w:rPr>
  </w:style>
  <w:style w:type="character" w:styleId="924" w:customStyle="1">
    <w:name w:val="Основной текст Знак"/>
    <w:basedOn w:val="729"/>
    <w:link w:val="923"/>
    <w:rPr>
      <w:rFonts w:ascii="Courier New" w:hAnsi="Courier New"/>
      <w:sz w:val="26"/>
    </w:rPr>
  </w:style>
  <w:style w:type="paragraph" w:styleId="925">
    <w:name w:val="Body Text Indent"/>
    <w:basedOn w:val="719"/>
    <w:link w:val="926"/>
    <w:pPr>
      <w:ind w:right="-1"/>
      <w:jc w:val="both"/>
    </w:pPr>
    <w:rPr>
      <w:sz w:val="26"/>
    </w:rPr>
  </w:style>
  <w:style w:type="character" w:styleId="926" w:customStyle="1">
    <w:name w:val="Основной текст с отступом Знак"/>
    <w:basedOn w:val="729"/>
    <w:link w:val="925"/>
    <w:rPr>
      <w:sz w:val="26"/>
    </w:rPr>
  </w:style>
  <w:style w:type="paragraph" w:styleId="927" w:customStyle="1">
    <w:name w:val="Нижний колонтитул2"/>
    <w:basedOn w:val="719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928" w:customStyle="1">
    <w:name w:val="Нижний колонтитул Знак"/>
    <w:basedOn w:val="729"/>
    <w:link w:val="927"/>
    <w:uiPriority w:val="99"/>
  </w:style>
  <w:style w:type="character" w:styleId="929">
    <w:name w:val="page number"/>
    <w:basedOn w:val="729"/>
  </w:style>
  <w:style w:type="paragraph" w:styleId="930" w:customStyle="1">
    <w:name w:val="Верхний колонтитул2"/>
    <w:basedOn w:val="719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931" w:customStyle="1">
    <w:name w:val="Верхний колонтитул Знак"/>
    <w:link w:val="930"/>
    <w:uiPriority w:val="99"/>
  </w:style>
  <w:style w:type="paragraph" w:styleId="932">
    <w:name w:val="Balloon Text"/>
    <w:basedOn w:val="719"/>
    <w:link w:val="933"/>
    <w:uiPriority w:val="99"/>
    <w:rPr>
      <w:rFonts w:ascii="Segoe UI" w:hAnsi="Segoe UI"/>
      <w:sz w:val="18"/>
      <w:szCs w:val="18"/>
      <w:lang w:val="en-US" w:eastAsia="en-US"/>
    </w:rPr>
  </w:style>
  <w:style w:type="character" w:styleId="933" w:customStyle="1">
    <w:name w:val="Текст выноски Знак"/>
    <w:link w:val="932"/>
    <w:uiPriority w:val="99"/>
    <w:rPr>
      <w:rFonts w:ascii="Segoe UI" w:hAnsi="Segoe UI" w:cs="Segoe UI"/>
      <w:sz w:val="18"/>
      <w:szCs w:val="18"/>
    </w:rPr>
  </w:style>
  <w:style w:type="paragraph" w:styleId="934" w:customStyle="1">
    <w:name w:val="ConsPlusNormal"/>
    <w:link w:val="935"/>
    <w:pPr>
      <w:ind w:firstLine="720"/>
      <w:widowControl w:val="off"/>
    </w:pPr>
    <w:rPr>
      <w:rFonts w:ascii="Arial" w:hAnsi="Arial" w:cs="Arial"/>
      <w:lang w:eastAsia="ru-RU"/>
    </w:rPr>
  </w:style>
  <w:style w:type="character" w:styleId="935" w:customStyle="1">
    <w:name w:val="ConsPlusNormal Знак"/>
    <w:link w:val="934"/>
    <w:uiPriority w:val="99"/>
    <w:rPr>
      <w:rFonts w:ascii="Arial" w:hAnsi="Arial" w:cs="Arial"/>
      <w:lang w:val="ru-RU" w:eastAsia="ru-RU" w:bidi="ar-SA"/>
    </w:rPr>
  </w:style>
  <w:style w:type="character" w:styleId="936" w:customStyle="1">
    <w:name w:val="Текст примечания Знак"/>
    <w:link w:val="937"/>
    <w:uiPriority w:val="99"/>
    <w:rPr>
      <w:rFonts w:ascii="Calibri" w:hAnsi="Calibri" w:eastAsia="Calibri" w:cs="Times New Roman"/>
      <w:lang w:eastAsia="en-US"/>
    </w:rPr>
  </w:style>
  <w:style w:type="paragraph" w:styleId="937">
    <w:name w:val="annotation text"/>
    <w:basedOn w:val="719"/>
    <w:link w:val="936"/>
    <w:uiPriority w:val="99"/>
    <w:unhideWhenUsed/>
    <w:rPr>
      <w:rFonts w:ascii="Calibri" w:hAnsi="Calibri" w:eastAsia="Calibri"/>
      <w:lang w:val="en-US" w:eastAsia="en-US"/>
    </w:rPr>
  </w:style>
  <w:style w:type="character" w:styleId="938" w:customStyle="1">
    <w:name w:val="normal__char"/>
    <w:basedOn w:val="729"/>
  </w:style>
  <w:style w:type="character" w:styleId="939" w:customStyle="1">
    <w:name w:val="Стандартный HTML Знак"/>
    <w:basedOn w:val="729"/>
    <w:link w:val="940"/>
    <w:uiPriority w:val="99"/>
    <w:rPr>
      <w:rFonts w:ascii="Courier New" w:hAnsi="Courier New" w:cs="Courier New"/>
    </w:rPr>
  </w:style>
  <w:style w:type="paragraph" w:styleId="940">
    <w:name w:val="HTML Preformatted"/>
    <w:basedOn w:val="719"/>
    <w:link w:val="93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41" w:customStyle="1">
    <w:name w:val="Текст сноски Знак"/>
    <w:basedOn w:val="729"/>
    <w:link w:val="903"/>
    <w:uiPriority w:val="99"/>
  </w:style>
  <w:style w:type="paragraph" w:styleId="942">
    <w:name w:val="Normal (Web)"/>
    <w:basedOn w:val="719"/>
    <w:uiPriority w:val="99"/>
    <w:unhideWhenUsed/>
  </w:style>
  <w:style w:type="paragraph" w:styleId="943" w:customStyle="1">
    <w:name w:val="Название объекта3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944" w:customStyle="1">
    <w:name w:val="Заголовок 2 Знак1"/>
    <w:basedOn w:val="729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image" Target="media/image2.png"/><Relationship Id="rId15" Type="http://schemas.openxmlformats.org/officeDocument/2006/relationships/hyperlink" Target="consultantplus://offline/ref=CB6E6B85655EE67F5F788466A73EA6C12C09CE4D38592A10AFC6B64F40AE0B6A30CD7C4C3E64BC06E96836DF42b7r6G" TargetMode="External"/><Relationship Id="rId16" Type="http://schemas.openxmlformats.org/officeDocument/2006/relationships/hyperlink" Target="https://login.consultant.ru/link/?req=doc&amp;base=LAW&amp;n=408518&amp;date=27.08.2025" TargetMode="External"/><Relationship Id="rId17" Type="http://schemas.openxmlformats.org/officeDocument/2006/relationships/hyperlink" Target="consultantplus://offline/ref=CB6E6B85655EE67F5F789A6BB152FBCA200295483A5D2747F294B0181FFE0D3F628D22157D27AF07EF7634DD427F3A40E1BF199EC1E7934FDCC08F90b9r2G" TargetMode="External"/><Relationship Id="rId18" Type="http://schemas.openxmlformats.org/officeDocument/2006/relationships/hyperlink" Target="consultantplus://offline/ref=CB6E6B85655EE67F5F789A6BB152FBCA200295483A5D2742F69BB0181FFE0D3F628D22157D27AF07EF7635DD417F3A40E1BF199EC1E7934FDCC08F90b9r2G" TargetMode="External"/><Relationship Id="rId19" Type="http://schemas.openxmlformats.org/officeDocument/2006/relationships/hyperlink" Target="consultantplus://offline/ref=CB6E6B85655EE67F5F789A6BB152FBCA200295483A5E294FF296B0181FFE0D3F628D22157D27AF07EF7634DE427F3A40E1BF199EC1E7934FDCC08F90b9r2G" TargetMode="External"/><Relationship Id="rId20" Type="http://schemas.openxmlformats.org/officeDocument/2006/relationships/hyperlink" Target="file:///C:\Users\Shchur-TV\Downloads\www.gorodperm.ru" TargetMode="External"/><Relationship Id="rId21" Type="http://schemas.openxmlformats.org/officeDocument/2006/relationships/hyperlink" Target="consultantplus://offline/ref=CB6E6B85655EE67F5F789A6BB152FBCA200295483A5E294FF296B0181FFE0D3F628D22157D27AF07EF7634DE487F3A40E1BF199EC1E7934FDCC08F90b9r2G" TargetMode="External"/><Relationship Id="rId22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3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4" Type="http://schemas.openxmlformats.org/officeDocument/2006/relationships/hyperlink" Target="consultantplus://offline/ref=CB6E6B85655EE67F5F788466A73EA6C12B01C24432582A10AFC6B64F40AE0B6A30CD7C4C3E64BC06E96836DF42b7r6G" TargetMode="External"/><Relationship Id="rId25" Type="http://schemas.openxmlformats.org/officeDocument/2006/relationships/hyperlink" Target="http://www.gorodperm.ru/" TargetMode="External"/><Relationship Id="rId26" Type="http://schemas.openxmlformats.org/officeDocument/2006/relationships/image" Target="media/image3.wmf"/><Relationship Id="rId27" Type="http://schemas.openxmlformats.org/officeDocument/2006/relationships/hyperlink" Target="https://login.consultant.ru/link/?req=doc&amp;base=RLAW368&amp;n=182745&amp;dst=100034&amp;field=134&amp;date=11.08.2025" TargetMode="External"/><Relationship Id="rId28" Type="http://schemas.openxmlformats.org/officeDocument/2006/relationships/hyperlink" Target="https://login.consultant.ru/link/?req=doc&amp;base=RLAW368&amp;n=185569&amp;dst=100005&amp;field=134&amp;date=11.08.2025" TargetMode="External"/><Relationship Id="rId29" Type="http://schemas.openxmlformats.org/officeDocument/2006/relationships/hyperlink" Target="https://login.consultant.ru/link/?req=doc&amp;base=RLAW368&amp;n=194369&amp;dst=100005&amp;field=134&amp;date=11.08.2025" TargetMode="External"/><Relationship Id="rId30" Type="http://schemas.openxmlformats.org/officeDocument/2006/relationships/hyperlink" Target="https://login.consultant.ru/link/?req=doc&amp;base=RLAW368&amp;n=185574&amp;dst=100005&amp;field=134&amp;date=11.08.2025" TargetMode="External"/><Relationship Id="rId31" Type="http://schemas.openxmlformats.org/officeDocument/2006/relationships/hyperlink" Target="https://login.consultant.ru/link/?req=doc&amp;base=RLAW368&amp;n=185575&amp;dst=100005&amp;field=134&amp;date=11.08.2025" TargetMode="External"/><Relationship Id="rId32" Type="http://schemas.openxmlformats.org/officeDocument/2006/relationships/hyperlink" Target="https://login.consultant.ru/link/?req=doc&amp;base=RLAW368&amp;n=192073&amp;dst=100005" TargetMode="External"/><Relationship Id="rId33" Type="http://schemas.openxmlformats.org/officeDocument/2006/relationships/hyperlink" Target="https://login.consultant.ru/link/?req=doc&amp;base=RLAW368&amp;n=203729&amp;dst=102521&amp;field=134&amp;date=11.08.2025" TargetMode="External"/><Relationship Id="rId34" Type="http://schemas.openxmlformats.org/officeDocument/2006/relationships/hyperlink" Target="http://www.gorodperm.ru" TargetMode="External"/><Relationship Id="rId35" Type="http://schemas.openxmlformats.org/officeDocument/2006/relationships/hyperlink" Target="consultantplus://offline/ref=E5E2C0FD53107AFE218F42BF60E2CABF54B117D8F3E55CC0015412304089078129650DFC82315013E92CDF8080H7H1I" TargetMode="External"/><Relationship Id="rId36" Type="http://schemas.openxmlformats.org/officeDocument/2006/relationships/hyperlink" Target="consultantplus://offline/ref=E5E2C0FD53107AFE218F5CB2768E97B45FB240D4FBE35F9F5C0414671FD901D47B2553A5C1724312EF32DD818A78DB66523889271B182F60E482120DHEH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B392-4260-4DD3-A584-AD941406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19</cp:revision>
  <dcterms:created xsi:type="dcterms:W3CDTF">2025-08-28T05:05:00Z</dcterms:created>
  <dcterms:modified xsi:type="dcterms:W3CDTF">2025-08-29T08:54:42Z</dcterms:modified>
  <cp:version>786432</cp:version>
</cp:coreProperties>
</file>