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05" w:rsidRDefault="009F31C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7005" w:rsidRDefault="009F31C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17005" w:rsidRDefault="009F31C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17005" w:rsidRDefault="009F31C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17005" w:rsidRDefault="0021700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17005" w:rsidRDefault="0021700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7005" w:rsidRDefault="0021700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217005" w:rsidRDefault="00217005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7005" w:rsidRDefault="0021700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217005" w:rsidRDefault="0021700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217005" w:rsidRDefault="0021700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17005" w:rsidRDefault="0021700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17005" w:rsidRDefault="00217005">
      <w:pPr>
        <w:jc w:val="both"/>
        <w:rPr>
          <w:sz w:val="24"/>
          <w:lang w:val="en-US"/>
        </w:rPr>
      </w:pPr>
    </w:p>
    <w:p w:rsidR="00217005" w:rsidRDefault="00217005">
      <w:pPr>
        <w:jc w:val="both"/>
        <w:rPr>
          <w:sz w:val="24"/>
        </w:rPr>
      </w:pPr>
    </w:p>
    <w:p w:rsidR="00217005" w:rsidRDefault="00217005">
      <w:pPr>
        <w:jc w:val="both"/>
        <w:rPr>
          <w:sz w:val="24"/>
        </w:rPr>
      </w:pPr>
    </w:p>
    <w:p w:rsidR="00217005" w:rsidRDefault="00217005">
      <w:pPr>
        <w:pStyle w:val="aff1"/>
        <w:spacing w:line="240" w:lineRule="exact"/>
        <w:rPr>
          <w:b/>
        </w:rPr>
      </w:pPr>
    </w:p>
    <w:p w:rsidR="00217005" w:rsidRDefault="00217005">
      <w:pPr>
        <w:pStyle w:val="aff1"/>
        <w:spacing w:line="240" w:lineRule="exact"/>
      </w:pPr>
    </w:p>
    <w:p w:rsidR="00217005" w:rsidRDefault="00217005">
      <w:pPr>
        <w:pStyle w:val="aff1"/>
        <w:spacing w:line="240" w:lineRule="exact"/>
      </w:pPr>
    </w:p>
    <w:p w:rsidR="00217005" w:rsidRDefault="00217005">
      <w:pPr>
        <w:pStyle w:val="aff1"/>
        <w:spacing w:line="240" w:lineRule="exact"/>
      </w:pPr>
    </w:p>
    <w:p w:rsidR="00217005" w:rsidRDefault="009F31C4">
      <w:pPr>
        <w:pStyle w:val="ConsPlusTitle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</w:t>
      </w:r>
    </w:p>
    <w:p w:rsidR="00217005" w:rsidRDefault="009F31C4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Порядок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>от 20.10.2020 № 1060</w:t>
      </w:r>
    </w:p>
    <w:p w:rsidR="00217005" w:rsidRDefault="00217005">
      <w:pPr>
        <w:pStyle w:val="aff1"/>
        <w:spacing w:line="240" w:lineRule="exact"/>
      </w:pPr>
    </w:p>
    <w:p w:rsidR="00217005" w:rsidRDefault="00217005">
      <w:pPr>
        <w:jc w:val="both"/>
        <w:rPr>
          <w:sz w:val="28"/>
          <w:szCs w:val="28"/>
        </w:rPr>
      </w:pPr>
    </w:p>
    <w:p w:rsidR="00217005" w:rsidRDefault="00217005">
      <w:pPr>
        <w:jc w:val="both"/>
        <w:rPr>
          <w:sz w:val="28"/>
          <w:szCs w:val="28"/>
        </w:rPr>
      </w:pPr>
    </w:p>
    <w:p w:rsidR="00217005" w:rsidRDefault="009F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</w:t>
      </w:r>
      <w:r>
        <w:rPr>
          <w:sz w:val="28"/>
          <w:szCs w:val="28"/>
        </w:rPr>
        <w:t xml:space="preserve">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</w:t>
      </w:r>
      <w:r>
        <w:rPr>
          <w:sz w:val="28"/>
          <w:szCs w:val="28"/>
        </w:rPr>
        <w:t>ния бюджетным и автономным учреждениям субсидий на дополнительные меры поддержки»</w:t>
      </w:r>
    </w:p>
    <w:p w:rsidR="00217005" w:rsidRDefault="009F31C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F31C4" w:rsidRDefault="009F31C4" w:rsidP="009F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>в Порядок определения объема и условий предоставления субсидий на дополнительные меры поддержки муниципальным учреждениям г</w:t>
      </w:r>
      <w:r>
        <w:rPr>
          <w:sz w:val="28"/>
          <w:szCs w:val="28"/>
        </w:rPr>
        <w:t>орода Перми на обеспечение участия в официальных спортивных соревнованиях, проводимых за пределами города Перми, утвержденный постановлением администрации города Перми от 20 октября 2020 г. № 1060 (в ред. от 12.04.2021 № 245, от 06.09.2021 № 684, от 18.10.</w:t>
      </w:r>
      <w:r>
        <w:rPr>
          <w:sz w:val="28"/>
          <w:szCs w:val="28"/>
        </w:rPr>
        <w:t xml:space="preserve">2021 № 884, от 29.10.2021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966, от 13.04.2022 № 277, от 15.08.2022 № 686, от 19.10.2022 № 984, от 21.10.2022 № 1054, </w:t>
      </w:r>
      <w:r>
        <w:rPr>
          <w:sz w:val="28"/>
          <w:szCs w:val="28"/>
        </w:rPr>
        <w:t xml:space="preserve">от 30.12.2022 № 1425, от 30.05.2023 № 432, от 09.08.2023 № 684,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16.08.2023 </w:t>
      </w:r>
      <w:r>
        <w:rPr>
          <w:sz w:val="28"/>
          <w:szCs w:val="28"/>
        </w:rPr>
        <w:t>№ 709, от 20.09.2023 № 862, от 17.10.2023 № 1061, от 15.11</w:t>
      </w:r>
      <w:r>
        <w:rPr>
          <w:sz w:val="28"/>
          <w:szCs w:val="28"/>
        </w:rPr>
        <w:t xml:space="preserve">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1252, </w:t>
      </w:r>
      <w:r>
        <w:rPr>
          <w:sz w:val="28"/>
          <w:szCs w:val="28"/>
        </w:rPr>
        <w:t xml:space="preserve">от 05.06.2024 № 440, от 08.10.2024 № 854, от 22.10.2024 № 1021,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04.12.2024 </w:t>
      </w:r>
      <w:r>
        <w:rPr>
          <w:sz w:val="28"/>
          <w:szCs w:val="28"/>
        </w:rPr>
        <w:t xml:space="preserve">№ 1176, от 13.12.2024 № 1223, от 23.12.2024 № 1268, от 18.02.2025 </w:t>
      </w:r>
      <w:r>
        <w:rPr>
          <w:sz w:val="28"/>
          <w:szCs w:val="28"/>
        </w:rPr>
        <w:br/>
      </w:r>
      <w:r>
        <w:rPr>
          <w:sz w:val="28"/>
          <w:szCs w:val="28"/>
        </w:rPr>
        <w:t>№ 68</w:t>
      </w:r>
      <w:r>
        <w:rPr>
          <w:sz w:val="28"/>
          <w:szCs w:val="28"/>
        </w:rPr>
        <w:t xml:space="preserve">), изложив </w:t>
      </w:r>
      <w:r>
        <w:rPr>
          <w:sz w:val="28"/>
          <w:szCs w:val="28"/>
        </w:rPr>
        <w:t>пункт 3.1 в следующей редакции:</w:t>
      </w:r>
    </w:p>
    <w:p w:rsidR="009F31C4" w:rsidRDefault="009F31C4" w:rsidP="009F31C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sz w:val="28"/>
          <w:szCs w:val="28"/>
        </w:rPr>
        <w:br/>
        <w:t xml:space="preserve">в Комитет следующие отчеты (далее – Отчеты): </w:t>
      </w:r>
    </w:p>
    <w:p w:rsidR="009F31C4" w:rsidRDefault="009F31C4" w:rsidP="009F31C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</w:p>
    <w:p w:rsidR="009F31C4" w:rsidRDefault="009F31C4" w:rsidP="009F31C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 – ежегодно не позднее 15 рабочего дня месяца, следующего </w:t>
      </w:r>
      <w:r>
        <w:rPr>
          <w:sz w:val="28"/>
          <w:szCs w:val="28"/>
        </w:rPr>
        <w:br/>
        <w:t xml:space="preserve">за отчетным годом; </w:t>
      </w:r>
    </w:p>
    <w:p w:rsidR="009F31C4" w:rsidRDefault="009F31C4" w:rsidP="009F31C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субсидий на иные цели – ежеквартально не позднее </w:t>
      </w:r>
      <w:r>
        <w:rPr>
          <w:sz w:val="28"/>
          <w:szCs w:val="28"/>
        </w:rPr>
        <w:br/>
        <w:t xml:space="preserve">5 календарного дня месяца, следующего за отчетным кварталом, а также </w:t>
      </w:r>
      <w:r>
        <w:rPr>
          <w:sz w:val="28"/>
          <w:szCs w:val="28"/>
        </w:rPr>
        <w:br/>
        <w:t>не позднее 10 рабочего дня после достижения конечного значения результата предоставления субсидий на иные цели.».</w:t>
      </w:r>
    </w:p>
    <w:p w:rsidR="009F31C4" w:rsidRDefault="009F31C4" w:rsidP="009F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31C4" w:rsidRDefault="009F31C4" w:rsidP="009F3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31C4" w:rsidRDefault="009F31C4" w:rsidP="009F31C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9F31C4" w:rsidRDefault="009F31C4" w:rsidP="009F31C4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217005" w:rsidRDefault="00217005">
      <w:pPr>
        <w:spacing w:line="240" w:lineRule="exact"/>
        <w:jc w:val="both"/>
        <w:rPr>
          <w:sz w:val="28"/>
          <w:szCs w:val="28"/>
        </w:rPr>
      </w:pPr>
    </w:p>
    <w:p w:rsidR="009F31C4" w:rsidRDefault="009F31C4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217005" w:rsidRDefault="00217005">
      <w:pPr>
        <w:spacing w:line="240" w:lineRule="exact"/>
        <w:jc w:val="both"/>
        <w:rPr>
          <w:sz w:val="28"/>
          <w:szCs w:val="28"/>
        </w:rPr>
      </w:pPr>
    </w:p>
    <w:p w:rsidR="00217005" w:rsidRDefault="009F31C4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Э.О. Соснин</w:t>
      </w:r>
    </w:p>
    <w:sectPr w:rsidR="00217005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05" w:rsidRDefault="009F31C4">
      <w:r>
        <w:separator/>
      </w:r>
    </w:p>
  </w:endnote>
  <w:endnote w:type="continuationSeparator" w:id="0">
    <w:p w:rsidR="00217005" w:rsidRDefault="009F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05" w:rsidRDefault="00217005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05" w:rsidRDefault="009F31C4">
      <w:r>
        <w:separator/>
      </w:r>
    </w:p>
  </w:footnote>
  <w:footnote w:type="continuationSeparator" w:id="0">
    <w:p w:rsidR="00217005" w:rsidRDefault="009F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05" w:rsidRDefault="009F31C4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17005" w:rsidRDefault="0021700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05" w:rsidRDefault="009F31C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17005" w:rsidRDefault="002170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269D"/>
    <w:multiLevelType w:val="multilevel"/>
    <w:tmpl w:val="231EA0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30C54374"/>
    <w:multiLevelType w:val="multilevel"/>
    <w:tmpl w:val="6E4607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BE06BDF"/>
    <w:multiLevelType w:val="hybridMultilevel"/>
    <w:tmpl w:val="15F006F2"/>
    <w:lvl w:ilvl="0" w:tplc="AA528664">
      <w:start w:val="1"/>
      <w:numFmt w:val="upperRoman"/>
      <w:lvlText w:val="%1."/>
      <w:lvlJc w:val="left"/>
      <w:pPr>
        <w:ind w:left="1429" w:hanging="720"/>
      </w:pPr>
    </w:lvl>
    <w:lvl w:ilvl="1" w:tplc="1C22B370">
      <w:start w:val="1"/>
      <w:numFmt w:val="lowerLetter"/>
      <w:lvlText w:val="%2."/>
      <w:lvlJc w:val="left"/>
      <w:pPr>
        <w:ind w:left="1789" w:hanging="360"/>
      </w:pPr>
    </w:lvl>
    <w:lvl w:ilvl="2" w:tplc="4AD0625E">
      <w:start w:val="1"/>
      <w:numFmt w:val="lowerRoman"/>
      <w:lvlText w:val="%3."/>
      <w:lvlJc w:val="right"/>
      <w:pPr>
        <w:ind w:left="2509" w:hanging="180"/>
      </w:pPr>
    </w:lvl>
    <w:lvl w:ilvl="3" w:tplc="3CD2C764">
      <w:start w:val="1"/>
      <w:numFmt w:val="decimal"/>
      <w:lvlText w:val="%4."/>
      <w:lvlJc w:val="left"/>
      <w:pPr>
        <w:ind w:left="3229" w:hanging="360"/>
      </w:pPr>
    </w:lvl>
    <w:lvl w:ilvl="4" w:tplc="DD70AAFE">
      <w:start w:val="1"/>
      <w:numFmt w:val="lowerLetter"/>
      <w:lvlText w:val="%5."/>
      <w:lvlJc w:val="left"/>
      <w:pPr>
        <w:ind w:left="3949" w:hanging="360"/>
      </w:pPr>
    </w:lvl>
    <w:lvl w:ilvl="5" w:tplc="7B6C7ADE">
      <w:start w:val="1"/>
      <w:numFmt w:val="lowerRoman"/>
      <w:lvlText w:val="%6."/>
      <w:lvlJc w:val="right"/>
      <w:pPr>
        <w:ind w:left="4669" w:hanging="180"/>
      </w:pPr>
    </w:lvl>
    <w:lvl w:ilvl="6" w:tplc="0A12A902">
      <w:start w:val="1"/>
      <w:numFmt w:val="decimal"/>
      <w:lvlText w:val="%7."/>
      <w:lvlJc w:val="left"/>
      <w:pPr>
        <w:ind w:left="5389" w:hanging="360"/>
      </w:pPr>
    </w:lvl>
    <w:lvl w:ilvl="7" w:tplc="287473E0">
      <w:start w:val="1"/>
      <w:numFmt w:val="lowerLetter"/>
      <w:lvlText w:val="%8."/>
      <w:lvlJc w:val="left"/>
      <w:pPr>
        <w:ind w:left="6109" w:hanging="360"/>
      </w:pPr>
    </w:lvl>
    <w:lvl w:ilvl="8" w:tplc="F210E35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6435F5"/>
    <w:multiLevelType w:val="multilevel"/>
    <w:tmpl w:val="AD5C0D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05"/>
    <w:rsid w:val="00217005"/>
    <w:rsid w:val="009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DCABF-9DA2-4981-8717-C8EE2B49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2</cp:revision>
  <dcterms:created xsi:type="dcterms:W3CDTF">2025-09-02T05:29:00Z</dcterms:created>
  <dcterms:modified xsi:type="dcterms:W3CDTF">2025-09-02T05:29:00Z</dcterms:modified>
  <cp:version>786432</cp:version>
</cp:coreProperties>
</file>