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10.09.2025                                     059-16-01-03-139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принудительный демонтаж</w:t>
      </w:r>
      <w:r>
        <w:rPr>
          <w:sz w:val="28"/>
          <w:szCs w:val="28"/>
        </w:rPr>
        <w:t xml:space="preserve"> и перемещение самовольно установленных    нестационарных    объектов: автолавки по адресу: г. Пермь, ул. Стахановская, 19/1, торгового павильона по  адресу:   г.   Пермь,   ул. Архитектора Свиязева, 27, номера в Едином реестре 5172, 5173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</w:t>
      </w:r>
      <w:r>
        <w:rPr>
          <w:sz w:val="28"/>
          <w:szCs w:val="28"/>
        </w:rPr>
        <w:t xml:space="preserve">12 сентября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От 10.09.2025 № 059-16-01-03-139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left="4725" w:right="-285" w:firstLine="2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Автолавка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Стахановская, 19/1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12.09.202</w:t>
            </w:r>
            <w:r>
              <w:rPr>
                <w:sz w:val="28"/>
                <w:szCs w:val="28"/>
              </w:rPr>
              <w:t xml:space="preserve">5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Павильон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Архитектора Свиязева, 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12.09.202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37</cp:revision>
  <dcterms:created xsi:type="dcterms:W3CDTF">2024-05-27T07:59:00Z</dcterms:created>
  <dcterms:modified xsi:type="dcterms:W3CDTF">2025-09-11T02:45:30Z</dcterms:modified>
  <cp:version>1048576</cp:version>
</cp:coreProperties>
</file>