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-77469</wp:posOffset>
                </wp:positionV>
                <wp:extent cx="6285865" cy="1163320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3319"/>
                          <a:chOff x="0" y="0"/>
                          <a:chExt cx="6285864" cy="116331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160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1534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4709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175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6.10pt;mso-position-vertical:absolute;width:494.95pt;height:91.60pt;mso-wrap-distance-left:9.00pt;mso-wrap-distance-top:0.00pt;mso-wrap-distance-right:9.00pt;mso-wrap-distance-bottom:0.00pt;" coordorigin="0,0" coordsize="62858,11633">
                <v:shape id="shape 1" o:spid="_x0000_s1" o:spt="202" type="#_x0000_t202" style="position:absolute;left:0;top:0;width:62858;height:11601;visibility:visible;" fillcolor="#FFFFFF" stroked="f">
                  <v:textbox inset="0,0,0,0">
                    <w:txbxContent>
                      <w:p>
                        <w:pPr>
                          <w:pStyle w:val="74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8515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402;top:8547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175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рассмотрению проекта схемы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расположения земельного участка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кадастровом плане</w:t>
      </w:r>
      <w:r>
        <w:rPr>
          <w:b/>
          <w:sz w:val="28"/>
          <w:szCs w:val="28"/>
        </w:rPr>
        <w:t xml:space="preserve"> территории</w:t>
      </w:r>
      <w:r>
        <w:rPr>
          <w:b/>
          <w:bCs/>
          <w:sz w:val="28"/>
          <w:szCs w:val="28"/>
        </w:rPr>
        <w:t xml:space="preserve"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котором расположены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многоквартирный дом </w:t>
      </w:r>
      <w:r>
        <w:rPr>
          <w:b/>
          <w:sz w:val="28"/>
          <w:szCs w:val="28"/>
        </w:rPr>
        <w:t xml:space="preserve">и иные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входящие в состав такого дома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объекты недвижимого имущества,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расположенные</w:t>
      </w:r>
      <w:r>
        <w:rPr>
          <w:b/>
          <w:sz w:val="28"/>
        </w:rPr>
        <w:t xml:space="preserve"> по </w:t>
      </w:r>
      <w:r>
        <w:rPr>
          <w:b/>
          <w:sz w:val="28"/>
        </w:rPr>
        <w:t xml:space="preserve">ул. Лядовской, 119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</w:rPr>
        <w:t xml:space="preserve">в Мотовилихинском </w:t>
      </w:r>
      <w:r>
        <w:rPr>
          <w:b/>
          <w:sz w:val="28"/>
        </w:rPr>
        <w:t xml:space="preserve">районе </w:t>
      </w:r>
      <w:r>
        <w:rPr>
          <w:b/>
          <w:sz w:val="28"/>
        </w:rPr>
        <w:t xml:space="preserve">города Перми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</w:rPr>
        <w:t xml:space="preserve">решения Пермской городской Думы 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br/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от 22.02.2005 № 32», Положения </w:t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</w:t>
        <w:br/>
        <w:t xml:space="preserve">в состав такого дома объекты недвижимого имущества, утвержденного постановлением администрации города Перми 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</w:rPr>
        <w:t xml:space="preserve">письма департамента земельных отношений администрации города Перми 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 xml:space="preserve">от 26 </w:t>
      </w:r>
      <w:r>
        <w:rPr>
          <w:sz w:val="28"/>
          <w:szCs w:val="28"/>
          <w:highlight w:val="white"/>
        </w:rPr>
        <w:t xml:space="preserve">августа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5 г. № </w:t>
      </w:r>
      <w:r>
        <w:rPr>
          <w:sz w:val="28"/>
          <w:szCs w:val="28"/>
          <w:highlight w:val="white"/>
        </w:rPr>
        <w:t xml:space="preserve">059-21-01-08-</w:t>
      </w:r>
      <w:r>
        <w:rPr>
          <w:sz w:val="28"/>
          <w:szCs w:val="28"/>
          <w:highlight w:val="none"/>
        </w:rPr>
        <w:t xml:space="preserve">4281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 Назначить общественные обсуждения по рассмотрению проекта схемы расположения земельного участка</w:t>
      </w:r>
      <w:r>
        <w:rPr>
          <w:bCs/>
          <w:sz w:val="28"/>
          <w:szCs w:val="28"/>
        </w:rPr>
        <w:t xml:space="preserve"> на кадастровом плане</w:t>
      </w:r>
      <w:r>
        <w:rPr>
          <w:sz w:val="28"/>
          <w:szCs w:val="28"/>
        </w:rPr>
        <w:t xml:space="preserve"> территории, </w:t>
      </w:r>
      <w:r>
        <w:rPr>
          <w:bCs/>
          <w:sz w:val="28"/>
          <w:szCs w:val="28"/>
        </w:rPr>
        <w:t xml:space="preserve">на котором расположены многоквартирн</w:t>
      </w:r>
      <w:r>
        <w:rPr>
          <w:bCs/>
          <w:sz w:val="28"/>
          <w:szCs w:val="28"/>
        </w:rPr>
        <w:t xml:space="preserve">ый дом </w:t>
      </w:r>
      <w:r>
        <w:rPr>
          <w:sz w:val="28"/>
          <w:szCs w:val="28"/>
        </w:rPr>
        <w:t xml:space="preserve">и иные входящие в состав такого дома</w:t>
      </w:r>
      <w:r>
        <w:rPr>
          <w:sz w:val="28"/>
          <w:szCs w:val="28"/>
        </w:rPr>
        <w:t xml:space="preserve"> объекты недвижимого имущества, расположенные</w:t>
      </w:r>
      <w:r>
        <w:rPr>
          <w:sz w:val="28"/>
        </w:rPr>
        <w:t xml:space="preserve"> по </w:t>
      </w:r>
      <w:r>
        <w:rPr>
          <w:sz w:val="28"/>
        </w:rPr>
        <w:t xml:space="preserve">ул. Лядовской, 119 </w:t>
        <w:br/>
      </w:r>
      <w:r>
        <w:rPr>
          <w:sz w:val="28"/>
        </w:rPr>
        <w:t xml:space="preserve">в Мотовилихинском районе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</w:t>
        <w:br/>
        <w:t xml:space="preserve">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не ранее чем через 7 дней, но не позднее чем через 10 дней </w:t>
      </w:r>
      <w:r>
        <w:rPr>
          <w:sz w:val="28"/>
          <w:szCs w:val="28"/>
        </w:rPr>
        <w:br/>
        <w:t xml:space="preserve">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Мотовилихинского 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Проекту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 схемы;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схемы </w:t>
        <w:br/>
        <w:t xml:space="preserve">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2.6. обеспе</w:t>
      </w:r>
      <w:r>
        <w:rPr>
          <w:sz w:val="28"/>
          <w:szCs w:val="28"/>
        </w:rPr>
        <w:t xml:space="preserve">чить опубликование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</w:t>
      </w:r>
      <w:r>
        <w:rPr>
          <w:sz w:val="28"/>
          <w:szCs w:val="28"/>
        </w:rPr>
        <w:t xml:space="preserve">результатах общественных обсуждений </w:t>
      </w:r>
      <w:r>
        <w:rPr>
          <w:sz w:val="28"/>
          <w:szCs w:val="28"/>
        </w:rPr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br/>
        <w:t xml:space="preserve">о результатах общественных обсуждений в адрес департамента земельных отношений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 схемы, в том числе путем размещения на информационных стендах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19 сентября 2025 г. </w:t>
        <w:br/>
      </w:r>
      <w:r>
        <w:rPr>
          <w:sz w:val="28"/>
          <w:szCs w:val="28"/>
          <w:highlight w:val="white"/>
        </w:rPr>
        <w:t xml:space="preserve">по 24 сентября 2025 г.: понедельник - среда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color w:val="000000"/>
          <w:sz w:val="28"/>
          <w:szCs w:val="28"/>
        </w:rPr>
        <w:t xml:space="preserve">614014, г. Пермь, ул. Уральская, 36, администрация </w:t>
      </w:r>
      <w:r>
        <w:rPr>
          <w:color w:val="000000"/>
          <w:sz w:val="28"/>
          <w:szCs w:val="28"/>
        </w:rPr>
        <w:t xml:space="preserve">Мотовилихинского</w:t>
      </w:r>
      <w:r>
        <w:rPr>
          <w:color w:val="000000"/>
          <w:sz w:val="28"/>
          <w:szCs w:val="28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24 сентября </w:t>
      </w:r>
      <w:r>
        <w:rPr>
          <w:sz w:val="28"/>
          <w:szCs w:val="28"/>
          <w:highlight w:val="white"/>
        </w:rPr>
        <w:t xml:space="preserve">2025 г. с 17.40 час. до 18.0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</w:rPr>
        <w:t xml:space="preserve">по адресу: </w:t>
      </w:r>
      <w:r>
        <w:rPr>
          <w:color w:val="000000"/>
          <w:sz w:val="28"/>
        </w:rPr>
        <w:t xml:space="preserve">614014, г. Пермь, </w:t>
        <w:br/>
        <w:t xml:space="preserve">ул. Уральская, </w:t>
      </w:r>
      <w:r>
        <w:rPr>
          <w:color w:val="000000"/>
          <w:sz w:val="28"/>
        </w:rPr>
        <w:t xml:space="preserve">36,</w:t>
      </w:r>
      <w:r>
        <w:rPr>
          <w:color w:val="000000"/>
          <w:sz w:val="28"/>
        </w:rPr>
        <w:t xml:space="preserve"> каб. 103, </w:t>
      </w:r>
      <w:r>
        <w:rPr>
          <w:color w:val="000000"/>
          <w:sz w:val="28"/>
        </w:rPr>
        <w:t xml:space="preserve">администрация </w:t>
      </w:r>
      <w:r>
        <w:rPr>
          <w:color w:val="000000"/>
          <w:sz w:val="28"/>
        </w:rPr>
        <w:t xml:space="preserve">Мотовилихинского</w:t>
      </w:r>
      <w:r>
        <w:rPr>
          <w:color w:val="000000"/>
          <w:sz w:val="28"/>
        </w:rPr>
        <w:t xml:space="preserve"> района </w:t>
        <w:br/>
        <w:t xml:space="preserve">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общественных обсуждений по Проекту схемы, поступающих в ходе проведения экспозиции 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Проекту схемы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(фамилию, имя, отчество (последнее − при нали</w:t>
      </w:r>
      <w:r>
        <w:rPr>
          <w:sz w:val="28"/>
          <w:szCs w:val="28"/>
        </w:rPr>
        <w:t xml:space="preserve">чии), дату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приложению </w:t>
        <w:br/>
        <w:t xml:space="preserve">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нему в период проведения экспозиции с</w:t>
      </w:r>
      <w:r>
        <w:rPr>
          <w:sz w:val="28"/>
          <w:szCs w:val="28"/>
          <w:highlight w:val="white"/>
        </w:rPr>
        <w:t xml:space="preserve"> 19 сентября 2025 г. </w:t>
        <w:br/>
        <w:t xml:space="preserve">по 24 сентября 2025 г.;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 со дня размещения Проекта схемы с перечнем информационных материалов к нему на Официальном сайте по 24 </w:t>
      </w:r>
      <w:r>
        <w:rPr>
          <w:sz w:val="28"/>
          <w:szCs w:val="28"/>
          <w:highlight w:val="white"/>
        </w:rPr>
        <w:t xml:space="preserve">сентября</w:t>
      </w:r>
      <w:r>
        <w:rPr>
          <w:sz w:val="28"/>
          <w:szCs w:val="28"/>
          <w:highlight w:val="white"/>
        </w:rPr>
        <w:t xml:space="preserve"> 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</w:t>
        <w:br/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</w:t>
        <w:br/>
        <w:t xml:space="preserve">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8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7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  <w:rPr>
      <w:lang w:eastAsia="ru-RU"/>
    </w:rPr>
  </w:style>
  <w:style w:type="paragraph" w:styleId="689">
    <w:name w:val="Heading 1"/>
    <w:basedOn w:val="688"/>
    <w:next w:val="688"/>
    <w:link w:val="717"/>
    <w:qFormat/>
    <w:pPr>
      <w:ind w:right="-1" w:firstLine="709"/>
      <w:jc w:val="both"/>
      <w:keepNext/>
      <w:outlineLvl w:val="0"/>
    </w:pPr>
    <w:rPr>
      <w:sz w:val="24"/>
    </w:rPr>
  </w:style>
  <w:style w:type="paragraph" w:styleId="690">
    <w:name w:val="Heading 2"/>
    <w:basedOn w:val="688"/>
    <w:next w:val="688"/>
    <w:link w:val="718"/>
    <w:qFormat/>
    <w:pPr>
      <w:ind w:right="-1"/>
      <w:jc w:val="both"/>
      <w:keepNext/>
      <w:outlineLvl w:val="1"/>
    </w:pPr>
    <w:rPr>
      <w:sz w:val="24"/>
    </w:rPr>
  </w:style>
  <w:style w:type="paragraph" w:styleId="691">
    <w:name w:val="Heading 3"/>
    <w:basedOn w:val="688"/>
    <w:next w:val="688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03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 w:customStyle="1">
    <w:name w:val="Title Char"/>
    <w:basedOn w:val="698"/>
    <w:uiPriority w:val="10"/>
    <w:rPr>
      <w:sz w:val="48"/>
      <w:szCs w:val="48"/>
    </w:rPr>
  </w:style>
  <w:style w:type="character" w:styleId="711" w:customStyle="1">
    <w:name w:val="Subtitle Char"/>
    <w:basedOn w:val="698"/>
    <w:uiPriority w:val="11"/>
    <w:rPr>
      <w:sz w:val="24"/>
      <w:szCs w:val="24"/>
    </w:rPr>
  </w:style>
  <w:style w:type="character" w:styleId="712" w:customStyle="1">
    <w:name w:val="Quote Char"/>
    <w:uiPriority w:val="29"/>
    <w:rPr>
      <w:i/>
    </w:rPr>
  </w:style>
  <w:style w:type="character" w:styleId="713" w:customStyle="1">
    <w:name w:val="Intense Quote Char"/>
    <w:uiPriority w:val="30"/>
    <w:rPr>
      <w:i/>
    </w:rPr>
  </w:style>
  <w:style w:type="character" w:styleId="714" w:customStyle="1">
    <w:name w:val="Caption Char"/>
    <w:uiPriority w:val="99"/>
  </w:style>
  <w:style w:type="character" w:styleId="715" w:customStyle="1">
    <w:name w:val="Footnote Text Char"/>
    <w:uiPriority w:val="99"/>
    <w:rPr>
      <w:sz w:val="18"/>
    </w:rPr>
  </w:style>
  <w:style w:type="character" w:styleId="716" w:customStyle="1">
    <w:name w:val="Endnote Text Char"/>
    <w:uiPriority w:val="99"/>
    <w:rPr>
      <w:sz w:val="20"/>
    </w:rPr>
  </w:style>
  <w:style w:type="character" w:styleId="717" w:customStyle="1">
    <w:name w:val="Заголовок 1 Знак"/>
    <w:link w:val="689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link w:val="690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link w:val="691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688"/>
    <w:uiPriority w:val="34"/>
    <w:qFormat/>
    <w:pPr>
      <w:contextualSpacing/>
      <w:ind w:left="720"/>
    </w:pPr>
  </w:style>
  <w:style w:type="paragraph" w:styleId="727">
    <w:name w:val="No Spacing"/>
    <w:uiPriority w:val="1"/>
    <w:qFormat/>
  </w:style>
  <w:style w:type="paragraph" w:styleId="728">
    <w:name w:val="Title"/>
    <w:basedOn w:val="688"/>
    <w:next w:val="688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688"/>
    <w:next w:val="688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688"/>
    <w:next w:val="688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88"/>
    <w:next w:val="688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688"/>
    <w:link w:val="893"/>
    <w:uiPriority w:val="99"/>
    <w:pPr>
      <w:tabs>
        <w:tab w:val="center" w:pos="4153" w:leader="none"/>
        <w:tab w:val="right" w:pos="8306" w:leader="none"/>
      </w:tabs>
    </w:pPr>
  </w:style>
  <w:style w:type="character" w:styleId="737" w:customStyle="1">
    <w:name w:val="Header Char"/>
    <w:uiPriority w:val="99"/>
  </w:style>
  <w:style w:type="paragraph" w:styleId="738">
    <w:name w:val="Footer"/>
    <w:basedOn w:val="688"/>
    <w:link w:val="741"/>
    <w:pPr>
      <w:tabs>
        <w:tab w:val="center" w:pos="4153" w:leader="none"/>
        <w:tab w:val="right" w:pos="8306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688"/>
    <w:next w:val="688"/>
    <w:link w:val="71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6" w:customStyle="1">
    <w:name w:val="Bordered - Accent 5"/>
    <w:link w:val="89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8">
    <w:name w:val="Hyperlink"/>
    <w:rPr>
      <w:color w:val="0000ff"/>
      <w:u w:val="single"/>
    </w:rPr>
  </w:style>
  <w:style w:type="paragraph" w:styleId="869">
    <w:name w:val="footnote text"/>
    <w:basedOn w:val="688"/>
    <w:link w:val="870"/>
    <w:uiPriority w:val="99"/>
    <w:semiHidden/>
    <w:unhideWhenUsed/>
    <w:pPr>
      <w:spacing w:after="40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688"/>
    <w:link w:val="873"/>
    <w:uiPriority w:val="99"/>
    <w:semiHidden/>
    <w:unhideWhenUsed/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688"/>
    <w:next w:val="688"/>
    <w:uiPriority w:val="39"/>
    <w:unhideWhenUsed/>
    <w:pPr>
      <w:spacing w:after="57"/>
    </w:pPr>
  </w:style>
  <w:style w:type="paragraph" w:styleId="87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7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7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7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8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8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8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8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688"/>
    <w:next w:val="688"/>
    <w:uiPriority w:val="99"/>
    <w:unhideWhenUsed/>
  </w:style>
  <w:style w:type="paragraph" w:styleId="886">
    <w:name w:val="Body Text"/>
    <w:basedOn w:val="688"/>
    <w:pPr>
      <w:ind w:right="3117"/>
    </w:pPr>
    <w:rPr>
      <w:rFonts w:ascii="Courier New" w:hAnsi="Courier New"/>
      <w:sz w:val="26"/>
    </w:rPr>
  </w:style>
  <w:style w:type="paragraph" w:styleId="887">
    <w:name w:val="Body Text Indent"/>
    <w:basedOn w:val="688"/>
    <w:pPr>
      <w:ind w:right="-1"/>
      <w:jc w:val="both"/>
    </w:pPr>
    <w:rPr>
      <w:sz w:val="26"/>
    </w:rPr>
  </w:style>
  <w:style w:type="character" w:styleId="888">
    <w:name w:val="page number"/>
    <w:basedOn w:val="698"/>
  </w:style>
  <w:style w:type="paragraph" w:styleId="889">
    <w:name w:val="Balloon Text"/>
    <w:basedOn w:val="688"/>
    <w:link w:val="890"/>
    <w:rPr>
      <w:rFonts w:ascii="Segoe UI" w:hAnsi="Segoe UI"/>
      <w:sz w:val="18"/>
      <w:szCs w:val="18"/>
      <w:lang w:val="en-US" w:eastAsia="en-US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character" w:styleId="891" w:customStyle="1">
    <w:name w:val="Body text (4)_"/>
    <w:link w:val="892"/>
    <w:uiPriority w:val="99"/>
    <w:rPr>
      <w:sz w:val="23"/>
      <w:szCs w:val="23"/>
      <w:shd w:val="clear" w:color="auto" w:fill="ffffff"/>
    </w:rPr>
  </w:style>
  <w:style w:type="paragraph" w:styleId="892" w:customStyle="1">
    <w:name w:val="Body text (4)"/>
    <w:basedOn w:val="688"/>
    <w:link w:val="891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3" w:customStyle="1">
    <w:name w:val="Верхний колонтитул Знак"/>
    <w:basedOn w:val="698"/>
    <w:link w:val="736"/>
    <w:uiPriority w:val="99"/>
  </w:style>
  <w:style w:type="character" w:styleId="894">
    <w:name w:val="Emphasis"/>
    <w:qFormat/>
    <w:rPr>
      <w:i/>
      <w:iCs/>
    </w:rPr>
  </w:style>
  <w:style w:type="character" w:styleId="895" w:customStyle="1">
    <w:name w:val="Выделение1"/>
    <w:link w:val="866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39</cp:revision>
  <dcterms:created xsi:type="dcterms:W3CDTF">2024-10-21T04:30:00Z</dcterms:created>
  <dcterms:modified xsi:type="dcterms:W3CDTF">2025-09-09T13:14:46Z</dcterms:modified>
  <cp:version>983040</cp:version>
</cp:coreProperties>
</file>