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-550544</wp:posOffset>
                </wp:positionV>
                <wp:extent cx="6285865" cy="149352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49352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35pt;mso-position-vertical:absolute;width:494.95pt;height:117.60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24.04.2018 № 245 «Об установлении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размера платы за пользование жилым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помещением (платы за наем) для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нанимателей жилых помещений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или государственного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жилищного фонда»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Жилищным кодексом Российской Федерации,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строительства и жилищно-коммунального хозяйства Российской Федерации</w:t>
      </w:r>
      <w:r>
        <w:rPr>
          <w:sz w:val="28"/>
          <w:szCs w:val="28"/>
        </w:rPr>
        <w:t xml:space="preserve"> от 27.09.2016 № 668/пр «Об утверждении методических указаний установления размера платы за пользование жилым помещением для наним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телей жилых помещений по договорам социального найма и договорам найма жилых помещений государственного или муниципального жилищного фонда» </w:t>
      </w:r>
      <w:r>
        <w:rPr>
          <w:color w:val="000000"/>
          <w:sz w:val="28"/>
          <w:szCs w:val="28"/>
        </w:rPr>
        <w:t xml:space="preserve">решением Пермской</w:t>
      </w:r>
      <w:r>
        <w:rPr>
          <w:color w:val="000000"/>
          <w:sz w:val="28"/>
          <w:szCs w:val="28"/>
        </w:rPr>
        <w:t xml:space="preserve"> городской Думы от 28 октября 2014 г. № 226 «О порядке установления органами местного самоуправления города Перми размера платы за пользование жилым помещением (платы за наем) и платы за содержание и ремонт жилого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помещ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 в городе Перми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8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ад</w:t>
      </w:r>
      <w:r>
        <w:rPr>
          <w:color w:val="000000"/>
          <w:sz w:val="28"/>
          <w:szCs w:val="28"/>
          <w:shd w:val="clear" w:color="auto" w:fill="ffffff"/>
        </w:rPr>
        <w:t xml:space="preserve">министрация города Перми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ПОСТАНОВЛЯЕТ: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85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постановление администрации города Перми от  24.04.2018 № 245 «Об установлении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размера платы за пользование жилым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помещением (платы за наем) 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нанимателей жилых помещений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го или государственного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жилищного фонда»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numPr>
          <w:ilvl w:val="1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1.2 изложить в следующей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«1.2. б</w:t>
      </w:r>
      <w:r>
        <w:rPr>
          <w:bCs/>
          <w:sz w:val="28"/>
          <w:szCs w:val="28"/>
        </w:rPr>
        <w:t xml:space="preserve">азовый размер платы за наем жилого помещения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  <w:vertAlign w:val="subscript"/>
        </w:rPr>
        <w:t xml:space="preserve">б</w:t>
      </w:r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 xml:space="preserve">в размере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129,88</w:t>
      </w:r>
      <w:r>
        <w:rPr>
          <w:bCs/>
          <w:sz w:val="28"/>
          <w:szCs w:val="28"/>
        </w:rPr>
        <w:t xml:space="preserve"> руб./кв. м общей площади жилого помещения;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numPr>
          <w:ilvl w:val="1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коэффициент соответствия платы К</w:t>
      </w:r>
      <w:r>
        <w:rPr>
          <w:bCs/>
          <w:sz w:val="28"/>
          <w:szCs w:val="28"/>
          <w:vertAlign w:val="subscript"/>
        </w:rPr>
        <w:t xml:space="preserve">с</w:t>
      </w:r>
      <w:r>
        <w:rPr>
          <w:bCs/>
          <w:sz w:val="28"/>
          <w:szCs w:val="28"/>
        </w:rPr>
        <w:t xml:space="preserve"> в размере 0,11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.».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астояще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постановлени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вступает в силу с 01 </w:t>
      </w:r>
      <w:r>
        <w:rPr>
          <w:color w:val="000000"/>
          <w:sz w:val="28"/>
          <w:szCs w:val="28"/>
        </w:rPr>
        <w:t xml:space="preserve">января</w:t>
      </w:r>
      <w:r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, но не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ранее дня официального опубликования в печатном средстве массовой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информации «Официальный бюллетень органов местного самоуправления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муниципал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Управлению по общим вопросам администрации города Перми </w:t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color w:val="000000"/>
          <w:sz w:val="28"/>
          <w:szCs w:val="28"/>
          <w:shd w:val="clear" w:color="auto" w:fill="ffffff"/>
        </w:rPr>
        <w:t xml:space="preserve">обеспечить опубликование настоящ</w:t>
      </w:r>
      <w:r>
        <w:rPr>
          <w:color w:val="000000"/>
          <w:sz w:val="28"/>
          <w:szCs w:val="28"/>
          <w:shd w:val="clear" w:color="auto" w:fill="ffffff"/>
        </w:rPr>
        <w:t xml:space="preserve">е</w:t>
      </w:r>
      <w:r>
        <w:rPr>
          <w:color w:val="000000"/>
          <w:sz w:val="28"/>
          <w:szCs w:val="28"/>
          <w:shd w:val="clear" w:color="auto" w:fill="ffffff"/>
        </w:rPr>
        <w:t xml:space="preserve">го </w:t>
      </w:r>
      <w:r>
        <w:rPr>
          <w:color w:val="000000"/>
          <w:sz w:val="28"/>
          <w:szCs w:val="28"/>
          <w:shd w:val="clear" w:color="auto" w:fill="ffffff"/>
        </w:rPr>
        <w:t xml:space="preserve">П</w:t>
      </w:r>
      <w:r>
        <w:rPr>
          <w:color w:val="000000"/>
          <w:sz w:val="28"/>
          <w:szCs w:val="28"/>
          <w:shd w:val="clear" w:color="auto" w:fill="ffffff"/>
        </w:rPr>
        <w:t xml:space="preserve">остановления в печатном средстве </w:t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 xml:space="preserve">массовой информации «Официальный бюллетень органов местного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самоуправления муниципального образ</w:t>
      </w:r>
      <w:r>
        <w:rPr>
          <w:color w:val="000000"/>
          <w:sz w:val="28"/>
          <w:szCs w:val="28"/>
          <w:shd w:val="clear" w:color="auto" w:fill="ffffff"/>
        </w:rPr>
        <w:t xml:space="preserve">о</w:t>
      </w:r>
      <w:r>
        <w:rPr>
          <w:color w:val="000000"/>
          <w:sz w:val="28"/>
          <w:szCs w:val="28"/>
          <w:shd w:val="clear" w:color="auto" w:fill="ffffff"/>
        </w:rPr>
        <w:t xml:space="preserve">вания город Пермь»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</w:t>
      </w:r>
      <w:r>
        <w:rPr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color w:val="000000"/>
          <w:sz w:val="28"/>
          <w:szCs w:val="28"/>
          <w:shd w:val="clear" w:color="auto" w:fill="ffffff"/>
        </w:rPr>
        <w:t xml:space="preserve">на заместителя главы администрации города Перми Балахнина А.А.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</w:r>
      <w:r>
        <w:rPr>
          <w:color w:val="22272f"/>
          <w:sz w:val="28"/>
          <w:szCs w:val="28"/>
          <w:shd w:val="clear" w:color="auto" w:fill="ffffff"/>
        </w:rPr>
      </w:r>
      <w:r>
        <w:rPr>
          <w:color w:val="22272f"/>
          <w:sz w:val="28"/>
          <w:szCs w:val="28"/>
          <w:shd w:val="clear" w:color="auto" w:fill="ffffff"/>
        </w:rPr>
      </w:r>
    </w:p>
    <w:p>
      <w:pPr>
        <w:pStyle w:val="885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</w:r>
      <w:r>
        <w:rPr>
          <w:color w:val="22272f"/>
          <w:sz w:val="28"/>
          <w:szCs w:val="28"/>
          <w:shd w:val="clear" w:color="auto" w:fill="ffffff"/>
        </w:rPr>
      </w:r>
      <w:r>
        <w:rPr>
          <w:color w:val="22272f"/>
          <w:sz w:val="28"/>
          <w:szCs w:val="28"/>
          <w:shd w:val="clear" w:color="auto" w:fill="ffffff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22272f"/>
        <w:sz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color w:val="22272f"/>
        <w:sz w:val="3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color w:val="22272f"/>
        <w:sz w:val="3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color w:val="22272f"/>
        <w:sz w:val="3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color w:val="22272f"/>
        <w:sz w:val="3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color w:val="22272f"/>
        <w:sz w:val="3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color w:val="22272f"/>
        <w:sz w:val="3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color w:val="22272f"/>
        <w:sz w:val="3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color w:val="22272f"/>
        <w:sz w:val="32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lang w:val="ru-RU" w:eastAsia="ru-RU" w:bidi="ar-SA"/>
    </w:rPr>
  </w:style>
  <w:style w:type="paragraph" w:styleId="886">
    <w:name w:val="Заголовок 1"/>
    <w:basedOn w:val="885"/>
    <w:next w:val="885"/>
    <w:link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Заголовок 2"/>
    <w:basedOn w:val="885"/>
    <w:next w:val="885"/>
    <w:link w:val="885"/>
    <w:qFormat/>
    <w:pPr>
      <w:ind w:right="-1"/>
      <w:jc w:val="both"/>
      <w:keepNext/>
      <w:outlineLvl w:val="1"/>
    </w:pPr>
    <w:rPr>
      <w:sz w:val="24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paragraph" w:styleId="891">
    <w:name w:val="Название объекта"/>
    <w:basedOn w:val="885"/>
    <w:next w:val="885"/>
    <w:link w:val="8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Основной текст"/>
    <w:basedOn w:val="885"/>
    <w:next w:val="892"/>
    <w:link w:val="920"/>
    <w:pPr>
      <w:ind w:right="3117"/>
    </w:pPr>
    <w:rPr>
      <w:rFonts w:ascii="Courier New" w:hAnsi="Courier New"/>
      <w:sz w:val="26"/>
    </w:rPr>
  </w:style>
  <w:style w:type="paragraph" w:styleId="893">
    <w:name w:val="Основной текст с отступом"/>
    <w:basedOn w:val="885"/>
    <w:next w:val="893"/>
    <w:link w:val="885"/>
    <w:pPr>
      <w:ind w:right="-1"/>
      <w:jc w:val="both"/>
    </w:pPr>
    <w:rPr>
      <w:sz w:val="26"/>
    </w:rPr>
  </w:style>
  <w:style w:type="paragraph" w:styleId="894">
    <w:name w:val="Нижний колонтитул"/>
    <w:basedOn w:val="885"/>
    <w:next w:val="894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Номер страницы"/>
    <w:basedOn w:val="888"/>
    <w:next w:val="895"/>
    <w:link w:val="885"/>
  </w:style>
  <w:style w:type="paragraph" w:styleId="896">
    <w:name w:val="Верхний колонтитул"/>
    <w:basedOn w:val="885"/>
    <w:next w:val="896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Текст выноски"/>
    <w:basedOn w:val="885"/>
    <w:next w:val="897"/>
    <w:link w:val="898"/>
    <w:uiPriority w:val="99"/>
    <w:rPr>
      <w:rFonts w:ascii="Segoe UI" w:hAnsi="Segoe UI" w:cs="Segoe UI"/>
      <w:sz w:val="18"/>
      <w:szCs w:val="18"/>
    </w:rPr>
  </w:style>
  <w:style w:type="character" w:styleId="898">
    <w:name w:val="Текст выноски Знак"/>
    <w:next w:val="898"/>
    <w:link w:val="897"/>
    <w:uiPriority w:val="99"/>
    <w:rPr>
      <w:rFonts w:ascii="Segoe UI" w:hAnsi="Segoe UI" w:cs="Segoe UI"/>
      <w:sz w:val="18"/>
      <w:szCs w:val="18"/>
    </w:rPr>
  </w:style>
  <w:style w:type="character" w:styleId="899">
    <w:name w:val="Верхний колонтитул Знак"/>
    <w:next w:val="899"/>
    <w:link w:val="896"/>
    <w:uiPriority w:val="99"/>
  </w:style>
  <w:style w:type="numbering" w:styleId="900">
    <w:name w:val="Нет списка1"/>
    <w:next w:val="890"/>
    <w:link w:val="885"/>
    <w:uiPriority w:val="99"/>
    <w:semiHidden/>
    <w:unhideWhenUsed/>
  </w:style>
  <w:style w:type="paragraph" w:styleId="901">
    <w:name w:val="Без интервала"/>
    <w:next w:val="901"/>
    <w:link w:val="88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2">
    <w:name w:val="Гиперссылка"/>
    <w:next w:val="902"/>
    <w:link w:val="885"/>
    <w:uiPriority w:val="99"/>
    <w:unhideWhenUsed/>
    <w:rPr>
      <w:color w:val="0000ff"/>
      <w:u w:val="single"/>
    </w:rPr>
  </w:style>
  <w:style w:type="character" w:styleId="903">
    <w:name w:val="Просмотренная гиперссылка"/>
    <w:next w:val="903"/>
    <w:link w:val="885"/>
    <w:uiPriority w:val="99"/>
    <w:unhideWhenUsed/>
    <w:rPr>
      <w:color w:val="800080"/>
      <w:u w:val="single"/>
    </w:rPr>
  </w:style>
  <w:style w:type="paragraph" w:styleId="904">
    <w:name w:val="xl65"/>
    <w:basedOn w:val="885"/>
    <w:next w:val="90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6"/>
    <w:basedOn w:val="885"/>
    <w:next w:val="90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>
    <w:name w:val="xl67"/>
    <w:basedOn w:val="885"/>
    <w:next w:val="906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>
    <w:name w:val="xl68"/>
    <w:basedOn w:val="885"/>
    <w:next w:val="907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69"/>
    <w:basedOn w:val="885"/>
    <w:next w:val="908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0"/>
    <w:basedOn w:val="885"/>
    <w:next w:val="909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>
    <w:name w:val="xl71"/>
    <w:basedOn w:val="885"/>
    <w:next w:val="910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2"/>
    <w:basedOn w:val="885"/>
    <w:next w:val="911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3"/>
    <w:basedOn w:val="885"/>
    <w:next w:val="912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>
    <w:name w:val="xl74"/>
    <w:basedOn w:val="885"/>
    <w:next w:val="913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5"/>
    <w:basedOn w:val="885"/>
    <w:next w:val="914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6"/>
    <w:basedOn w:val="885"/>
    <w:next w:val="91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7"/>
    <w:basedOn w:val="885"/>
    <w:next w:val="916"/>
    <w:link w:val="88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8"/>
    <w:basedOn w:val="885"/>
    <w:next w:val="91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9"/>
    <w:basedOn w:val="885"/>
    <w:next w:val="91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Форма"/>
    <w:next w:val="919"/>
    <w:link w:val="885"/>
    <w:rPr>
      <w:sz w:val="28"/>
      <w:szCs w:val="28"/>
      <w:lang w:val="ru-RU" w:eastAsia="ru-RU" w:bidi="ar-SA"/>
    </w:rPr>
  </w:style>
  <w:style w:type="character" w:styleId="920">
    <w:name w:val="Основной текст Знак"/>
    <w:next w:val="920"/>
    <w:link w:val="892"/>
    <w:rPr>
      <w:rFonts w:ascii="Courier New" w:hAnsi="Courier New"/>
      <w:sz w:val="26"/>
    </w:rPr>
  </w:style>
  <w:style w:type="paragraph" w:styleId="921">
    <w:name w:val="ConsPlusNormal"/>
    <w:next w:val="921"/>
    <w:link w:val="885"/>
    <w:rPr>
      <w:sz w:val="28"/>
      <w:szCs w:val="28"/>
      <w:lang w:val="ru-RU" w:eastAsia="ru-RU" w:bidi="ar-SA"/>
    </w:rPr>
  </w:style>
  <w:style w:type="numbering" w:styleId="922">
    <w:name w:val="Нет списка11"/>
    <w:next w:val="890"/>
    <w:link w:val="885"/>
    <w:uiPriority w:val="99"/>
    <w:semiHidden/>
    <w:unhideWhenUsed/>
  </w:style>
  <w:style w:type="numbering" w:styleId="923">
    <w:name w:val="Нет списка111"/>
    <w:next w:val="890"/>
    <w:link w:val="885"/>
    <w:uiPriority w:val="99"/>
    <w:semiHidden/>
    <w:unhideWhenUsed/>
  </w:style>
  <w:style w:type="paragraph" w:styleId="924">
    <w:name w:val="font5"/>
    <w:basedOn w:val="885"/>
    <w:next w:val="924"/>
    <w:link w:val="8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>
    <w:name w:val="xl80"/>
    <w:basedOn w:val="885"/>
    <w:next w:val="925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>
    <w:name w:val="xl81"/>
    <w:basedOn w:val="885"/>
    <w:next w:val="92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>
    <w:name w:val="xl82"/>
    <w:basedOn w:val="885"/>
    <w:next w:val="927"/>
    <w:link w:val="88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Сетка таблицы"/>
    <w:basedOn w:val="889"/>
    <w:next w:val="928"/>
    <w:link w:val="88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9">
    <w:name w:val="xl83"/>
    <w:basedOn w:val="885"/>
    <w:next w:val="92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4"/>
    <w:basedOn w:val="885"/>
    <w:next w:val="93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>
    <w:name w:val="xl85"/>
    <w:basedOn w:val="885"/>
    <w:next w:val="93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6"/>
    <w:basedOn w:val="885"/>
    <w:next w:val="93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>
    <w:name w:val="xl87"/>
    <w:basedOn w:val="885"/>
    <w:next w:val="93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8"/>
    <w:basedOn w:val="885"/>
    <w:next w:val="934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>
    <w:name w:val="xl89"/>
    <w:basedOn w:val="885"/>
    <w:next w:val="935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0"/>
    <w:basedOn w:val="885"/>
    <w:next w:val="936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1"/>
    <w:basedOn w:val="885"/>
    <w:next w:val="93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>
    <w:name w:val="xl92"/>
    <w:basedOn w:val="885"/>
    <w:next w:val="93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93"/>
    <w:basedOn w:val="885"/>
    <w:next w:val="93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>
    <w:name w:val="xl94"/>
    <w:basedOn w:val="885"/>
    <w:next w:val="940"/>
    <w:link w:val="88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5"/>
    <w:basedOn w:val="885"/>
    <w:next w:val="94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6"/>
    <w:basedOn w:val="885"/>
    <w:next w:val="94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7"/>
    <w:basedOn w:val="885"/>
    <w:next w:val="94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8"/>
    <w:basedOn w:val="885"/>
    <w:next w:val="944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>
    <w:name w:val="xl99"/>
    <w:basedOn w:val="885"/>
    <w:next w:val="945"/>
    <w:link w:val="88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100"/>
    <w:basedOn w:val="885"/>
    <w:next w:val="94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1"/>
    <w:basedOn w:val="885"/>
    <w:next w:val="94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2"/>
    <w:basedOn w:val="885"/>
    <w:next w:val="94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3"/>
    <w:basedOn w:val="885"/>
    <w:next w:val="94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4"/>
    <w:basedOn w:val="885"/>
    <w:next w:val="95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5"/>
    <w:basedOn w:val="885"/>
    <w:next w:val="95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6"/>
    <w:basedOn w:val="885"/>
    <w:next w:val="95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>
    <w:name w:val="xl107"/>
    <w:basedOn w:val="885"/>
    <w:next w:val="95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8"/>
    <w:basedOn w:val="885"/>
    <w:next w:val="954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9"/>
    <w:basedOn w:val="885"/>
    <w:next w:val="955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0"/>
    <w:basedOn w:val="885"/>
    <w:next w:val="95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1"/>
    <w:basedOn w:val="885"/>
    <w:next w:val="957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2"/>
    <w:basedOn w:val="885"/>
    <w:next w:val="958"/>
    <w:link w:val="88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>
    <w:name w:val="xl113"/>
    <w:basedOn w:val="885"/>
    <w:next w:val="95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4"/>
    <w:basedOn w:val="885"/>
    <w:next w:val="960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5"/>
    <w:basedOn w:val="885"/>
    <w:next w:val="961"/>
    <w:link w:val="88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>
    <w:name w:val="xl116"/>
    <w:basedOn w:val="885"/>
    <w:next w:val="962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7"/>
    <w:basedOn w:val="885"/>
    <w:next w:val="963"/>
    <w:link w:val="88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8"/>
    <w:basedOn w:val="885"/>
    <w:next w:val="96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9"/>
    <w:basedOn w:val="885"/>
    <w:next w:val="965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20"/>
    <w:basedOn w:val="885"/>
    <w:next w:val="96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1"/>
    <w:basedOn w:val="885"/>
    <w:next w:val="96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2"/>
    <w:basedOn w:val="885"/>
    <w:next w:val="96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3"/>
    <w:basedOn w:val="885"/>
    <w:next w:val="96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4"/>
    <w:basedOn w:val="885"/>
    <w:next w:val="97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5"/>
    <w:basedOn w:val="885"/>
    <w:next w:val="97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>
    <w:name w:val="Нет списка2"/>
    <w:next w:val="890"/>
    <w:link w:val="885"/>
    <w:uiPriority w:val="99"/>
    <w:semiHidden/>
    <w:unhideWhenUsed/>
  </w:style>
  <w:style w:type="numbering" w:styleId="973">
    <w:name w:val="Нет списка3"/>
    <w:next w:val="890"/>
    <w:link w:val="885"/>
    <w:uiPriority w:val="99"/>
    <w:semiHidden/>
    <w:unhideWhenUsed/>
  </w:style>
  <w:style w:type="paragraph" w:styleId="974">
    <w:name w:val="font6"/>
    <w:basedOn w:val="885"/>
    <w:next w:val="974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7"/>
    <w:basedOn w:val="885"/>
    <w:next w:val="975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>
    <w:name w:val="font8"/>
    <w:basedOn w:val="885"/>
    <w:next w:val="976"/>
    <w:link w:val="8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>
    <w:name w:val="Нет списка4"/>
    <w:next w:val="890"/>
    <w:link w:val="885"/>
    <w:uiPriority w:val="99"/>
    <w:semiHidden/>
    <w:unhideWhenUsed/>
  </w:style>
  <w:style w:type="paragraph" w:styleId="978">
    <w:name w:val="Абзац списка"/>
    <w:basedOn w:val="885"/>
    <w:next w:val="978"/>
    <w:link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9">
    <w:name w:val="Нижний колонтитул Знак"/>
    <w:next w:val="979"/>
    <w:link w:val="894"/>
    <w:uiPriority w:val="99"/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dudanova-ov</cp:lastModifiedBy>
  <cp:revision>7</cp:revision>
  <dcterms:created xsi:type="dcterms:W3CDTF">2023-09-21T14:13:00Z</dcterms:created>
  <dcterms:modified xsi:type="dcterms:W3CDTF">2025-09-11T06:46:27Z</dcterms:modified>
  <cp:version>917504</cp:version>
</cp:coreProperties>
</file>