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508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1.90pt;height:40.10pt;mso-wrap-distance-left:0.00pt;mso-wrap-distance-top:0.00pt;mso-wrap-distance-right:0.00pt;mso-wrap-distance-bottom:0.00pt;" stroked="f">
                                        <v:path textboxrect="0,0,0,0"/>
                                        <v:imagedata r:id="rId12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508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1.90pt;height:40.10pt;mso-wrap-distance-left:0.00pt;mso-wrap-distance-top:0.00pt;mso-wrap-distance-right:0.00pt;mso-wrap-distance-bottom:0.00pt;" stroked="f">
                                  <v:path textboxrect="0,0,0,0"/>
                                  <v:imagedata r:id="rId12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</w:rPr>
        <w:t xml:space="preserve">О внесении изменений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</w:rPr>
        <w:t xml:space="preserve">в </w:t>
      </w:r>
      <w:r>
        <w:rPr>
          <w:b/>
        </w:rPr>
        <w:t xml:space="preserve">постановление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</w:rPr>
        <w:t xml:space="preserve">администрации города</w:t>
      </w:r>
      <w:r>
        <w:rPr>
          <w:b/>
          <w:bCs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</w:rPr>
        <w:t xml:space="preserve">Перми </w:t>
      </w:r>
      <w:r>
        <w:rPr>
          <w:b/>
          <w:bCs/>
        </w:rPr>
      </w:r>
      <w:r/>
      <w:r>
        <w:rPr>
          <w:b/>
        </w:rPr>
        <w:t xml:space="preserve">от 29.05.2024 № 420</w:t>
      </w:r>
      <w:r>
        <w:rPr>
          <w:b/>
          <w:bCs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  <w:bCs/>
        </w:rPr>
        <w:t xml:space="preserve">«Об </w:t>
      </w:r>
      <w:r>
        <w:rPr>
          <w:b/>
          <w:bCs/>
        </w:rPr>
      </w:r>
      <w:r/>
      <w:r>
        <w:rPr>
          <w:b/>
          <w:bCs/>
          <w:highlight w:val="none"/>
        </w:rPr>
        <w:t xml:space="preserve">утверждении Порядка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</w:rPr>
      </w:r>
    </w:p>
    <w:p>
      <w:pPr>
        <w:pStyle w:val="907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  <w:t xml:space="preserve">определения потребностей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07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  <w:t xml:space="preserve">в создании общественных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07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  <w:t xml:space="preserve">центров на территории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  <w:bCs/>
          <w:highlight w:val="none"/>
        </w:rPr>
        <w:t xml:space="preserve">города Перми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города Перми, решением Пермской городской Думы от 26 июня 2012 № 135 «Об утверждении Положения об общественных центрах города Перми» в целях актуализации правовых актов администрации города Перми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1. Внести в </w:t>
      </w:r>
      <w:r>
        <w:rPr>
          <w:color w:val="000000" w:themeColor="text1"/>
          <w:sz w:val="28"/>
          <w:szCs w:val="28"/>
        </w:rPr>
        <w:t xml:space="preserve">постановление администрации города Перми от 29 мая 2024 г. № 420 </w:t>
      </w:r>
      <w:r>
        <w:rPr>
          <w:color w:val="000000" w:themeColor="text1"/>
          <w:sz w:val="28"/>
          <w:szCs w:val="28"/>
        </w:rPr>
        <w:t xml:space="preserve">«Об утверждении Порядка определения потребностей в создании общественных центров на территории города Перми» следующие изменения: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1.1. наименование изложить в следующей редакции: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«</w:t>
      </w:r>
      <w:r>
        <w:rPr>
          <w:color w:val="000000" w:themeColor="text1"/>
          <w:sz w:val="28"/>
          <w:szCs w:val="28"/>
        </w:rPr>
        <w:t xml:space="preserve">Об утверждении Порядка определения микрорайонов города Перми, на территории которых существует потребность в создании общественных центров</w:t>
      </w:r>
      <w:r>
        <w:rPr>
          <w:color w:val="000000" w:themeColor="text1"/>
          <w:highlight w:val="none"/>
        </w:rPr>
        <w:t xml:space="preserve">»;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1.2. в пункте 1 слова «</w:t>
      </w:r>
      <w:r>
        <w:rPr>
          <w:color w:val="000000" w:themeColor="text1"/>
          <w:sz w:val="28"/>
          <w:szCs w:val="28"/>
        </w:rPr>
        <w:t xml:space="preserve">потребностей в создании общественных центров на территории города Перми</w:t>
      </w:r>
      <w:r>
        <w:rPr>
          <w:color w:val="000000" w:themeColor="text1"/>
          <w:highlight w:val="none"/>
        </w:rPr>
        <w:t xml:space="preserve">» заменить словами «</w:t>
      </w:r>
      <w:r>
        <w:rPr>
          <w:color w:val="000000" w:themeColor="text1"/>
          <w:sz w:val="28"/>
          <w:szCs w:val="28"/>
        </w:rPr>
        <w:t xml:space="preserve">микрорайонов города Перми, на территории которых существует потребность в создании общественных центров</w:t>
      </w:r>
      <w:r>
        <w:rPr>
          <w:color w:val="000000" w:themeColor="text1"/>
          <w:highlight w:val="none"/>
        </w:rPr>
        <w:t xml:space="preserve">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 Внести </w:t>
      </w:r>
      <w:r>
        <w:rPr>
          <w:color w:val="000000" w:themeColor="text1"/>
          <w:sz w:val="28"/>
          <w:szCs w:val="28"/>
        </w:rPr>
        <w:t xml:space="preserve">Порядок определения потребностей в создании общественных центров на территории города Перми, утвержденный </w:t>
      </w:r>
      <w:r>
        <w:rPr>
          <w:color w:val="000000" w:themeColor="text1"/>
          <w:sz w:val="28"/>
          <w:szCs w:val="28"/>
        </w:rPr>
        <w:t xml:space="preserve">постановлением администрации города Перми от 29 мая 2024 г. № 420 </w:t>
      </w:r>
      <w:r>
        <w:rPr>
          <w:color w:val="000000" w:themeColor="text1"/>
          <w:highlight w:val="none"/>
        </w:rPr>
        <w:t xml:space="preserve">следующие изменения: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2.1. наименование изложить в следующей редакции: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«</w:t>
      </w:r>
      <w:r>
        <w:rPr>
          <w:color w:val="000000" w:themeColor="text1"/>
          <w:sz w:val="28"/>
          <w:szCs w:val="28"/>
        </w:rPr>
        <w:t xml:space="preserve">Порядок определения микрорайонов города Перми, на территории которых существует потребность в создании общественных центров</w:t>
      </w:r>
      <w:r>
        <w:rPr>
          <w:color w:val="000000" w:themeColor="text1"/>
          <w:highlight w:val="none"/>
        </w:rPr>
        <w:t xml:space="preserve">»;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2.2. пункты 1.1, 1.2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 Порядок определения </w:t>
      </w:r>
      <w:r>
        <w:rPr>
          <w:color w:val="000000" w:themeColor="text1"/>
          <w:sz w:val="28"/>
          <w:szCs w:val="28"/>
        </w:rPr>
        <w:t xml:space="preserve">микрорайонов города Перми, на территории которых существует потребность в создании общественных центров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- Порядок) определяет процедуру определения микрорайонов города Перми, </w:t>
      </w:r>
      <w:r>
        <w:rPr>
          <w:color w:val="000000" w:themeColor="text1"/>
          <w:sz w:val="28"/>
          <w:szCs w:val="28"/>
        </w:rPr>
        <w:t xml:space="preserve">на территории которых существует потребность в создании общественных центров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далее – определение микрорайонов в которых существует потребность в создании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ОЦ)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целью планирования перспективных микрорайонов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для создания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их территории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общественных центров.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 Определение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микрорайонов в которых существует потребность в создании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производится рабочей группой по вопросам развития территориальных общественных самоуправлений и общественных центров в городе Перми (далее - Рабочая группа).</w:t>
      </w:r>
      <w:r>
        <w:rPr>
          <w:color w:val="000000" w:themeColor="text1"/>
          <w:sz w:val="28"/>
          <w:szCs w:val="28"/>
          <w:highlight w:val="none"/>
        </w:rPr>
        <w:t xml:space="preserve">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2.3. наименование раздела 2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b/>
          <w:bCs/>
          <w:sz w:val="28"/>
          <w:szCs w:val="28"/>
          <w:highlight w:val="none"/>
        </w:rPr>
        <w:t xml:space="preserve">II. Процедура определения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микрорайонов в которых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909"/>
        <w:ind w:firstLine="720"/>
        <w:jc w:val="center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существует потребность в создании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ОЦ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2.4. пункт 2.1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целях определения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микрорайонов в которых существует потребность в создании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функциональное подразделение администрации города Перми, осуществляющее функции по обеспечению эффективной реализации муниципальной политики в сфере общественных отношений, координации взаимодействия тер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риториальных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функциональны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 органов, функциональных подразделений администрации города Перми с органами территориального общественного самоуправления, общественными и иными некоммерческими организациями, религиозными объединениями (далее - УВОСиМО), направляет в территориальные орг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аны администрации города Перми (далее - тер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риториальный орган) запрос о представлении информации об указании микрорайона города Перми, на территории которого, существует потребность в создании общественного центра (далее - Информация, запрос), который содержит даты начала и окончания приема такой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нформации.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Информация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представляется по форме согласно приложению 1 к настоящему Порядку.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случае отсутствия потребности в создании общественного центра на территории какого-либо микрорайона города Перми территориальный орган сообщает об этом в УВОСиМО в письменном виде в сроки, определенные в запросе.»;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2.5. пункт 2.4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«2.4.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Определение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микрорайонов в которых существует потребность в создании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осуществляется по балльной системе оценки на основ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критериев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определения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определения </w:t>
      </w:r>
      <w:r>
        <w:rPr>
          <w:color w:val="000000" w:themeColor="text1"/>
          <w:sz w:val="28"/>
          <w:szCs w:val="28"/>
        </w:rPr>
        <w:t xml:space="preserve">микрорайонов города Перми, на территории которых существует потребность в создании общественных центров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(далее - критерии) согласно приложению 2 к настоящему Порядку.</w:t>
      </w:r>
      <w:r>
        <w:rPr>
          <w:color w:val="000000" w:themeColor="text1"/>
          <w:sz w:val="28"/>
          <w:szCs w:val="28"/>
          <w:highlight w:val="none"/>
        </w:rPr>
        <w:t xml:space="preserve">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2.6. в пункте 2.5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перспективных общественных центров на территории города Перми</w:t>
      </w:r>
      <w:r>
        <w:rPr>
          <w:color w:val="000000" w:themeColor="text1"/>
          <w:sz w:val="28"/>
          <w:szCs w:val="28"/>
          <w:highlight w:val="none"/>
        </w:rPr>
        <w:t xml:space="preserve">»</w:t>
      </w:r>
      <w:r>
        <w:rPr>
          <w:color w:val="000000" w:themeColor="text1"/>
          <w:sz w:val="28"/>
          <w:szCs w:val="28"/>
          <w:highlight w:val="none"/>
        </w:rPr>
        <w:t xml:space="preserve"> заменить словами «микрорайонов города Перми, на территории которых существует потребность в создании общественных центров»;</w:t>
      </w:r>
      <w:r>
        <w:rPr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2.7. в приложении 1: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2.7.1. наименование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«ИНФОРМАЦИЯ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указании микрорайона города Перми, на территории которого,</w:t>
      </w: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09"/>
        <w:ind w:firstLine="720"/>
        <w:jc w:val="center"/>
        <w:rPr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существует потребность в создании общественного центра</w:t>
      </w:r>
      <w:r>
        <w:rPr>
          <w:color w:val="000000" w:themeColor="text1"/>
          <w:sz w:val="28"/>
          <w:szCs w:val="28"/>
          <w:highlight w:val="none"/>
        </w:rPr>
        <w:t xml:space="preserve">»;</w:t>
      </w:r>
      <w:r>
        <w:rPr>
          <w:highlight w:val="none"/>
        </w:rPr>
      </w:r>
    </w:p>
    <w:p>
      <w:pPr>
        <w:pStyle w:val="909"/>
        <w:ind w:firstLine="720"/>
        <w:jc w:val="center"/>
        <w:rPr>
          <w:color w:val="000000" w:themeColor="text1"/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2.7.2. строку 1.2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Style w:val="91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6844"/>
        <w:gridCol w:w="255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Наличие на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территории микрорайона нежилого здания, нежилого помещения, расположенного в многоквартирном доме или нежилом здании, с возможностью аренды или приобретения в муниципальную собственность данного объекта недвижимого имущества с целью размещения общественног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 центра &lt;1&gt;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 / нет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площадь, кв.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9"/>
        <w:ind w:firstLine="720"/>
        <w:jc w:val="righ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2.7.3. в сноске &lt;1&gt; цифры «3.7» заменить цифрами «3.13»;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2.8. в приложении 2: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2.8.1. в графе 2 строки 3 после слов «нежилом здании, с возможностью» дополнить словами «аренды или»;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2.8.2. в графе 2 строки 5 слова «, помещения для размещения избирательного участка для голосования» исключить;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2.8.3. после строки 5 дополнить строкой 6 следующего содержания: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Style w:val="91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5487"/>
        <w:gridCol w:w="2126"/>
        <w:gridCol w:w="184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Наличие в микрорайоне нежилого помещения, расположенного в многоквартирном доме или нежилом здании для размещения избирательного участка для голосования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отсутствие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наличие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9"/>
        <w:ind w:firstLine="720"/>
        <w:jc w:val="righ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2.8.4. </w:t>
      </w:r>
      <w:r>
        <w:rPr>
          <w:color w:val="000000" w:themeColor="text1"/>
          <w:sz w:val="28"/>
          <w:szCs w:val="28"/>
          <w:highlight w:val="none"/>
        </w:rPr>
        <w:t xml:space="preserve">в сноске &lt;1&gt; цифры «3.7» заменить цифрами «3.13».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Трошкова</w:t>
      </w:r>
      <w:r>
        <w:rPr>
          <w:sz w:val="28"/>
          <w:szCs w:val="28"/>
        </w:rPr>
        <w:t xml:space="preserve"> С.В.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9"/>
    <w:link w:val="882"/>
    <w:uiPriority w:val="99"/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revision>12</cp:revision>
  <dcterms:created xsi:type="dcterms:W3CDTF">2024-10-25T06:26:00Z</dcterms:created>
  <dcterms:modified xsi:type="dcterms:W3CDTF">2025-09-16T06:18:02Z</dcterms:modified>
</cp:coreProperties>
</file>