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717675"/>
                <wp:effectExtent l="0" t="0" r="0" b="0"/>
                <wp:wrapNone/>
                <wp:docPr id="2" name="_x0000_s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71767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0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5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6"/>
                                <w:spacing w:line="360" w:lineRule="exact"/>
                              </w:pPr>
                              <w: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pStyle w:val="906"/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6"/>
                                <w:jc w:val="righ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  <w:r>
                                <w:rPr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5.2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0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6"/>
                          <w:spacing w:line="360" w:lineRule="exact"/>
                        </w:pPr>
                        <w: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pStyle w:val="906"/>
                          <w:spacing w:line="3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6"/>
                          <w:jc w:val="left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6"/>
                          <w:jc w:val="right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  <w:r>
                          <w:rPr>
                            <w:u w:val="single"/>
                          </w:rPr>
                        </w:r>
                      </w:p>
                      <w:p>
                        <w:pPr>
                          <w:pStyle w:val="90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914"/>
        <w:jc w:val="both"/>
      </w:pPr>
      <w:r/>
      <w:r/>
    </w:p>
    <w:p>
      <w:pPr>
        <w:pStyle w:val="914"/>
        <w:jc w:val="both"/>
      </w:pPr>
      <w:r/>
      <w:r/>
    </w:p>
    <w:p>
      <w:pPr>
        <w:pStyle w:val="914"/>
        <w:jc w:val="both"/>
      </w:pPr>
      <w:r/>
      <w:r/>
    </w:p>
    <w:p>
      <w:pPr>
        <w:pStyle w:val="914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06"/>
        <w:jc w:val="both"/>
        <w:spacing w:line="240" w:lineRule="auto"/>
      </w:pPr>
      <w:r/>
      <w:r/>
    </w:p>
    <w:p>
      <w:pPr>
        <w:pStyle w:val="914"/>
        <w:ind w:right="5387"/>
        <w:jc w:val="left"/>
        <w:spacing w:line="240" w:lineRule="exact"/>
        <w:rPr>
          <w:b/>
        </w:rPr>
      </w:pPr>
      <w:r>
        <w:rPr>
          <w:b/>
        </w:rPr>
        <w:t xml:space="preserve">О внесении изменений в Перечень автомобильных дорог общего пользования местного значения города Перми, утвержденный постановлением администрации города Перми от 02.06.2009 № 298</w:t>
      </w:r>
      <w:r>
        <w:rPr>
          <w:b/>
        </w:rPr>
      </w:r>
      <w:r>
        <w:rPr>
          <w:b/>
        </w:rPr>
      </w:r>
    </w:p>
    <w:p>
      <w:pPr>
        <w:pStyle w:val="906"/>
        <w:ind w:right="5387"/>
        <w:jc w:val="left"/>
        <w:spacing w:line="276" w:lineRule="auto"/>
      </w:pPr>
      <w:r/>
      <w:r/>
    </w:p>
    <w:p>
      <w:pPr>
        <w:pStyle w:val="906"/>
        <w:ind w:right="5387"/>
        <w:jc w:val="both"/>
        <w:spacing w:line="276" w:lineRule="auto"/>
      </w:pPr>
      <w:r/>
      <w:r/>
    </w:p>
    <w:p>
      <w:pPr>
        <w:pStyle w:val="906"/>
        <w:ind w:right="5387"/>
        <w:jc w:val="both"/>
        <w:spacing w:line="276" w:lineRule="auto"/>
      </w:pPr>
      <w:r/>
      <w:r/>
    </w:p>
    <w:p>
      <w:pPr>
        <w:pStyle w:val="906"/>
        <w:ind w:firstLine="709"/>
        <w:jc w:val="both"/>
        <w:spacing w:line="240" w:lineRule="auto"/>
      </w:pPr>
      <w:r>
        <w:t xml:space="preserve">В соответствии с </w:t>
      </w:r>
      <w:r>
        <w:t xml:space="preserve">п</w:t>
      </w:r>
      <w:r>
        <w:t xml:space="preserve">остановление</w:t>
      </w:r>
      <w:r>
        <w:t xml:space="preserve">м</w:t>
      </w:r>
      <w:r>
        <w:t xml:space="preserve"> Правительства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</w:t>
      </w:r>
      <w:r>
        <w:br w:type="textWrapping" w:clear="all"/>
      </w:r>
      <w:r>
        <w:t xml:space="preserve">от 28</w:t>
      </w:r>
      <w:r>
        <w:t xml:space="preserve"> сентября </w:t>
      </w:r>
      <w:r>
        <w:t xml:space="preserve">2009</w:t>
      </w:r>
      <w:r>
        <w:t xml:space="preserve"> г.</w:t>
      </w:r>
      <w:r>
        <w:t xml:space="preserve"> </w:t>
      </w:r>
      <w:r>
        <w:t xml:space="preserve">№</w:t>
      </w:r>
      <w:r>
        <w:t xml:space="preserve"> 767 </w:t>
      </w:r>
      <w:r>
        <w:t xml:space="preserve">«</w:t>
      </w:r>
      <w:r>
        <w:t xml:space="preserve">О классификации автомобильных дорог в Росси</w:t>
      </w:r>
      <w:r>
        <w:t xml:space="preserve">й</w:t>
      </w:r>
      <w:r>
        <w:t xml:space="preserve">ской Феде</w:t>
      </w:r>
      <w:r>
        <w:t xml:space="preserve">рации»</w:t>
      </w:r>
      <w:r>
        <w:t xml:space="preserve">, </w:t>
      </w:r>
      <w:r>
        <w:t xml:space="preserve">в целях повышения эффективности и качества управления с</w:t>
      </w:r>
      <w:r>
        <w:t xml:space="preserve">о</w:t>
      </w:r>
      <w:r>
        <w:t xml:space="preserve">стоянием улично-дорожной сети города Перми</w:t>
      </w:r>
      <w:r>
        <w:t xml:space="preserve"> </w:t>
      </w:r>
      <w:r/>
    </w:p>
    <w:p>
      <w:pPr>
        <w:pStyle w:val="906"/>
        <w:jc w:val="both"/>
        <w:spacing w:line="240" w:lineRule="auto"/>
      </w:pPr>
      <w:r>
        <w:t xml:space="preserve">администрация города Перми ПОСТ</w:t>
      </w:r>
      <w:r>
        <w:t xml:space="preserve">А</w:t>
      </w:r>
      <w:r>
        <w:t xml:space="preserve">НОВЛЯЕТ:</w:t>
      </w:r>
      <w:r>
        <w:t xml:space="preserve"> </w:t>
      </w:r>
      <w:r/>
    </w:p>
    <w:p>
      <w:pPr>
        <w:pStyle w:val="906"/>
        <w:ind w:firstLine="709"/>
        <w:jc w:val="both"/>
        <w:spacing w:line="240" w:lineRule="auto"/>
      </w:pPr>
      <w:r>
        <w:t xml:space="preserve">1. Утвердить прилагаемые изменения в Перечень автомобильных дорог о</w:t>
      </w:r>
      <w:r>
        <w:t xml:space="preserve">б</w:t>
      </w:r>
      <w:r>
        <w:t xml:space="preserve">щего пользования местного значения города Перми, утвержденный постановл</w:t>
      </w:r>
      <w:r>
        <w:t xml:space="preserve">е</w:t>
      </w:r>
      <w:r>
        <w:t xml:space="preserve">нием администрации города Перми от 02 июня 2009 г. № 298 (в ред. от 16.09.2011 № 496, от 20.09.2013 № 772, от 19.09.2016 № 710, от 06.03.2017 № 162, </w:t>
      </w:r>
      <w:r>
        <w:br/>
      </w:r>
      <w:r>
        <w:t xml:space="preserve">от 21.07.2017 № 569, от 27.02.2018 № 111</w:t>
      </w:r>
      <w:r>
        <w:t xml:space="preserve">, от 30.05.2019 № 230</w:t>
      </w:r>
      <w:r>
        <w:t xml:space="preserve">, от 01.08.2019 </w:t>
        <w:br/>
        <w:t xml:space="preserve">№ 443</w:t>
      </w:r>
      <w:r>
        <w:t xml:space="preserve">, от 27.01.2020 № 72</w:t>
      </w:r>
      <w:r>
        <w:t xml:space="preserve">, от 14.04.2020 № 349</w:t>
      </w:r>
      <w:r>
        <w:t xml:space="preserve">, от 15.09.2020 № 828</w:t>
      </w:r>
      <w:r>
        <w:t xml:space="preserve">, </w:t>
      </w:r>
      <w:r>
        <w:br/>
      </w:r>
      <w:r>
        <w:t xml:space="preserve">от 16.07.2021 № 526</w:t>
      </w:r>
      <w:r>
        <w:t xml:space="preserve">, от 28.12.2021</w:t>
      </w:r>
      <w:r>
        <w:t xml:space="preserve"> № 1</w:t>
      </w:r>
      <w:r>
        <w:t xml:space="preserve">236</w:t>
      </w:r>
      <w:r>
        <w:t xml:space="preserve">, от 01.06.2022 № 424</w:t>
      </w:r>
      <w:r>
        <w:t xml:space="preserve">, от 29.03.2023 </w:t>
      </w:r>
      <w:r>
        <w:br/>
      </w:r>
      <w:r>
        <w:t xml:space="preserve">№ 244, от 13.04.2023 № 300, </w:t>
      </w:r>
      <w:r>
        <w:t xml:space="preserve">от 30.06.2023 № 556</w:t>
      </w:r>
      <w:r>
        <w:t xml:space="preserve">, от 27.07.2023 № 641, </w:t>
      </w:r>
      <w:r>
        <w:br/>
      </w:r>
      <w:r>
        <w:t xml:space="preserve">от 13.11.2023 № 1238, от </w:t>
      </w:r>
      <w:r>
        <w:t xml:space="preserve">08.04.2024 № 260, </w:t>
      </w:r>
      <w:r>
        <w:t xml:space="preserve">от 08.11.2024 № 1085</w:t>
      </w:r>
      <w:r>
        <w:t xml:space="preserve">).</w:t>
      </w:r>
      <w:r/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  <w:highlight w:val="white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3. </w:t>
      </w:r>
      <w:r>
        <w:rPr>
          <w:highlight w:val="white"/>
        </w:rPr>
        <w:t xml:space="preserve">Управлению по общим вопросам администрации города Перми обеспе</w:t>
      </w:r>
      <w:r>
        <w:rPr>
          <w:highlight w:val="white"/>
        </w:rPr>
        <w:t xml:space="preserve">чить обнародование настоящего постановления посредством </w:t>
      </w:r>
      <w:r>
        <w:rPr>
          <w:sz w:val="28"/>
          <w:szCs w:val="28"/>
          <w:highlight w:val="white"/>
        </w:rPr>
        <w:t xml:space="preserve">официального </w:t>
      </w:r>
      <w:r>
        <w:rPr>
          <w:sz w:val="28"/>
          <w:szCs w:val="28"/>
          <w:highlight w:val="white"/>
        </w:rPr>
        <w:t xml:space="preserve">опубликования</w:t>
      </w:r>
      <w:r>
        <w:rPr>
          <w:highlight w:val="white"/>
        </w:rPr>
        <w:t xml:space="preserve"> в печатном средстве массовой ин</w:t>
      </w:r>
      <w:r>
        <w:rPr>
          <w:highlight w:val="white"/>
        </w:rPr>
        <w:t xml:space="preserve">формации «Официальный бюллетень органов местного самоуправления муници</w:t>
      </w:r>
      <w:r>
        <w:rPr>
          <w:highlight w:val="white"/>
        </w:rPr>
        <w:t xml:space="preserve">пального образования город Пермь».</w:t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4. </w:t>
      </w:r>
      <w:r>
        <w:rPr>
          <w:highlight w:val="white"/>
        </w:rPr>
        <w:t xml:space="preserve">Информационно-аналитическому управлению администрации города </w:t>
      </w: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  <w:t xml:space="preserve">Перми обеспечить обнародование настоящего постановления </w:t>
      </w:r>
      <w:r>
        <w:rPr>
          <w:highlight w:val="white"/>
        </w:rPr>
        <w:t xml:space="preserve">посредством </w:t>
      </w:r>
      <w:r>
        <w:rPr>
          <w:sz w:val="28"/>
          <w:szCs w:val="28"/>
          <w:highlight w:val="white"/>
        </w:rPr>
        <w:t xml:space="preserve">официального </w:t>
      </w:r>
      <w:r>
        <w:rPr>
          <w:sz w:val="28"/>
          <w:szCs w:val="28"/>
          <w:highlight w:val="white"/>
        </w:rPr>
        <w:t xml:space="preserve">опубликования</w:t>
      </w:r>
      <w:r>
        <w:rPr>
          <w:highlight w:val="white"/>
        </w:rPr>
        <w:t xml:space="preserve"> в сетевом издании</w:t>
      </w:r>
      <w:r>
        <w:rPr>
          <w:highlight w:val="white"/>
        </w:rPr>
        <w:t xml:space="preserve"> </w:t>
      </w:r>
      <w:r>
        <w:rPr>
          <w:highlight w:val="white"/>
        </w:rPr>
        <w:t xml:space="preserve">«Официальный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сайт</w:t>
      </w:r>
      <w:r>
        <w:rPr>
          <w:highlight w:val="white"/>
        </w:rPr>
        <w:t xml:space="preserve"> муниципального </w:t>
      </w:r>
      <w:r>
        <w:rPr>
          <w:highlight w:val="white"/>
        </w:rPr>
        <w:t xml:space="preserve">образования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город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Пермь</w:t>
      </w:r>
      <w:r>
        <w:rPr>
          <w:highlight w:val="white"/>
        </w:rPr>
        <w:t xml:space="preserve"> www.gorodperm.ru».</w:t>
      </w: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ind w:firstLine="709"/>
        <w:jc w:val="both"/>
        <w:spacing w:line="240" w:lineRule="auto"/>
        <w:rPr>
          <w:highlight w:val="white"/>
        </w:rPr>
      </w:pPr>
      <w:r>
        <w:rPr>
          <w:highlight w:val="white"/>
        </w:rPr>
        <w:t xml:space="preserve">5</w:t>
      </w:r>
      <w:r>
        <w:rPr>
          <w:highlight w:val="white"/>
        </w:rPr>
        <w:t xml:space="preserve">. </w:t>
      </w:r>
      <w:r>
        <w:rPr>
          <w:highlight w:val="white"/>
        </w:rPr>
        <w:t xml:space="preserve">Контроль за исполнением постановления возложить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на заместителя главы администрации города Перми Галиханова Д.К.</w:t>
      </w: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6"/>
        <w:jc w:val="both"/>
        <w:spacing w:line="276" w:lineRule="auto"/>
      </w:pPr>
      <w:r/>
      <w:r/>
    </w:p>
    <w:p>
      <w:pPr>
        <w:pStyle w:val="906"/>
        <w:jc w:val="both"/>
        <w:spacing w:line="276" w:lineRule="auto"/>
      </w:pPr>
      <w:r/>
      <w:r/>
    </w:p>
    <w:p>
      <w:pPr>
        <w:pStyle w:val="906"/>
        <w:jc w:val="both"/>
        <w:spacing w:line="276" w:lineRule="auto"/>
      </w:pPr>
      <w:r>
        <w:t xml:space="preserve">Глав</w:t>
      </w:r>
      <w:r>
        <w:t xml:space="preserve">а</w:t>
      </w:r>
      <w:r>
        <w:t xml:space="preserve"> </w:t>
      </w:r>
      <w:r>
        <w:t xml:space="preserve">города</w:t>
      </w:r>
      <w:r>
        <w:t xml:space="preserve"> </w:t>
      </w:r>
      <w:r>
        <w:t xml:space="preserve">Перми                                                                         </w:t>
      </w:r>
      <w:r>
        <w:tab/>
        <w:t xml:space="preserve">         Э.О.</w:t>
      </w:r>
      <w:r>
        <w:t xml:space="preserve"> </w:t>
      </w:r>
      <w:r>
        <w:t xml:space="preserve">Соснин </w:t>
      </w:r>
      <w:r/>
    </w:p>
    <w:p>
      <w:pPr>
        <w:pStyle w:val="921"/>
        <w:ind w:firstLine="0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9923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firstLine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Перечень автомобильных дорог общего пользования местного значения города Перми,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firstLine="0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утвержденный постановлением администра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города Перми от 02 июня 2009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298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1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Строки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61,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107,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313,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370,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371,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411,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454,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498,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919,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944,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945,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1014,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1155,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1156,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1180,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1193,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1488,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1618,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1697,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1790,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1797,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1865,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2345,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2346,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2612,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2668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/>
    </w:p>
    <w:tbl>
      <w:tblPr>
        <w:tblW w:w="4922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8"/>
        <w:gridCol w:w="2095"/>
        <w:gridCol w:w="2234"/>
        <w:gridCol w:w="2659"/>
        <w:gridCol w:w="1417"/>
        <w:gridCol w:w="2234"/>
        <w:gridCol w:w="1101"/>
        <w:gridCol w:w="2376"/>
      </w:tblGrid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Восстания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площади Восстания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Сельскохозяйственной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0047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2,552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Лянгасова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реки Язовой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Тихорецкой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0538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Героев Хасана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Чкалова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развязки (Южный обход)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2863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Лифанова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Якова Свердлова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Кунгурской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0141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Строителей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Маяковского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0208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Муромская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Муромской, 16а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Муромской, 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Пролетарская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Сельскохозяйственной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проспекта Октябрят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Грибоедова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Артема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Августовской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Снайперов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Снайперов,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Подводников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Адмирала Ушакова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Ленинский переулок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Тихорецкой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Соликамского тракта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0539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Журналиста Дементьева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Бахчисарайского переулка  ул. Исхакова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Журналиста Дементьева, 123          ул.Севастопольской, 36А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0875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c1e"/>
                <w:sz w:val="24"/>
                <w:szCs w:val="24"/>
                <w:u w:val="none"/>
                <w:vertAlign w:val="baseline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2-я Кольцевая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Донской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1-й Кольцевой,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0895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3-я Кольцевая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Войкова                        ул. Мотовилихинской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2-й Чёрмозской              ул. Пятигорской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0896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c1e"/>
                <w:sz w:val="24"/>
                <w:szCs w:val="24"/>
                <w:u w:val="none"/>
                <w:vertAlign w:val="baseline"/>
              </w:rPr>
              <w:t xml:space="preserve">1,05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Кирпичная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Соликамской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Златоустовской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0965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Черногорская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Семафорной,11            ул. 2-й Гаревой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Черногорской, 54           ул. Черногорской, 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1433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Прудовая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Разъездной                    ул. Яринской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Черногорской, 43                 ул. Лазурной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1434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Башкирской, 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Башкирской,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1650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Грушевая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Фруктовой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Фиалковой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1682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1-я Палубная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Трясолобова, 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Турбинской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1316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Орджоникидзев-ский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Хирурга Суханова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Белинского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1-й Красноармейской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2464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0,388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Соликамской, (проходит вдоль ул. Соликамской, 285)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остановки общественного транспорта «Микрорайон Чапаевский»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2574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Льва Толстого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Левченко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Нытвенской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Связистов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Вильвенской, 15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2914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Спортивная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Переселенческой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Подлесной, 15А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2926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Волгадонской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Адмирала Ушакова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3004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0,351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Черниговская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Байкальской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Каляева, 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0480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Советской Армии, 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Рязанской, 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2749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Лядовской (проходит вдоль ул. Лядовской, 98а)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Лядовской, 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2839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921"/>
        <w:ind w:firstLine="708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1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строки 2678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ополнить строками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2679-2685 следующего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содерж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tbl>
      <w:tblPr>
        <w:tblW w:w="4937" w:type="pct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267"/>
        <w:gridCol w:w="2693"/>
        <w:gridCol w:w="1417"/>
        <w:gridCol w:w="2125"/>
        <w:gridCol w:w="1135"/>
        <w:gridCol w:w="2409"/>
      </w:tblGrid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Евгения Пермяка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Кирпичной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Гашкова, 56 к.3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0,340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Сакко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Ванцетти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Сакко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Ванцетти,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микрорайон Архиерейка, 13Б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c1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c1e"/>
                <w:sz w:val="24"/>
                <w:szCs w:val="24"/>
                <w:highlight w:val="white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c1e"/>
                <w:sz w:val="24"/>
                <w:szCs w:val="24"/>
                <w:highlight w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c1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c1e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Лифанова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ул.Кунгурской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Добрянской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Петропавловская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Крисанова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ул. Окулова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Дзержинский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Зверохозяйство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микрорайон Архиерейка, 31Б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0,320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Космонавта Леонова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Промышленной, 103В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Капитанская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Адмирала 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Волгодонской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 ниже 5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57-401 ОП МГ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0,360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Кировский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21"/>
        <w:ind w:firstLine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left"/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Строки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196,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326,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1188,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2167,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2274,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2510,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2535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tbl>
      <w:tblPr>
        <w:tblStyle w:val="762"/>
        <w:tblW w:w="0" w:type="auto"/>
        <w:tblInd w:w="-13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46"/>
        <w:gridCol w:w="2715"/>
        <w:gridCol w:w="1404"/>
        <w:gridCol w:w="2139"/>
        <w:gridCol w:w="1134"/>
        <w:gridCol w:w="2409"/>
      </w:tblGrid>
      <w:tr>
        <w:tblPrEx/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Мильчакова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Вильвенской, 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Дзержинский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Яблочкова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Солдатова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Яблочкова, 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0311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Башкирская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Заборной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Бузулукской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1671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между домами № 95-97 по ул. Лядовской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дома № 91 по ул. Лядовской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2311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c1e"/>
                <w:sz w:val="24"/>
                <w:szCs w:val="24"/>
                <w:u w:val="none"/>
                <w:vertAlign w:val="baseline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Мотовилихинский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Советской Армии, 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Рязанской,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2430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Индустриальный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Худанина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Автозаводской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Автозаводской, 9а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2521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Проезд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4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Солдатова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1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Яблочкова, 48/2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не ниже 5 категории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3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57-401 ОП МГ 2625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Свердловский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left"/>
      </w:pPr>
      <w:r/>
      <w:r/>
    </w:p>
    <w:sectPr>
      <w:headerReference w:type="default" r:id="rId10"/>
      <w:footerReference w:type="default" r:id="rId11"/>
      <w:footnotePr/>
      <w:endnotePr/>
      <w:type w:val="nextPage"/>
      <w:pgSz w:w="16838" w:h="11906" w:orient="landscape"/>
      <w:pgMar w:top="1134" w:right="567" w:bottom="1134" w:left="1418" w:header="363" w:footer="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pPr>
      <w:jc w:val="center"/>
      <w:spacing w:line="240" w:lineRule="atLeast"/>
      <w:widowControl w:val="off"/>
      <w:tabs>
        <w:tab w:val="left" w:pos="709" w:leader="none"/>
      </w:tabs>
    </w:pPr>
    <w:rPr>
      <w:color w:val="000000"/>
      <w:sz w:val="28"/>
      <w:szCs w:val="28"/>
      <w:lang w:val="ru-RU" w:eastAsia="ru-RU" w:bidi="ar-SA"/>
    </w:rPr>
  </w:style>
  <w:style w:type="character" w:styleId="907">
    <w:name w:val="Основной шрифт абзаца"/>
    <w:next w:val="907"/>
    <w:link w:val="906"/>
    <w:semiHidden/>
  </w:style>
  <w:style w:type="table" w:styleId="908">
    <w:name w:val="Обычная таблица"/>
    <w:next w:val="908"/>
    <w:link w:val="906"/>
    <w:semiHidden/>
    <w:tblPr/>
  </w:style>
  <w:style w:type="numbering" w:styleId="909">
    <w:name w:val="Нет списка"/>
    <w:next w:val="909"/>
    <w:link w:val="906"/>
    <w:semiHidden/>
  </w:style>
  <w:style w:type="paragraph" w:styleId="910">
    <w:name w:val="Верхний колонтитул"/>
    <w:next w:val="910"/>
    <w:link w:val="919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paragraph" w:styleId="911">
    <w:name w:val="Нижний колонтитул"/>
    <w:next w:val="911"/>
    <w:link w:val="920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paragraph" w:styleId="912">
    <w:name w:val="Форма"/>
    <w:next w:val="912"/>
    <w:link w:val="906"/>
    <w:rPr>
      <w:sz w:val="28"/>
      <w:szCs w:val="28"/>
      <w:lang w:val="ru-RU" w:eastAsia="ru-RU" w:bidi="ar-SA"/>
    </w:rPr>
  </w:style>
  <w:style w:type="paragraph" w:styleId="913">
    <w:name w:val="Приложение"/>
    <w:basedOn w:val="914"/>
    <w:next w:val="913"/>
    <w:link w:val="906"/>
    <w:pPr>
      <w:ind w:left="1985" w:hanging="1985"/>
      <w:spacing w:before="240" w:after="0" w:line="240" w:lineRule="exact"/>
      <w:tabs>
        <w:tab w:val="left" w:pos="1673" w:leader="none"/>
      </w:tabs>
    </w:pPr>
    <w:rPr>
      <w:szCs w:val="20"/>
    </w:rPr>
  </w:style>
  <w:style w:type="paragraph" w:styleId="914">
    <w:name w:val="Основной текст"/>
    <w:basedOn w:val="906"/>
    <w:next w:val="914"/>
    <w:link w:val="906"/>
    <w:pPr>
      <w:spacing w:line="360" w:lineRule="exact"/>
    </w:pPr>
  </w:style>
  <w:style w:type="paragraph" w:styleId="915">
    <w:name w:val="Подпись на  бланке должностного лица"/>
    <w:basedOn w:val="906"/>
    <w:next w:val="914"/>
    <w:link w:val="906"/>
    <w:pPr>
      <w:ind w:left="7088" w:firstLine="0"/>
      <w:jc w:val="left"/>
      <w:spacing w:before="480" w:line="240" w:lineRule="exact"/>
    </w:pPr>
    <w:rPr>
      <w:szCs w:val="20"/>
    </w:rPr>
  </w:style>
  <w:style w:type="paragraph" w:styleId="916">
    <w:name w:val="Подпись"/>
    <w:basedOn w:val="906"/>
    <w:next w:val="914"/>
    <w:link w:val="906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917">
    <w:name w:val="Текст выноски"/>
    <w:basedOn w:val="906"/>
    <w:next w:val="917"/>
    <w:link w:val="918"/>
    <w:rPr>
      <w:rFonts w:ascii="Tahoma" w:hAnsi="Tahoma" w:cs="Tahoma"/>
      <w:sz w:val="16"/>
      <w:szCs w:val="16"/>
    </w:rPr>
  </w:style>
  <w:style w:type="character" w:styleId="918">
    <w:name w:val="Текст выноски Знак"/>
    <w:next w:val="918"/>
    <w:link w:val="917"/>
    <w:rPr>
      <w:rFonts w:ascii="Tahoma" w:hAnsi="Tahoma" w:cs="Tahoma"/>
      <w:sz w:val="16"/>
      <w:szCs w:val="16"/>
    </w:rPr>
  </w:style>
  <w:style w:type="character" w:styleId="919">
    <w:name w:val="Верхний колонтитул Знак"/>
    <w:next w:val="919"/>
    <w:link w:val="910"/>
    <w:uiPriority w:val="99"/>
    <w:rPr>
      <w:sz w:val="16"/>
    </w:rPr>
  </w:style>
  <w:style w:type="character" w:styleId="920">
    <w:name w:val="Нижний колонтитул Знак"/>
    <w:next w:val="920"/>
    <w:link w:val="911"/>
    <w:rPr>
      <w:sz w:val="16"/>
      <w:szCs w:val="24"/>
    </w:rPr>
  </w:style>
  <w:style w:type="paragraph" w:styleId="921">
    <w:name w:val="ConsPlusNormal"/>
    <w:next w:val="921"/>
    <w:link w:val="906"/>
    <w:pPr>
      <w:ind w:firstLine="720"/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2">
    <w:name w:val="Название объекта"/>
    <w:basedOn w:val="906"/>
    <w:next w:val="906"/>
    <w:link w:val="906"/>
    <w:qFormat/>
    <w:pPr>
      <w:jc w:val="center"/>
      <w:spacing w:line="360" w:lineRule="exact"/>
    </w:pPr>
    <w:rPr>
      <w:b/>
      <w:sz w:val="32"/>
      <w:szCs w:val="20"/>
    </w:rPr>
  </w:style>
  <w:style w:type="paragraph" w:styleId="923">
    <w:name w:val="Default"/>
    <w:next w:val="923"/>
    <w:link w:val="906"/>
    <w:rPr>
      <w:color w:val="000000"/>
      <w:sz w:val="24"/>
      <w:szCs w:val="24"/>
      <w:lang w:val="ru-RU" w:eastAsia="ru-RU" w:bidi="ar-SA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12</cp:revision>
  <dcterms:created xsi:type="dcterms:W3CDTF">2024-04-01T09:03:00Z</dcterms:created>
  <dcterms:modified xsi:type="dcterms:W3CDTF">2025-09-19T04:34:50Z</dcterms:modified>
  <cp:version>983040</cp:version>
</cp:coreProperties>
</file>