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5FF" w:rsidRDefault="0057169F">
      <w:pPr>
        <w:tabs>
          <w:tab w:val="left" w:pos="8080"/>
        </w:tabs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5FF" w:rsidRDefault="0057169F">
                            <w:pPr>
                              <w:pStyle w:val="af7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>
                                  <wp:extent cx="528320" cy="669925"/>
                                  <wp:effectExtent l="0" t="0" r="508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65FF" w:rsidRDefault="0057169F">
                            <w:pPr>
                              <w:pStyle w:val="13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</w:p>
                          <w:p w:rsidR="006265FF" w:rsidRDefault="0057169F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Р Е Ш Е Н И Е</w:t>
                            </w:r>
                          </w:p>
                          <w:p w:rsidR="006265FF" w:rsidRDefault="006265FF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6265FF" w:rsidRDefault="006265FF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6265FF" w:rsidRDefault="006265FF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6265FF" w:rsidRDefault="006265FF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43.05pt;width:593pt;height:1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" stroked="f">
                <v:textbox inset="0,0,0,0">
                  <w:txbxContent>
                    <w:p w:rsidR="006265FF" w:rsidRDefault="0057169F">
                      <w:pPr>
                        <w:pStyle w:val="af7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>
                            <wp:extent cx="528320" cy="669925"/>
                            <wp:effectExtent l="0" t="0" r="508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65FF" w:rsidRDefault="0057169F">
                      <w:pPr>
                        <w:pStyle w:val="13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</w:p>
                    <w:p w:rsidR="006265FF" w:rsidRDefault="0057169F">
                      <w:pPr>
                        <w:widowControl w:val="0"/>
                        <w:spacing w:after="960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Р Е Ш Е Н И Е</w:t>
                      </w:r>
                    </w:p>
                    <w:p w:rsidR="006265FF" w:rsidRDefault="006265FF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  <w:p w:rsidR="006265FF" w:rsidRDefault="006265FF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  <w:p w:rsidR="006265FF" w:rsidRDefault="006265FF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  <w:p w:rsidR="006265FF" w:rsidRDefault="006265FF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Проект вносится Главой города Перми</w:t>
      </w: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6265FF">
      <w:pPr>
        <w:tabs>
          <w:tab w:val="center" w:pos="0"/>
          <w:tab w:val="center" w:pos="4153"/>
          <w:tab w:val="right" w:pos="8306"/>
          <w:tab w:val="right" w:pos="9639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:rsidR="006265FF" w:rsidRDefault="0057169F">
      <w:pPr>
        <w:spacing w:after="7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Положение о парковках общего пользования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местного значения города Перми, утвержденное решением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Пермской городской Думы от 26.04.2022 № 78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Style w:val="33"/>
          <w:sz w:val="28"/>
          <w:szCs w:val="28"/>
        </w:rPr>
        <w:t xml:space="preserve">с Федеральными </w:t>
      </w:r>
      <w:r>
        <w:rPr>
          <w:rStyle w:val="af6"/>
          <w:color w:val="000000"/>
          <w:sz w:val="28"/>
          <w:szCs w:val="28"/>
          <w:u w:val="none"/>
        </w:rPr>
        <w:t>законами</w:t>
      </w:r>
      <w:r>
        <w:rPr>
          <w:rStyle w:val="33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29.12.2017 № 443-ФЗ «Об организации дорожного движения в Российской Федера</w:t>
      </w:r>
      <w:r>
        <w:rPr>
          <w:sz w:val="28"/>
          <w:szCs w:val="28"/>
        </w:rPr>
        <w:t>ции и о внесении изменений в отдельные законодательные акты Российской Федерации», от 20.03.2025 № 33-ФЗ «Об общих принципах организации местного самоуправления в единой системе публичной власти», Законом Пермского края от 13.12.2019 № 487-ПК «Об организац</w:t>
      </w:r>
      <w:r>
        <w:rPr>
          <w:sz w:val="28"/>
          <w:szCs w:val="28"/>
        </w:rPr>
        <w:t xml:space="preserve">ии дорожного движения в Пермском крае», </w:t>
      </w:r>
      <w:r>
        <w:rPr>
          <w:sz w:val="28"/>
          <w:szCs w:val="28"/>
          <w:lang w:eastAsia="zh-CN"/>
        </w:rPr>
        <w:t>постановлением Правительства Пермского края от 07.07.2025 № 555-п «Об определении методики расчета размера платы за пользование платными парковками на автомобильных дорогах регионального или межмуниципального значени</w:t>
      </w:r>
      <w:r>
        <w:rPr>
          <w:sz w:val="28"/>
          <w:szCs w:val="28"/>
          <w:lang w:eastAsia="zh-CN"/>
        </w:rPr>
        <w:t>я Пермского края, автомобильных дорогах местного значения на территории Пермского края и об установлении максимального размера платы за пользование платными парковками на автомобильных дорогах регионального или межмуниципального значения Пермского края, ав</w:t>
      </w:r>
      <w:r>
        <w:rPr>
          <w:sz w:val="28"/>
          <w:szCs w:val="28"/>
          <w:lang w:eastAsia="zh-CN"/>
        </w:rPr>
        <w:t xml:space="preserve">томобильных дорогах местного значения на территории Пермского края», </w:t>
      </w:r>
      <w:r>
        <w:rPr>
          <w:sz w:val="28"/>
          <w:szCs w:val="28"/>
        </w:rPr>
        <w:t>Уставом города Перми</w:t>
      </w:r>
    </w:p>
    <w:p w:rsidR="006265FF" w:rsidRDefault="0057169F">
      <w:pPr>
        <w:spacing w:before="240" w:after="24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 парковках общего пользования местного значения города Перми, утвержденное решением Пермской городской Дум</w:t>
      </w:r>
      <w:r>
        <w:rPr>
          <w:rFonts w:ascii="Times New Roman" w:hAnsi="Times New Roman" w:cs="Times New Roman"/>
          <w:sz w:val="28"/>
          <w:szCs w:val="28"/>
        </w:rPr>
        <w:t>ы от 26.04.2022 № 78 (в редакции решений Пермской городской Думы от 28.06.2022 № 152, от 19.12.2023 № 276, от 25.06.2024 № 115, от 24.06.2025 № 120), изменения: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пункт 1.2 дополнить абзацем следующего содержания: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«Муниципальные парковки </w:t>
      </w:r>
      <w:r>
        <w:rPr>
          <w:sz w:val="28"/>
          <w:szCs w:val="28"/>
        </w:rPr>
        <w:t>могут создаваться на автомобильных дорогах общего пользования местного значения и</w:t>
      </w:r>
      <w:r w:rsidR="001C2CD1">
        <w:rPr>
          <w:sz w:val="28"/>
          <w:szCs w:val="28"/>
        </w:rPr>
        <w:t xml:space="preserve"> (или)</w:t>
      </w:r>
      <w:r>
        <w:rPr>
          <w:sz w:val="28"/>
          <w:szCs w:val="28"/>
        </w:rPr>
        <w:t xml:space="preserve"> на </w:t>
      </w:r>
      <w:r w:rsidR="00235F9D">
        <w:rPr>
          <w:sz w:val="28"/>
          <w:szCs w:val="28"/>
        </w:rPr>
        <w:t xml:space="preserve">иных </w:t>
      </w:r>
      <w:r>
        <w:rPr>
          <w:sz w:val="28"/>
          <w:szCs w:val="28"/>
        </w:rPr>
        <w:t>земельных участках, находящихся на территориях общего пользования города Перми.»;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в абзаце втором пункта 1.5 слова «</w:t>
      </w:r>
      <w:r w:rsidR="00235F9D">
        <w:rPr>
          <w:sz w:val="28"/>
          <w:szCs w:val="28"/>
        </w:rPr>
        <w:t xml:space="preserve">, расположенных </w:t>
      </w:r>
      <w:r>
        <w:rPr>
          <w:sz w:val="28"/>
          <w:szCs w:val="28"/>
        </w:rPr>
        <w:t>на автомобильных дорогах</w:t>
      </w:r>
      <w:r w:rsidR="001C2CD1">
        <w:rPr>
          <w:sz w:val="28"/>
          <w:szCs w:val="28"/>
        </w:rPr>
        <w:t xml:space="preserve"> общего пользования местного значения города Перми,</w:t>
      </w:r>
      <w:r>
        <w:rPr>
          <w:sz w:val="28"/>
          <w:szCs w:val="28"/>
        </w:rPr>
        <w:t xml:space="preserve">» </w:t>
      </w:r>
      <w:r w:rsidR="00235F9D">
        <w:rPr>
          <w:sz w:val="28"/>
          <w:szCs w:val="28"/>
        </w:rPr>
        <w:t>исключ</w:t>
      </w:r>
      <w:r>
        <w:rPr>
          <w:sz w:val="28"/>
          <w:szCs w:val="28"/>
        </w:rPr>
        <w:t>ить</w:t>
      </w:r>
      <w:r>
        <w:rPr>
          <w:sz w:val="28"/>
          <w:szCs w:val="28"/>
        </w:rPr>
        <w:t xml:space="preserve">; 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 в пункте 1.7: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 абзац третий изложить в редакции: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внутризональная</w:t>
      </w:r>
      <w:proofErr w:type="spellEnd"/>
      <w:r>
        <w:rPr>
          <w:sz w:val="28"/>
          <w:szCs w:val="28"/>
        </w:rPr>
        <w:t xml:space="preserve"> плоскостная парковка – плоскостная парковка, организованная в целях снижения спроса на парковки вдоль проезже</w:t>
      </w:r>
      <w:r>
        <w:rPr>
          <w:sz w:val="28"/>
          <w:szCs w:val="28"/>
        </w:rPr>
        <w:t>й части,»;</w:t>
      </w:r>
    </w:p>
    <w:p w:rsidR="006265FF" w:rsidRDefault="0057169F">
      <w:pPr>
        <w:pStyle w:val="af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 после абзаца четвертого дополнить абзацем следующего содержания:</w:t>
      </w:r>
    </w:p>
    <w:p w:rsidR="006265FF" w:rsidRDefault="0057169F">
      <w:pPr>
        <w:pStyle w:val="af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«заполняемость парковки – отношение числа парковочных мест, занятых транспортными средствами, к общему числу парковочных мест, организованных на парковке (совокупности парковок) в определенный момент времени, выраженное в процентах,»; </w:t>
      </w:r>
    </w:p>
    <w:p w:rsidR="006265FF" w:rsidRDefault="0057169F">
      <w:pPr>
        <w:pStyle w:val="af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 абзац пятый из</w:t>
      </w:r>
      <w:r>
        <w:rPr>
          <w:sz w:val="28"/>
          <w:szCs w:val="28"/>
        </w:rPr>
        <w:t>ложить в редакции: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«зона платной парковки – территория, включающая в себя участки автомобильных дорог, на которых организовано платное использование парковочных мест,»;</w:t>
      </w:r>
    </w:p>
    <w:p w:rsidR="006265FF" w:rsidRDefault="0057169F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 абзац восьмой изложить в редакции: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«перехватывающая плоскостная парковка – плоско</w:t>
      </w:r>
      <w:r>
        <w:rPr>
          <w:rFonts w:ascii="Times New Roman" w:hAnsi="Times New Roman" w:cs="Times New Roman"/>
          <w:sz w:val="28"/>
          <w:szCs w:val="28"/>
        </w:rPr>
        <w:t xml:space="preserve">стная парковка, организованная в целях создания условий для временного размещения транспортных средств лицами, осуществляющими перемещение в зоне платной парковки городским наземным электрическим транспортом, автомобильным транспортом маршрутов регулярных </w:t>
      </w:r>
      <w:r>
        <w:rPr>
          <w:rFonts w:ascii="Times New Roman" w:hAnsi="Times New Roman" w:cs="Times New Roman"/>
          <w:sz w:val="28"/>
          <w:szCs w:val="28"/>
        </w:rPr>
        <w:t>перевозок, с помощью велосипеда, средств индивидуальной мобильности или пешком,»;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 абзац девятый изложить в редакции: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«плоскостная парковка – </w:t>
      </w:r>
      <w:r w:rsidR="00775B7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hAnsi="Times New Roman" w:cs="Times New Roman"/>
          <w:sz w:val="28"/>
          <w:szCs w:val="28"/>
        </w:rPr>
        <w:t>парковка, оборудованная одним или несколькими въездами/выездами на ее территорию с проезжей части автомобильн</w:t>
      </w:r>
      <w:r>
        <w:rPr>
          <w:rFonts w:ascii="Times New Roman" w:hAnsi="Times New Roman" w:cs="Times New Roman"/>
          <w:sz w:val="28"/>
          <w:szCs w:val="28"/>
        </w:rPr>
        <w:t>ой дороги,»;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 после абзаца девятого дополнить абзацем следующего содержания: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приобъектная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плоскостная парковка – плоскостная парковка, расположенная вблизи наиболее востребованных объектов (объектов транспортной инфраструктуры, спорта, образования, з</w:t>
      </w:r>
      <w:r>
        <w:rPr>
          <w:rFonts w:ascii="Times New Roman" w:hAnsi="Times New Roman" w:cs="Times New Roman"/>
          <w:sz w:val="28"/>
          <w:szCs w:val="28"/>
        </w:rPr>
        <w:t>дравоохранения, объектов культурного наследия (памятников истории и культуры) народов Российской Федерации, музеев, театров, выставочных залов, концертных организаций, мест погребения, культовых религиозных зданий и других) и предназначенная преимущественн</w:t>
      </w:r>
      <w:r>
        <w:rPr>
          <w:rFonts w:ascii="Times New Roman" w:hAnsi="Times New Roman" w:cs="Times New Roman"/>
          <w:sz w:val="28"/>
          <w:szCs w:val="28"/>
        </w:rPr>
        <w:t>о для парковки транспортных средств посетителей соответствующего объекта,»;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 абзац двенадцатый изложить в следующей редакции: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«тарифная зона – установленная правовым актом администрации города Перми граница территории, в пределах которой действует еди</w:t>
      </w:r>
      <w:r>
        <w:rPr>
          <w:rFonts w:ascii="Times New Roman" w:hAnsi="Times New Roman" w:cs="Times New Roman"/>
          <w:sz w:val="28"/>
          <w:szCs w:val="28"/>
        </w:rPr>
        <w:t xml:space="preserve">ный размер платы </w:t>
      </w:r>
      <w:r>
        <w:rPr>
          <w:rFonts w:ascii="Times New Roman" w:hAnsi="Times New Roman" w:cs="Times New Roman"/>
          <w:sz w:val="28"/>
          <w:szCs w:val="28"/>
        </w:rPr>
        <w:br/>
        <w:t>за пользование платной парковкой в течение часа,»;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 абзац четырнадцатый дополнить словами «, в М</w:t>
      </w:r>
      <w:r>
        <w:rPr>
          <w:rFonts w:ascii="Times New Roman" w:hAnsi="Times New Roman" w:cs="Times New Roman"/>
          <w:sz w:val="28"/>
          <w:szCs w:val="28"/>
          <w:lang w:eastAsia="zh-CN"/>
        </w:rPr>
        <w:t>етодике расчета размера платы за пользование платными парковками на автомобильных дорогах регионального или межмуниципального значения Пе</w:t>
      </w:r>
      <w:r>
        <w:rPr>
          <w:rFonts w:ascii="Times New Roman" w:hAnsi="Times New Roman" w:cs="Times New Roman"/>
          <w:sz w:val="28"/>
          <w:szCs w:val="28"/>
          <w:lang w:eastAsia="zh-CN"/>
        </w:rPr>
        <w:t>рмского края, автомобильных дорогах местного значения на территории Пермского края, утвержденной постановлением Правительства Пермского края от 07 июля 2025 г. № 555-п.»;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подпункт 3.3.4 после слов «перехватывающая плоскостная парковка» дополнить словам</w:t>
      </w:r>
      <w:r>
        <w:rPr>
          <w:rFonts w:ascii="Times New Roman" w:hAnsi="Times New Roman" w:cs="Times New Roman"/>
          <w:sz w:val="28"/>
          <w:szCs w:val="28"/>
        </w:rPr>
        <w:t xml:space="preserve">и «,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приобъектная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плоскостная парковка»;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пункт 3.8 признать утратившим силу;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дополнить пунктом 4.7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«4.7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Оплата размещения транспортного средства на платной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плоскостной парковке производится за каждый полный час использования платной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плоскостной парковки или неполный час использования платной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плоскостной парковки в размере, соответствующем стоимости полного часа использования 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плоскостной парковки.»;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в пункте 4.9 слова «пунктов 4.5-4.7» заменить словами «пунктов 4.5-4.7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 подпункт 4.10.3 после слова «паркомата» дополнить словами «, при его наличии»;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 дополнить подпунктами 4.10.5, 4.10.6, 4.10.7 следующе</w:t>
      </w:r>
      <w:r>
        <w:rPr>
          <w:rFonts w:ascii="Times New Roman" w:hAnsi="Times New Roman" w:cs="Times New Roman"/>
          <w:sz w:val="28"/>
          <w:szCs w:val="28"/>
        </w:rPr>
        <w:t>го содержания: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«4.10.5 мобильного приложения;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4.10.6 сервиса «Сбербанк Онлайн»;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4.10.7 платежного терминала ПАО «Сбербанк».»;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пункт 4.13 изложить в редакции: 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«4.13 Виды абонементов, продолжительность их действия, порядок приобретения и использования абонементов определяются правовым актом администрации города Перми. Стоимость абонемента определяется следующим образом: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4.13.1 Расчет стоимости абонемента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определенных тарифной зоны, типа парковки и времени использования производится по следующей формуле:</w:t>
      </w:r>
    </w:p>
    <w:p w:rsidR="006265FF" w:rsidRDefault="006265F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65FF" w:rsidRDefault="0057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D x R x P x 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– количество дней платного пользования муниципальными парковками в период действия абонемента,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– количество оплачиваемых час</w:t>
      </w:r>
      <w:r>
        <w:rPr>
          <w:rFonts w:ascii="Times New Roman" w:hAnsi="Times New Roman" w:cs="Times New Roman"/>
          <w:sz w:val="28"/>
          <w:szCs w:val="28"/>
        </w:rPr>
        <w:t>ов при размещении транспортного средства на платной муниципальной парковке в течение суток в период действия абонемента, определяемое следующим образом: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стоимости абонемента на право размещения транспортного средства на платных </w:t>
      </w:r>
      <w:r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 xml:space="preserve">рковках вдоль проезжей части, на платных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B72">
        <w:rPr>
          <w:rFonts w:ascii="Times New Roman" w:hAnsi="Times New Roman" w:cs="Times New Roman"/>
          <w:sz w:val="28"/>
          <w:szCs w:val="28"/>
        </w:rPr>
        <w:t xml:space="preserve">плоскостных </w:t>
      </w:r>
      <w:r>
        <w:rPr>
          <w:rFonts w:ascii="Times New Roman" w:hAnsi="Times New Roman" w:cs="Times New Roman"/>
          <w:sz w:val="28"/>
          <w:szCs w:val="28"/>
        </w:rPr>
        <w:t>парковках R принимается равным продолжительности платного использования таких муниципальных парковок в течение суток в соответствии с установленным режимом их работы,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стоимости а</w:t>
      </w:r>
      <w:r>
        <w:rPr>
          <w:rFonts w:ascii="Times New Roman" w:hAnsi="Times New Roman" w:cs="Times New Roman"/>
          <w:sz w:val="28"/>
          <w:szCs w:val="28"/>
        </w:rPr>
        <w:t xml:space="preserve">бонемента на право размещения транспортного средства на платных плоскостных </w:t>
      </w:r>
      <w:r>
        <w:rPr>
          <w:rFonts w:ascii="Times New Roman" w:hAnsi="Times New Roman" w:cs="Times New Roman"/>
          <w:sz w:val="28"/>
          <w:szCs w:val="28"/>
        </w:rPr>
        <w:t>парковках в дневное время R принимается равным шести часам, в случае расчета стоимости абонемента на право размещения транспортного средства только на платных перехва</w:t>
      </w:r>
      <w:r>
        <w:rPr>
          <w:rFonts w:ascii="Times New Roman" w:hAnsi="Times New Roman" w:cs="Times New Roman"/>
          <w:sz w:val="28"/>
          <w:szCs w:val="28"/>
        </w:rPr>
        <w:t>тывающих плоскостных</w:t>
      </w:r>
      <w:r>
        <w:rPr>
          <w:rFonts w:ascii="Times New Roman" w:hAnsi="Times New Roman" w:cs="Times New Roman"/>
          <w:sz w:val="28"/>
          <w:szCs w:val="28"/>
        </w:rPr>
        <w:t xml:space="preserve"> парковках в дневное время R принимается равным четырем часам,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стоимости абонемента на право размещения транспортного средства на платных плоскостных </w:t>
      </w:r>
      <w:r>
        <w:rPr>
          <w:rFonts w:ascii="Times New Roman" w:hAnsi="Times New Roman" w:cs="Times New Roman"/>
          <w:sz w:val="28"/>
          <w:szCs w:val="28"/>
        </w:rPr>
        <w:t xml:space="preserve">парковках в ночное время R принимается равным </w:t>
      </w:r>
      <w:r>
        <w:rPr>
          <w:rFonts w:ascii="Times New Roman" w:hAnsi="Times New Roman" w:cs="Times New Roman"/>
          <w:sz w:val="28"/>
          <w:szCs w:val="28"/>
        </w:rPr>
        <w:t>четырем часам,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– размер платы за пользование платными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муниципальными парковками в соответствующей тарифной зоне, руб./час. При расчете стоимости абонемента на право размещения мотоцикла или мопеда Р принимается равным 50 % от размера платы за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платными муниципальными парковками в соответствующей тарифной зоне,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понижающий коэффициент.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4.13.2 При расчете стоимости абонемента для нескольких тарифных зон, типов парковки используется максимальный P в тарифных зонах, указанных в абонементе.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>
        <w:rPr>
          <w:rFonts w:ascii="Times New Roman" w:hAnsi="Times New Roman" w:cs="Times New Roman"/>
          <w:sz w:val="28"/>
          <w:szCs w:val="28"/>
        </w:rPr>
        <w:t>.3 Размер понижающего коэффициента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в зависимости от периода действия абонемента и составляет: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0,8 – при периоде действия абонемента не более 20 дней платного пользования муниципальными парковками,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0,75 – при периоде действия абонемента о</w:t>
      </w:r>
      <w:r>
        <w:rPr>
          <w:rFonts w:ascii="Times New Roman" w:hAnsi="Times New Roman" w:cs="Times New Roman"/>
          <w:sz w:val="28"/>
          <w:szCs w:val="28"/>
        </w:rPr>
        <w:t>т 21 до 40 дней платного пользования муниципальными парковками,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0,7 – при периоде действия абонемента от 41 до 120 дней платного пользования муниципальными парковками,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0,65 – при периоде действия абонемента более 120 дней платного пользования муниципальным</w:t>
      </w:r>
      <w:r>
        <w:rPr>
          <w:rFonts w:ascii="Times New Roman" w:hAnsi="Times New Roman" w:cs="Times New Roman"/>
          <w:sz w:val="28"/>
          <w:szCs w:val="28"/>
        </w:rPr>
        <w:t>и парковками.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4.13.4 Условие пользования абонементом соответствующего вида зависит от Р (размер платы за пользование платными муниципальными парковками соответствующего вида в тарифной зоне, указанный в абонементе, руб./час)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(размер платы за пользование платной муниципальной парковкой соответствующего вида в тарифной зоне фактического размещения транспортного средства, руб./час):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&lt;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то за каждый полный или неполный час пользования платной муниципальной парковкой, п</w:t>
      </w:r>
      <w:r>
        <w:rPr>
          <w:rFonts w:ascii="Times New Roman" w:hAnsi="Times New Roman" w:cs="Times New Roman"/>
          <w:sz w:val="28"/>
          <w:szCs w:val="28"/>
        </w:rPr>
        <w:t>одлежащий оплате, вносится плата в размере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Р) одним из способов, установленных </w:t>
      </w:r>
      <w:r w:rsidR="00514785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 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тз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дополнительная плата не вносится.»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посредств</w:t>
      </w:r>
      <w:r>
        <w:rPr>
          <w:rFonts w:ascii="Times New Roman" w:hAnsi="Times New Roman" w:cs="Times New Roman"/>
          <w:sz w:val="28"/>
          <w:szCs w:val="28"/>
        </w:rPr>
        <w:t>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</w:t>
      </w:r>
      <w:r>
        <w:rPr>
          <w:rFonts w:ascii="Times New Roman" w:hAnsi="Times New Roman" w:cs="Times New Roman"/>
          <w:sz w:val="28"/>
          <w:szCs w:val="28"/>
        </w:rPr>
        <w:t xml:space="preserve">odperm.ru». </w:t>
      </w:r>
    </w:p>
    <w:p w:rsidR="006265FF" w:rsidRDefault="00571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Контроль за исполнением настоящего решения возложить на комитет Пермской городской Думы по городскому хозяйству и комитет Пермской городской Думы по экономическому развитию.</w:t>
      </w:r>
    </w:p>
    <w:p w:rsidR="006265FF" w:rsidRDefault="006265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65FF" w:rsidRDefault="006265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65FF" w:rsidRDefault="005716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265FF" w:rsidRDefault="00571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Пермской городской Думы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Д.В. Малютин</w:t>
      </w:r>
    </w:p>
    <w:p w:rsidR="006265FF" w:rsidRDefault="0062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FF" w:rsidRDefault="00626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FF" w:rsidRDefault="00571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Перми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Э.О. Соснин</w:t>
      </w:r>
    </w:p>
    <w:sectPr w:rsidR="006265FF">
      <w:headerReference w:type="default" r:id="rId9"/>
      <w:pgSz w:w="11906" w:h="16838"/>
      <w:pgMar w:top="363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5FF" w:rsidRDefault="0057169F">
      <w:pPr>
        <w:spacing w:after="0" w:line="240" w:lineRule="auto"/>
      </w:pPr>
      <w:r>
        <w:separator/>
      </w:r>
    </w:p>
  </w:endnote>
  <w:endnote w:type="continuationSeparator" w:id="0">
    <w:p w:rsidR="006265FF" w:rsidRDefault="0057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5FF" w:rsidRDefault="0057169F">
      <w:pPr>
        <w:spacing w:after="0" w:line="240" w:lineRule="auto"/>
      </w:pPr>
      <w:r>
        <w:separator/>
      </w:r>
    </w:p>
  </w:footnote>
  <w:footnote w:type="continuationSeparator" w:id="0">
    <w:p w:rsidR="006265FF" w:rsidRDefault="0057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3474604"/>
      <w:docPartObj>
        <w:docPartGallery w:val="Page Numbers (Top of Page)"/>
        <w:docPartUnique/>
      </w:docPartObj>
    </w:sdtPr>
    <w:sdtEndPr/>
    <w:sdtContent>
      <w:p w:rsidR="006265FF" w:rsidRDefault="0057169F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6265FF" w:rsidRDefault="0057169F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DF6"/>
    <w:multiLevelType w:val="multilevel"/>
    <w:tmpl w:val="87D202D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A34B52"/>
    <w:multiLevelType w:val="multilevel"/>
    <w:tmpl w:val="601812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222531A"/>
    <w:multiLevelType w:val="hybridMultilevel"/>
    <w:tmpl w:val="B19076A6"/>
    <w:lvl w:ilvl="0" w:tplc="3E407EFC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1665D76">
      <w:start w:val="1"/>
      <w:numFmt w:val="lowerLetter"/>
      <w:lvlText w:val="%2."/>
      <w:lvlJc w:val="left"/>
      <w:pPr>
        <w:ind w:left="2149" w:hanging="360"/>
      </w:pPr>
    </w:lvl>
    <w:lvl w:ilvl="2" w:tplc="D5E8BDAE">
      <w:start w:val="1"/>
      <w:numFmt w:val="lowerRoman"/>
      <w:lvlText w:val="%3."/>
      <w:lvlJc w:val="right"/>
      <w:pPr>
        <w:ind w:left="2869" w:hanging="180"/>
      </w:pPr>
    </w:lvl>
    <w:lvl w:ilvl="3" w:tplc="6E18E9B4">
      <w:start w:val="1"/>
      <w:numFmt w:val="decimal"/>
      <w:lvlText w:val="%4."/>
      <w:lvlJc w:val="left"/>
      <w:pPr>
        <w:ind w:left="3589" w:hanging="360"/>
      </w:pPr>
    </w:lvl>
    <w:lvl w:ilvl="4" w:tplc="29E6D722">
      <w:start w:val="1"/>
      <w:numFmt w:val="lowerLetter"/>
      <w:lvlText w:val="%5."/>
      <w:lvlJc w:val="left"/>
      <w:pPr>
        <w:ind w:left="4309" w:hanging="360"/>
      </w:pPr>
    </w:lvl>
    <w:lvl w:ilvl="5" w:tplc="C8B8DA1A">
      <w:start w:val="1"/>
      <w:numFmt w:val="lowerRoman"/>
      <w:lvlText w:val="%6."/>
      <w:lvlJc w:val="right"/>
      <w:pPr>
        <w:ind w:left="5029" w:hanging="180"/>
      </w:pPr>
    </w:lvl>
    <w:lvl w:ilvl="6" w:tplc="B3FC6CEE">
      <w:start w:val="1"/>
      <w:numFmt w:val="decimal"/>
      <w:lvlText w:val="%7."/>
      <w:lvlJc w:val="left"/>
      <w:pPr>
        <w:ind w:left="5749" w:hanging="360"/>
      </w:pPr>
    </w:lvl>
    <w:lvl w:ilvl="7" w:tplc="46E8AAC0">
      <w:start w:val="1"/>
      <w:numFmt w:val="lowerLetter"/>
      <w:lvlText w:val="%8."/>
      <w:lvlJc w:val="left"/>
      <w:pPr>
        <w:ind w:left="6469" w:hanging="360"/>
      </w:pPr>
    </w:lvl>
    <w:lvl w:ilvl="8" w:tplc="25707F5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0707F5"/>
    <w:multiLevelType w:val="hybridMultilevel"/>
    <w:tmpl w:val="069CC9C0"/>
    <w:lvl w:ilvl="0" w:tplc="64F0E346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8C26FC2E">
      <w:start w:val="1"/>
      <w:numFmt w:val="lowerLetter"/>
      <w:lvlText w:val="%2."/>
      <w:lvlJc w:val="left"/>
      <w:pPr>
        <w:ind w:left="1620" w:hanging="360"/>
      </w:pPr>
    </w:lvl>
    <w:lvl w:ilvl="2" w:tplc="1304D036">
      <w:start w:val="1"/>
      <w:numFmt w:val="lowerRoman"/>
      <w:lvlText w:val="%3."/>
      <w:lvlJc w:val="right"/>
      <w:pPr>
        <w:ind w:left="2340" w:hanging="180"/>
      </w:pPr>
    </w:lvl>
    <w:lvl w:ilvl="3" w:tplc="341C72B0">
      <w:start w:val="1"/>
      <w:numFmt w:val="decimal"/>
      <w:lvlText w:val="%4."/>
      <w:lvlJc w:val="left"/>
      <w:pPr>
        <w:ind w:left="3060" w:hanging="360"/>
      </w:pPr>
    </w:lvl>
    <w:lvl w:ilvl="4" w:tplc="651A35AC">
      <w:start w:val="1"/>
      <w:numFmt w:val="lowerLetter"/>
      <w:lvlText w:val="%5."/>
      <w:lvlJc w:val="left"/>
      <w:pPr>
        <w:ind w:left="3780" w:hanging="360"/>
      </w:pPr>
    </w:lvl>
    <w:lvl w:ilvl="5" w:tplc="959E5BEA">
      <w:start w:val="1"/>
      <w:numFmt w:val="lowerRoman"/>
      <w:lvlText w:val="%6."/>
      <w:lvlJc w:val="right"/>
      <w:pPr>
        <w:ind w:left="4500" w:hanging="180"/>
      </w:pPr>
    </w:lvl>
    <w:lvl w:ilvl="6" w:tplc="B678C556">
      <w:start w:val="1"/>
      <w:numFmt w:val="decimal"/>
      <w:lvlText w:val="%7."/>
      <w:lvlJc w:val="left"/>
      <w:pPr>
        <w:ind w:left="5220" w:hanging="360"/>
      </w:pPr>
    </w:lvl>
    <w:lvl w:ilvl="7" w:tplc="16EA4F50">
      <w:start w:val="1"/>
      <w:numFmt w:val="lowerLetter"/>
      <w:lvlText w:val="%8."/>
      <w:lvlJc w:val="left"/>
      <w:pPr>
        <w:ind w:left="5940" w:hanging="360"/>
      </w:pPr>
    </w:lvl>
    <w:lvl w:ilvl="8" w:tplc="277AE27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8150D1"/>
    <w:multiLevelType w:val="multilevel"/>
    <w:tmpl w:val="BC8261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1B0C4153"/>
    <w:multiLevelType w:val="multilevel"/>
    <w:tmpl w:val="1674A03A"/>
    <w:lvl w:ilvl="0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3331F85"/>
    <w:multiLevelType w:val="hybridMultilevel"/>
    <w:tmpl w:val="BA6C4012"/>
    <w:lvl w:ilvl="0" w:tplc="443E7F7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6FCE40E">
      <w:start w:val="1"/>
      <w:numFmt w:val="lowerLetter"/>
      <w:lvlText w:val="%2."/>
      <w:lvlJc w:val="left"/>
      <w:pPr>
        <w:ind w:left="1530" w:hanging="360"/>
      </w:pPr>
    </w:lvl>
    <w:lvl w:ilvl="2" w:tplc="817CE23E">
      <w:start w:val="1"/>
      <w:numFmt w:val="lowerRoman"/>
      <w:lvlText w:val="%3."/>
      <w:lvlJc w:val="right"/>
      <w:pPr>
        <w:ind w:left="2250" w:hanging="180"/>
      </w:pPr>
    </w:lvl>
    <w:lvl w:ilvl="3" w:tplc="1A988130">
      <w:start w:val="1"/>
      <w:numFmt w:val="decimal"/>
      <w:lvlText w:val="%4."/>
      <w:lvlJc w:val="left"/>
      <w:pPr>
        <w:ind w:left="2970" w:hanging="360"/>
      </w:pPr>
    </w:lvl>
    <w:lvl w:ilvl="4" w:tplc="93CC7A48">
      <w:start w:val="1"/>
      <w:numFmt w:val="lowerLetter"/>
      <w:lvlText w:val="%5."/>
      <w:lvlJc w:val="left"/>
      <w:pPr>
        <w:ind w:left="3690" w:hanging="360"/>
      </w:pPr>
    </w:lvl>
    <w:lvl w:ilvl="5" w:tplc="91AAC43A">
      <w:start w:val="1"/>
      <w:numFmt w:val="lowerRoman"/>
      <w:lvlText w:val="%6."/>
      <w:lvlJc w:val="right"/>
      <w:pPr>
        <w:ind w:left="4410" w:hanging="180"/>
      </w:pPr>
    </w:lvl>
    <w:lvl w:ilvl="6" w:tplc="66B2522E">
      <w:start w:val="1"/>
      <w:numFmt w:val="decimal"/>
      <w:lvlText w:val="%7."/>
      <w:lvlJc w:val="left"/>
      <w:pPr>
        <w:ind w:left="5130" w:hanging="360"/>
      </w:pPr>
    </w:lvl>
    <w:lvl w:ilvl="7" w:tplc="26002774">
      <w:start w:val="1"/>
      <w:numFmt w:val="lowerLetter"/>
      <w:lvlText w:val="%8."/>
      <w:lvlJc w:val="left"/>
      <w:pPr>
        <w:ind w:left="5850" w:hanging="360"/>
      </w:pPr>
    </w:lvl>
    <w:lvl w:ilvl="8" w:tplc="E8A6B60C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DBC3692"/>
    <w:multiLevelType w:val="multilevel"/>
    <w:tmpl w:val="594C4A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05C6A8F"/>
    <w:multiLevelType w:val="multilevel"/>
    <w:tmpl w:val="36D05266"/>
    <w:lvl w:ilvl="0">
      <w:start w:val="1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2847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35E71A0E"/>
    <w:multiLevelType w:val="multilevel"/>
    <w:tmpl w:val="638AFF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A3D7027"/>
    <w:multiLevelType w:val="multilevel"/>
    <w:tmpl w:val="745EB8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700A80"/>
    <w:multiLevelType w:val="hybridMultilevel"/>
    <w:tmpl w:val="EC38BDD4"/>
    <w:lvl w:ilvl="0" w:tplc="EAD4742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B421368">
      <w:start w:val="1"/>
      <w:numFmt w:val="lowerLetter"/>
      <w:lvlText w:val="%2."/>
      <w:lvlJc w:val="left"/>
      <w:pPr>
        <w:ind w:left="1440" w:hanging="360"/>
      </w:pPr>
    </w:lvl>
    <w:lvl w:ilvl="2" w:tplc="CC28C786">
      <w:start w:val="1"/>
      <w:numFmt w:val="lowerRoman"/>
      <w:lvlText w:val="%3."/>
      <w:lvlJc w:val="right"/>
      <w:pPr>
        <w:ind w:left="2160" w:hanging="180"/>
      </w:pPr>
    </w:lvl>
    <w:lvl w:ilvl="3" w:tplc="E9A89A36">
      <w:start w:val="1"/>
      <w:numFmt w:val="decimal"/>
      <w:lvlText w:val="%4."/>
      <w:lvlJc w:val="left"/>
      <w:pPr>
        <w:ind w:left="2880" w:hanging="360"/>
      </w:pPr>
    </w:lvl>
    <w:lvl w:ilvl="4" w:tplc="B5EE0E68">
      <w:start w:val="1"/>
      <w:numFmt w:val="lowerLetter"/>
      <w:lvlText w:val="%5."/>
      <w:lvlJc w:val="left"/>
      <w:pPr>
        <w:ind w:left="3600" w:hanging="360"/>
      </w:pPr>
    </w:lvl>
    <w:lvl w:ilvl="5" w:tplc="EBCA4996">
      <w:start w:val="1"/>
      <w:numFmt w:val="lowerRoman"/>
      <w:lvlText w:val="%6."/>
      <w:lvlJc w:val="right"/>
      <w:pPr>
        <w:ind w:left="4320" w:hanging="180"/>
      </w:pPr>
    </w:lvl>
    <w:lvl w:ilvl="6" w:tplc="4CB8B86C">
      <w:start w:val="1"/>
      <w:numFmt w:val="decimal"/>
      <w:lvlText w:val="%7."/>
      <w:lvlJc w:val="left"/>
      <w:pPr>
        <w:ind w:left="5040" w:hanging="360"/>
      </w:pPr>
    </w:lvl>
    <w:lvl w:ilvl="7" w:tplc="A034812C">
      <w:start w:val="1"/>
      <w:numFmt w:val="lowerLetter"/>
      <w:lvlText w:val="%8."/>
      <w:lvlJc w:val="left"/>
      <w:pPr>
        <w:ind w:left="5760" w:hanging="360"/>
      </w:pPr>
    </w:lvl>
    <w:lvl w:ilvl="8" w:tplc="095442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3F3"/>
    <w:multiLevelType w:val="multilevel"/>
    <w:tmpl w:val="418C23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E226ECE"/>
    <w:multiLevelType w:val="multilevel"/>
    <w:tmpl w:val="287EED44"/>
    <w:lvl w:ilvl="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cs="Times New Roman" w:hint="default"/>
      </w:rPr>
    </w:lvl>
  </w:abstractNum>
  <w:abstractNum w:abstractNumId="14" w15:restartNumberingAfterBreak="0">
    <w:nsid w:val="40234F1D"/>
    <w:multiLevelType w:val="hybridMultilevel"/>
    <w:tmpl w:val="9D94A73E"/>
    <w:lvl w:ilvl="0" w:tplc="93A244B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450668C">
      <w:start w:val="1"/>
      <w:numFmt w:val="lowerLetter"/>
      <w:lvlText w:val="%2."/>
      <w:lvlJc w:val="left"/>
      <w:pPr>
        <w:ind w:left="1789" w:hanging="360"/>
      </w:pPr>
    </w:lvl>
    <w:lvl w:ilvl="2" w:tplc="778CA876">
      <w:start w:val="1"/>
      <w:numFmt w:val="lowerRoman"/>
      <w:lvlText w:val="%3."/>
      <w:lvlJc w:val="right"/>
      <w:pPr>
        <w:ind w:left="2509" w:hanging="180"/>
      </w:pPr>
    </w:lvl>
    <w:lvl w:ilvl="3" w:tplc="2F8A27C2">
      <w:start w:val="1"/>
      <w:numFmt w:val="decimal"/>
      <w:lvlText w:val="%4."/>
      <w:lvlJc w:val="left"/>
      <w:pPr>
        <w:ind w:left="3229" w:hanging="360"/>
      </w:pPr>
    </w:lvl>
    <w:lvl w:ilvl="4" w:tplc="C54A2A26">
      <w:start w:val="1"/>
      <w:numFmt w:val="lowerLetter"/>
      <w:lvlText w:val="%5."/>
      <w:lvlJc w:val="left"/>
      <w:pPr>
        <w:ind w:left="3949" w:hanging="360"/>
      </w:pPr>
    </w:lvl>
    <w:lvl w:ilvl="5" w:tplc="3A5C4292">
      <w:start w:val="1"/>
      <w:numFmt w:val="lowerRoman"/>
      <w:lvlText w:val="%6."/>
      <w:lvlJc w:val="right"/>
      <w:pPr>
        <w:ind w:left="4669" w:hanging="180"/>
      </w:pPr>
    </w:lvl>
    <w:lvl w:ilvl="6" w:tplc="4F88AD22">
      <w:start w:val="1"/>
      <w:numFmt w:val="decimal"/>
      <w:lvlText w:val="%7."/>
      <w:lvlJc w:val="left"/>
      <w:pPr>
        <w:ind w:left="5389" w:hanging="360"/>
      </w:pPr>
    </w:lvl>
    <w:lvl w:ilvl="7" w:tplc="A1DAD2DC">
      <w:start w:val="1"/>
      <w:numFmt w:val="lowerLetter"/>
      <w:lvlText w:val="%8."/>
      <w:lvlJc w:val="left"/>
      <w:pPr>
        <w:ind w:left="6109" w:hanging="360"/>
      </w:pPr>
    </w:lvl>
    <w:lvl w:ilvl="8" w:tplc="F09E80C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3C74B6"/>
    <w:multiLevelType w:val="multilevel"/>
    <w:tmpl w:val="03EE18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B2469CD"/>
    <w:multiLevelType w:val="multilevel"/>
    <w:tmpl w:val="3204230A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7" w15:restartNumberingAfterBreak="0">
    <w:nsid w:val="4C7D2F54"/>
    <w:multiLevelType w:val="multilevel"/>
    <w:tmpl w:val="8904DD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177789E"/>
    <w:multiLevelType w:val="multilevel"/>
    <w:tmpl w:val="5950C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371604A"/>
    <w:multiLevelType w:val="multilevel"/>
    <w:tmpl w:val="4782D0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eastAsia="Times-Roman" w:hint="default"/>
      </w:rPr>
    </w:lvl>
    <w:lvl w:ilvl="2">
      <w:start w:val="5"/>
      <w:numFmt w:val="decimal"/>
      <w:isLgl/>
      <w:lvlText w:val="%1.%2.%3"/>
      <w:lvlJc w:val="left"/>
      <w:pPr>
        <w:ind w:left="2160" w:hanging="720"/>
      </w:pPr>
      <w:rPr>
        <w:rFonts w:eastAsia="Times-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-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eastAsia="Times-Roman"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eastAsia="Times-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Times-Roman"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eastAsia="Times-Roman"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eastAsia="Times-Roman" w:hint="default"/>
      </w:rPr>
    </w:lvl>
  </w:abstractNum>
  <w:abstractNum w:abstractNumId="20" w15:restartNumberingAfterBreak="0">
    <w:nsid w:val="57D54994"/>
    <w:multiLevelType w:val="multilevel"/>
    <w:tmpl w:val="5F049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A0E162D"/>
    <w:multiLevelType w:val="multilevel"/>
    <w:tmpl w:val="41A25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5AEB3E3D"/>
    <w:multiLevelType w:val="multilevel"/>
    <w:tmpl w:val="89CE0A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BCE45BE"/>
    <w:multiLevelType w:val="multilevel"/>
    <w:tmpl w:val="271A60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EF6E28"/>
    <w:multiLevelType w:val="hybridMultilevel"/>
    <w:tmpl w:val="78F84718"/>
    <w:lvl w:ilvl="0" w:tplc="E83A7D98">
      <w:start w:val="1"/>
      <w:numFmt w:val="decimal"/>
      <w:lvlText w:val="2.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D08AE222">
      <w:start w:val="1"/>
      <w:numFmt w:val="lowerLetter"/>
      <w:lvlText w:val="%2."/>
      <w:lvlJc w:val="left"/>
      <w:pPr>
        <w:ind w:left="1790" w:hanging="360"/>
      </w:pPr>
    </w:lvl>
    <w:lvl w:ilvl="2" w:tplc="EF542FA8">
      <w:start w:val="1"/>
      <w:numFmt w:val="lowerRoman"/>
      <w:lvlText w:val="%3."/>
      <w:lvlJc w:val="right"/>
      <w:pPr>
        <w:ind w:left="2510" w:hanging="180"/>
      </w:pPr>
    </w:lvl>
    <w:lvl w:ilvl="3" w:tplc="B2B69F04">
      <w:start w:val="1"/>
      <w:numFmt w:val="decimal"/>
      <w:lvlText w:val="%4."/>
      <w:lvlJc w:val="left"/>
      <w:pPr>
        <w:ind w:left="3230" w:hanging="360"/>
      </w:pPr>
    </w:lvl>
    <w:lvl w:ilvl="4" w:tplc="07C2E7A6">
      <w:start w:val="1"/>
      <w:numFmt w:val="lowerLetter"/>
      <w:lvlText w:val="%5."/>
      <w:lvlJc w:val="left"/>
      <w:pPr>
        <w:ind w:left="3950" w:hanging="360"/>
      </w:pPr>
    </w:lvl>
    <w:lvl w:ilvl="5" w:tplc="76BEEE44">
      <w:start w:val="1"/>
      <w:numFmt w:val="lowerRoman"/>
      <w:lvlText w:val="%6."/>
      <w:lvlJc w:val="right"/>
      <w:pPr>
        <w:ind w:left="4670" w:hanging="180"/>
      </w:pPr>
    </w:lvl>
    <w:lvl w:ilvl="6" w:tplc="39304394">
      <w:start w:val="1"/>
      <w:numFmt w:val="decimal"/>
      <w:lvlText w:val="%7."/>
      <w:lvlJc w:val="left"/>
      <w:pPr>
        <w:ind w:left="5390" w:hanging="360"/>
      </w:pPr>
    </w:lvl>
    <w:lvl w:ilvl="7" w:tplc="DE947DC6">
      <w:start w:val="1"/>
      <w:numFmt w:val="lowerLetter"/>
      <w:lvlText w:val="%8."/>
      <w:lvlJc w:val="left"/>
      <w:pPr>
        <w:ind w:left="6110" w:hanging="360"/>
      </w:pPr>
    </w:lvl>
    <w:lvl w:ilvl="8" w:tplc="7982EF4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81F0990"/>
    <w:multiLevelType w:val="multilevel"/>
    <w:tmpl w:val="B48034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78EC46A3"/>
    <w:multiLevelType w:val="hybridMultilevel"/>
    <w:tmpl w:val="3ADC8F02"/>
    <w:lvl w:ilvl="0" w:tplc="D640F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2BA87C6">
      <w:start w:val="1"/>
      <w:numFmt w:val="lowerLetter"/>
      <w:lvlText w:val="%2."/>
      <w:lvlJc w:val="left"/>
      <w:pPr>
        <w:ind w:left="1789" w:hanging="360"/>
      </w:pPr>
    </w:lvl>
    <w:lvl w:ilvl="2" w:tplc="55983B48">
      <w:start w:val="1"/>
      <w:numFmt w:val="lowerRoman"/>
      <w:lvlText w:val="%3."/>
      <w:lvlJc w:val="right"/>
      <w:pPr>
        <w:ind w:left="2509" w:hanging="180"/>
      </w:pPr>
    </w:lvl>
    <w:lvl w:ilvl="3" w:tplc="864C75D6">
      <w:start w:val="1"/>
      <w:numFmt w:val="decimal"/>
      <w:lvlText w:val="%4."/>
      <w:lvlJc w:val="left"/>
      <w:pPr>
        <w:ind w:left="3229" w:hanging="360"/>
      </w:pPr>
    </w:lvl>
    <w:lvl w:ilvl="4" w:tplc="0B343720">
      <w:start w:val="1"/>
      <w:numFmt w:val="lowerLetter"/>
      <w:lvlText w:val="%5."/>
      <w:lvlJc w:val="left"/>
      <w:pPr>
        <w:ind w:left="3949" w:hanging="360"/>
      </w:pPr>
    </w:lvl>
    <w:lvl w:ilvl="5" w:tplc="37AC22C4">
      <w:start w:val="1"/>
      <w:numFmt w:val="lowerRoman"/>
      <w:lvlText w:val="%6."/>
      <w:lvlJc w:val="right"/>
      <w:pPr>
        <w:ind w:left="4669" w:hanging="180"/>
      </w:pPr>
    </w:lvl>
    <w:lvl w:ilvl="6" w:tplc="295C395A">
      <w:start w:val="1"/>
      <w:numFmt w:val="decimal"/>
      <w:lvlText w:val="%7."/>
      <w:lvlJc w:val="left"/>
      <w:pPr>
        <w:ind w:left="5389" w:hanging="360"/>
      </w:pPr>
    </w:lvl>
    <w:lvl w:ilvl="7" w:tplc="815E8D64">
      <w:start w:val="1"/>
      <w:numFmt w:val="lowerLetter"/>
      <w:lvlText w:val="%8."/>
      <w:lvlJc w:val="left"/>
      <w:pPr>
        <w:ind w:left="6109" w:hanging="360"/>
      </w:pPr>
    </w:lvl>
    <w:lvl w:ilvl="8" w:tplc="D8EEB5E4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5F461C"/>
    <w:multiLevelType w:val="multilevel"/>
    <w:tmpl w:val="1C80B8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C0B006F"/>
    <w:multiLevelType w:val="multilevel"/>
    <w:tmpl w:val="3C585F1A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22"/>
  </w:num>
  <w:num w:numId="5">
    <w:abstractNumId w:val="10"/>
  </w:num>
  <w:num w:numId="6">
    <w:abstractNumId w:val="26"/>
  </w:num>
  <w:num w:numId="7">
    <w:abstractNumId w:val="18"/>
  </w:num>
  <w:num w:numId="8">
    <w:abstractNumId w:val="6"/>
  </w:num>
  <w:num w:numId="9">
    <w:abstractNumId w:val="13"/>
  </w:num>
  <w:num w:numId="10">
    <w:abstractNumId w:val="20"/>
  </w:num>
  <w:num w:numId="11">
    <w:abstractNumId w:val="2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24"/>
  </w:num>
  <w:num w:numId="16">
    <w:abstractNumId w:val="21"/>
  </w:num>
  <w:num w:numId="17">
    <w:abstractNumId w:val="25"/>
  </w:num>
  <w:num w:numId="18">
    <w:abstractNumId w:val="4"/>
  </w:num>
  <w:num w:numId="19">
    <w:abstractNumId w:val="11"/>
  </w:num>
  <w:num w:numId="20">
    <w:abstractNumId w:val="15"/>
  </w:num>
  <w:num w:numId="21">
    <w:abstractNumId w:val="2"/>
  </w:num>
  <w:num w:numId="22">
    <w:abstractNumId w:val="17"/>
  </w:num>
  <w:num w:numId="23">
    <w:abstractNumId w:val="1"/>
  </w:num>
  <w:num w:numId="24">
    <w:abstractNumId w:val="7"/>
  </w:num>
  <w:num w:numId="25">
    <w:abstractNumId w:val="12"/>
  </w:num>
  <w:num w:numId="26">
    <w:abstractNumId w:val="5"/>
  </w:num>
  <w:num w:numId="27">
    <w:abstractNumId w:val="0"/>
  </w:num>
  <w:num w:numId="28">
    <w:abstractNumId w:val="2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FF"/>
    <w:rsid w:val="001C2CD1"/>
    <w:rsid w:val="00235F9D"/>
    <w:rsid w:val="00514785"/>
    <w:rsid w:val="0057169F"/>
    <w:rsid w:val="006265FF"/>
    <w:rsid w:val="006A0AAF"/>
    <w:rsid w:val="00775B72"/>
    <w:rsid w:val="00C4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6081"/>
  <w15:docId w15:val="{E46BF072-0B07-43D9-B9C1-B63471B4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customStyle="1" w:styleId="blk1">
    <w:name w:val="blk1"/>
    <w:basedOn w:val="a0"/>
    <w:rPr>
      <w:vanish w:val="0"/>
    </w:rPr>
  </w:style>
  <w:style w:type="character" w:customStyle="1" w:styleId="searchtext">
    <w:name w:val="searchtext"/>
    <w:basedOn w:val="a0"/>
  </w:style>
  <w:style w:type="paragraph" w:customStyle="1" w:styleId="afb">
    <w:name w:val="Форма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annotation reference"/>
    <w:basedOn w:val="a0"/>
    <w:unhideWhenUsed/>
    <w:rPr>
      <w:sz w:val="16"/>
      <w:szCs w:val="16"/>
    </w:rPr>
  </w:style>
  <w:style w:type="paragraph" w:styleId="afe">
    <w:name w:val="annotation text"/>
    <w:basedOn w:val="a"/>
    <w:link w:val="aff"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33">
    <w:name w:val="Основной шрифт абзаца3"/>
  </w:style>
  <w:style w:type="character" w:styleId="aff2">
    <w:name w:val="Placeholder Text"/>
    <w:basedOn w:val="a0"/>
    <w:uiPriority w:val="99"/>
    <w:semiHidden/>
    <w:rPr>
      <w:color w:val="808080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40" w:lineRule="auto"/>
    </w:pPr>
    <w:rPr>
      <w:rFonts w:ascii="Calibri" w:eastAsia="Calibri" w:hAnsi="Calibri" w:cs="Times New Roman"/>
      <w:i/>
      <w:iCs/>
      <w:color w:val="1F497D"/>
      <w:sz w:val="18"/>
      <w:szCs w:val="18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B495-CAA0-48B4-A1B3-EEB6F902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Гусева Анастасия Юрьевна</cp:lastModifiedBy>
  <cp:revision>4</cp:revision>
  <dcterms:created xsi:type="dcterms:W3CDTF">2025-09-02T08:53:00Z</dcterms:created>
  <dcterms:modified xsi:type="dcterms:W3CDTF">2025-09-02T09:49:00Z</dcterms:modified>
</cp:coreProperties>
</file>