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26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71195"/>
                                      <wp:effectExtent l="0" t="0" r="0" b="0"/>
                                      <wp:docPr id="2" name="Рисунок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711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85pt;mso-wrap-distance-left:0.00pt;mso-wrap-distance-top:0.00pt;mso-wrap-distance-right:0.00pt;mso-wrap-distance-bottom:0.00pt;" stroked="f">
                                      <v:path textboxrect="0,0,0,0"/>
                                      <v:imagedata r:id="rId9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5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1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26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71195"/>
                                <wp:effectExtent l="0" t="0" r="0" b="0"/>
                                <wp:docPr id="2" name="Рисунок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71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85pt;mso-wrap-distance-left:0.00pt;mso-wrap-distance-top:0.00pt;mso-wrap-distance-right:0.00pt;mso-wrap-distance-bottom:0.00pt;" stroked="f">
                                <v:path textboxrect="0,0,0,0"/>
                                <v:imagedata r:id="rId9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5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spacing w:after="48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Положение о бюджете и бюджетном процессе в городе Перми, утвержденное решением Пермской городской Думы от </w:t>
      </w:r>
      <w:r>
        <w:rPr>
          <w:rFonts w:eastAsia="Calibri"/>
          <w:b/>
          <w:sz w:val="28"/>
          <w:szCs w:val="28"/>
          <w:lang w:eastAsia="en-US"/>
        </w:rPr>
        <w:t xml:space="preserve">28.08.2007 № 185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spacing w:before="240" w:after="24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r>
        <w:rPr>
          <w:rFonts w:eastAsia="Calibri"/>
          <w:b/>
          <w:bCs/>
          <w:sz w:val="28"/>
          <w:szCs w:val="28"/>
          <w:lang w:eastAsia="en-US"/>
        </w:rPr>
        <w:t xml:space="preserve">р е ш и л а</w:t>
      </w:r>
      <w:r>
        <w:rPr>
          <w:rFonts w:eastAsia="Calibri"/>
          <w:b/>
          <w:sz w:val="28"/>
          <w:szCs w:val="28"/>
          <w:lang w:eastAsia="en-US"/>
        </w:rPr>
        <w:t xml:space="preserve">: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 Положение о бюджете и бюджетном процессе в городе Перми, утвержденное решением Пермской городской Думы от 28.08.2007 № 185 (в редакции решений Пермской городской Думы от 23.10.2007 № 247, от</w:t>
      </w:r>
      <w:r>
        <w:rPr>
          <w:sz w:val="28"/>
          <w:szCs w:val="28"/>
        </w:rPr>
        <w:t xml:space="preserve"> 27.11.2007 № 275, от 26.02.2008 № 35, от 24.06.2008 № 207, от 23.09.2008 № 303, от 28.04.2009 № 76, от 23.06.2009 № 131, от 25.08.2009 № 170, от 22.09.2009 № 203, от 24.11.2009 № 267, от 25.02.2010 № 27, от 24.08.2010 № 114, от 28.09.2010 № 145, от 31.05.</w:t>
      </w:r>
      <w:r>
        <w:rPr>
          <w:sz w:val="28"/>
          <w:szCs w:val="28"/>
        </w:rPr>
        <w:t xml:space="preserve">2011 № 97, от 21.12.2011 № 236, от 23.04.2012 № 57, от 29.01.2013 № 13, от 24.09.2013 № 209, от 17.12.2013 № 288, от 25.03.2014 № 49, от 26.08.2014 № 139, от 26.08.2014 № 140, от 16.12.2014 № 269, от 24.03.2015 № 49, от 22.09.2015 № 187, от 24.11.2015 № 24</w:t>
      </w:r>
      <w:r>
        <w:rPr>
          <w:sz w:val="28"/>
          <w:szCs w:val="28"/>
        </w:rPr>
        <w:t xml:space="preserve">6, от 24.02.2016 № 19, от 22.11.2016 № 238, от 24.01.2017 № 22, от 22.08.2017 № 153, от 21.11.2017 № 230, от 25.09.2018 </w:t>
      </w:r>
      <w:hyperlink r:id="rId10" w:tooltip="consultantplus://offline/ref=778324F230DCB874DE7E1F9AF13745BD8CADE81607ACDB05C7A0298CECD2A1E40BED1538E3B81F9BB103D1860527B6577E88E92F7ADC637079392AEE1CJ8G" w:history="1">
        <w:r>
          <w:rPr>
            <w:sz w:val="28"/>
            <w:szCs w:val="28"/>
          </w:rPr>
          <w:t xml:space="preserve">№ 183</w:t>
        </w:r>
      </w:hyperlink>
      <w:r>
        <w:rPr>
          <w:sz w:val="28"/>
          <w:szCs w:val="28"/>
        </w:rPr>
        <w:t xml:space="preserve">, от 20.11.2018 </w:t>
      </w:r>
      <w:hyperlink r:id="rId11" w:tooltip="consultantplus://offline/ref=778324F230DCB874DE7E1F9AF13745BD8CADE81607AFD304C0A8298CECD2A1E40BED1538E3B81F9BB103D1860527B6577E88E92F7ADC637079392AEE1CJ8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239, от 26.02.2019 № 30, от 27.08.2019 № 159, от 24.09.2019 № 207, от 23.06.2020 № 114, от 27.10.2020 № 207, от 24.08.2021 № 166, от 16.11.2021 № 266, от 16.11.2021 № 277, от 22.02.2022 № 29, от 23.08.2022 № 169, от 28.</w:t>
      </w:r>
      <w:r>
        <w:rPr>
          <w:sz w:val="28"/>
          <w:szCs w:val="28"/>
        </w:rPr>
        <w:t xml:space="preserve">02.2023 № 25, от 27.06.2023 № 109, от 26.09.2023 № 178, от 24.09.2024 № 155, от </w:t>
      </w:r>
      <w:r>
        <w:rPr>
          <w:sz w:val="28"/>
          <w:szCs w:val="28"/>
        </w:rPr>
        <w:t xml:space="preserve">24.04.2025 № 71</w:t>
      </w:r>
      <w:r>
        <w:rPr>
          <w:sz w:val="28"/>
          <w:szCs w:val="28"/>
        </w:rPr>
        <w:t xml:space="preserve">),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1.1 в абзаце седьмом пункта 2 статьи 11 слова «1 апреля» заменить словами «1 февраля»;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1.2 в абзаце одиннадцатом пункта 1 статьи 21 слова «состав и сроки» заменить словами «</w:t>
      </w:r>
      <w:r>
        <w:rPr>
          <w:sz w:val="28"/>
          <w:szCs w:val="28"/>
          <w:highlight w:val="none"/>
        </w:rPr>
        <w:t xml:space="preserve">порядок, состав и сроки формирования и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1.3 в статье 28: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1.3.1 в подпункте 6.7 слова «муниципальной собственности» исключить;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1.3.2 пункт 8 после слов «объектов муниципальной собственности города Перми» дополнить словами «</w:t>
      </w:r>
      <w:r>
        <w:rPr>
          <w:sz w:val="28"/>
          <w:szCs w:val="28"/>
          <w:highlight w:val="none"/>
        </w:rPr>
        <w:t xml:space="preserve">и (или) имущества, не являющегося муниципальной собственностью, используемого органами местного самоуправления и муниципальными учреждениями города Перми на основании договоров аренды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1.4 в статье 36: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1.4.1 абзац третий пункта 1 признать утратившим силу;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</w:rPr>
        <w:t xml:space="preserve">1.4.2 в абзаце третьем пункта 2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 слова «и при осуществлении» заменить словами «</w:t>
      </w:r>
      <w:r>
        <w:rPr>
          <w:sz w:val="28"/>
          <w:szCs w:val="28"/>
          <w:highlight w:val="none"/>
          <w:vertAlign w:val="baseline"/>
        </w:rPr>
        <w:t xml:space="preserve">, возникновением экономии бюджетных средств в результате централизации закупок товаров, работ, услуг </w:t>
      </w:r>
      <w:r>
        <w:rPr>
          <w:sz w:val="28"/>
          <w:szCs w:val="28"/>
          <w:highlight w:val="none"/>
          <w:vertAlign w:val="baseline"/>
        </w:rPr>
        <w:t xml:space="preserve">для обеспечения муниципальных нужд</w:t>
      </w:r>
      <w:r>
        <w:rPr>
          <w:sz w:val="28"/>
          <w:szCs w:val="28"/>
          <w:highlight w:val="none"/>
          <w:vertAlign w:val="baseline"/>
        </w:rPr>
        <w:t xml:space="preserve"> и при осуществлении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1.5 абзац второй пункта 1 статьи 44 дополнить словами «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Предложения о внесении изменений в муниципальные программы и финансово-экономическое обоснование представляются в электронном виде.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1.6 абзац первый пункта 4 статьи 47 после слов «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Одновременно с отчетом администрацией города Перми представляется информация по формам согласно приложению 3 к Положению.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» дополнить словами «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Отдельные формы </w:t>
        <w:br/>
        <w:t xml:space="preserve">не представляются в случае отсутствия отчетной информации, при этом </w:t>
        <w:br/>
        <w:t xml:space="preserve">в пояснительной записке отражаются сведения об ее отсутствии</w:t>
      </w:r>
      <w:r>
        <w:rPr>
          <w:sz w:val="28"/>
          <w:szCs w:val="28"/>
          <w:highlight w:val="none"/>
          <w:shd w:val="clear" w:color="auto" w:fill="auto"/>
          <w:vertAlign w:val="baseline"/>
          <w14:ligatures w14:val="none"/>
        </w:rPr>
        <w:t xml:space="preserve">.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 Информация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направляется в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Пермскую городскую Думу и Контрольно-счетную палату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 </w:t>
        <w:br/>
        <w:t xml:space="preserve">в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элек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тронном виде и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подписывается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руководителем главного администратора бюджетных средств, ответственного за формирование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информации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, а также лицом, осуществляющим ее составление,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с применением электронной подписи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.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1.7 абзац шестой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пункта 2 статьи 49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дополнить словами «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(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отдельные формы не представляются в случае отсутствия отчетной информации, при этом </w:t>
        <w:br/>
        <w:t xml:space="preserve">в пояснительной записке отражаются сведения об ее отсутствии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). Информация направляется в Пермскую городскую Думу и Контрольно-счетную палату </w:t>
        <w:br/>
        <w:t xml:space="preserve">в электронном виде и подписыва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ется руководителем главного администратора бюджетных средств, ответственного за формирование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информации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, а также лицом, осуществляющим ее составление, с применением электронной подписи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1.8 в приложениях 1, 2 слова «</w:t>
      </w:r>
      <w:r>
        <w:rPr>
          <w:sz w:val="28"/>
          <w:szCs w:val="28"/>
          <w:highlight w:val="none"/>
          <w:vertAlign w:val="baseline"/>
        </w:rPr>
        <w:t xml:space="preserve">коды классификации доходов бюджета;</w:t>
      </w:r>
      <w:r>
        <w:rPr>
          <w:sz w:val="28"/>
          <w:szCs w:val="28"/>
          <w:highlight w:val="none"/>
          <w:vertAlign w:val="baseline"/>
        </w:rPr>
        <w:t xml:space="preserve">» исключить;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1.9 </w:t>
      </w:r>
      <w:r>
        <w:rPr>
          <w:sz w:val="28"/>
          <w:szCs w:val="28"/>
          <w:highlight w:val="none"/>
          <w:vertAlign w:val="baseline"/>
        </w:rPr>
        <w:t xml:space="preserve">в Перечне форм информации, периодичности, сроках составления и представления их в Пермскую городскую Думу и Контрольно-счетную палату города Перми (приложение 3):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1.9.1 </w:t>
      </w:r>
      <w:r>
        <w:rPr>
          <w:sz w:val="28"/>
          <w:szCs w:val="28"/>
          <w:highlight w:val="none"/>
          <w:vertAlign w:val="baseline"/>
        </w:rPr>
        <w:t xml:space="preserve">в графе 2 строки 3 таблицы слова «об исполнении бюджетных инвестиций» заменить словами «</w:t>
      </w:r>
      <w:r>
        <w:rPr>
          <w:sz w:val="28"/>
          <w:szCs w:val="28"/>
          <w:highlight w:val="none"/>
          <w:vertAlign w:val="baseline"/>
        </w:rPr>
        <w:t xml:space="preserve">о бюджетных инвестициях в объекты муниципальной </w:t>
      </w:r>
      <w:r>
        <w:rPr>
          <w:sz w:val="28"/>
          <w:szCs w:val="28"/>
          <w:highlight w:val="none"/>
          <w:vertAlign w:val="baseline"/>
        </w:rPr>
        <w:t xml:space="preserve">собственности города Перми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highlight w:val="none"/>
        </w:rPr>
      </w:pPr>
      <w:r>
        <w:rPr>
          <w:sz w:val="28"/>
          <w:szCs w:val="28"/>
          <w:highlight w:val="none"/>
          <w:vertAlign w:val="baseline"/>
        </w:rPr>
        <w:t xml:space="preserve">1.9.2 в графе 2 строки 14 </w:t>
      </w:r>
      <w:r>
        <w:rPr>
          <w:sz w:val="28"/>
          <w:szCs w:val="28"/>
          <w:highlight w:val="none"/>
          <w:vertAlign w:val="baseline"/>
        </w:rPr>
        <w:t xml:space="preserve">таблицы </w:t>
      </w:r>
      <w:r>
        <w:rPr>
          <w:sz w:val="28"/>
          <w:szCs w:val="28"/>
          <w:highlight w:val="none"/>
          <w:vertAlign w:val="baseline"/>
        </w:rPr>
        <w:t xml:space="preserve">слова «счете бюджета города» заменить словами «едином счете бюджета</w:t>
      </w:r>
      <w:r>
        <w:rPr>
          <w:sz w:val="28"/>
          <w:szCs w:val="28"/>
          <w:highlight w:val="none"/>
          <w:vertAlign w:val="baseline"/>
        </w:rPr>
        <w:t xml:space="preserve"> города Перми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1.9.3 </w:t>
      </w:r>
      <w:r>
        <w:rPr>
          <w:sz w:val="28"/>
          <w:szCs w:val="28"/>
          <w:highlight w:val="none"/>
          <w:vertAlign w:val="baseline"/>
        </w:rPr>
        <w:t xml:space="preserve">в графе 2</w:t>
      </w:r>
      <w:r>
        <w:rPr>
          <w:sz w:val="28"/>
          <w:szCs w:val="28"/>
          <w:highlight w:val="none"/>
          <w:vertAlign w:val="baseline"/>
        </w:rPr>
        <w:t xml:space="preserve"> строки 17 </w:t>
      </w:r>
      <w:r>
        <w:rPr>
          <w:sz w:val="28"/>
          <w:szCs w:val="28"/>
          <w:highlight w:val="none"/>
          <w:vertAlign w:val="baseline"/>
        </w:rPr>
        <w:t xml:space="preserve">таблицы </w:t>
      </w:r>
      <w:r>
        <w:rPr>
          <w:sz w:val="28"/>
          <w:szCs w:val="28"/>
          <w:highlight w:val="none"/>
          <w:vertAlign w:val="baseline"/>
        </w:rPr>
        <w:t xml:space="preserve">слова «</w:t>
      </w:r>
      <w:r>
        <w:rPr>
          <w:sz w:val="28"/>
          <w:szCs w:val="28"/>
          <w:highlight w:val="none"/>
          <w:vertAlign w:val="baseline"/>
        </w:rPr>
        <w:t xml:space="preserve">Едином реестре муниципальной собственности г. Перми</w:t>
      </w:r>
      <w:r>
        <w:rPr>
          <w:sz w:val="28"/>
          <w:szCs w:val="28"/>
          <w:highlight w:val="none"/>
          <w:vertAlign w:val="baseline"/>
        </w:rPr>
        <w:t xml:space="preserve">» заменить словами «</w:t>
      </w:r>
      <w:r>
        <w:rPr>
          <w:sz w:val="28"/>
          <w:szCs w:val="28"/>
          <w:highlight w:val="none"/>
          <w:vertAlign w:val="baseline"/>
        </w:rPr>
        <w:t xml:space="preserve">реестре муниципального имущества города Перми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1.9.4 </w:t>
      </w:r>
      <w:r>
        <w:rPr>
          <w:sz w:val="28"/>
          <w:szCs w:val="28"/>
          <w:highlight w:val="none"/>
          <w:vertAlign w:val="baseline"/>
        </w:rPr>
        <w:t xml:space="preserve">в </w:t>
      </w:r>
      <w:r>
        <w:rPr>
          <w:sz w:val="28"/>
          <w:szCs w:val="28"/>
          <w:highlight w:val="none"/>
          <w:vertAlign w:val="baseline"/>
        </w:rPr>
        <w:t xml:space="preserve">формах № 1, 2, 8, 9, 10, 16, 17, 18: 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1.9.4.1 перед позицией: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 формы__________»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дополнить позицией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«Руководитель _______________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1.9.4.2 </w:t>
      </w:r>
      <w:r>
        <w:rPr>
          <w:sz w:val="28"/>
          <w:szCs w:val="28"/>
          <w:highlight w:val="none"/>
        </w:rPr>
        <w:t xml:space="preserve">позицию: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 формы__________»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391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информации ________________»;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  <w14:ligatures w14:val="none"/>
        </w:rPr>
        <w:t xml:space="preserve">1.9.5 </w:t>
      </w:r>
      <w:r>
        <w:rPr>
          <w:sz w:val="28"/>
          <w:szCs w:val="28"/>
          <w:highlight w:val="none"/>
          <w:vertAlign w:val="baseline"/>
        </w:rPr>
        <w:t xml:space="preserve">в </w:t>
      </w:r>
      <w:r>
        <w:rPr>
          <w:sz w:val="28"/>
          <w:szCs w:val="28"/>
          <w:highlight w:val="none"/>
          <w:vertAlign w:val="baseline"/>
        </w:rPr>
        <w:t xml:space="preserve">форме № 4: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1.9.5.1 в таблице: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1.9.5.1.1 в графах 1-4 строки 8 </w:t>
      </w:r>
      <w:r>
        <w:rPr>
          <w:sz w:val="28"/>
          <w:szCs w:val="28"/>
          <w:highlight w:val="none"/>
          <w:vertAlign w:val="baseline"/>
        </w:rPr>
        <w:t xml:space="preserve">слова «краевой дорожный фонд» заменить словами «дорожный фонд Пермского края»;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1.9.5.1.2 </w:t>
      </w:r>
      <w:r>
        <w:rPr>
          <w:sz w:val="28"/>
          <w:szCs w:val="28"/>
          <w:highlight w:val="none"/>
          <w:vertAlign w:val="baseline"/>
        </w:rPr>
        <w:t xml:space="preserve">в графах 1-4 строки 9 </w:t>
      </w:r>
      <w:r>
        <w:rPr>
          <w:sz w:val="28"/>
          <w:szCs w:val="28"/>
          <w:highlight w:val="none"/>
          <w:vertAlign w:val="baseline"/>
        </w:rPr>
        <w:t xml:space="preserve">слова «краевой бюджет» заменить словами «бюджет Пермского края»;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1.9.5.1.3</w:t>
      </w:r>
      <w:r>
        <w:rPr>
          <w:sz w:val="28"/>
          <w:szCs w:val="28"/>
          <w:highlight w:val="none"/>
          <w:vertAlign w:val="baseline"/>
        </w:rPr>
        <w:t xml:space="preserve"> </w:t>
      </w:r>
      <w:r>
        <w:rPr>
          <w:sz w:val="28"/>
          <w:szCs w:val="28"/>
          <w:highlight w:val="none"/>
          <w:vertAlign w:val="baseline"/>
        </w:rPr>
        <w:t xml:space="preserve">в графах 1-4 строки 11 </w:t>
      </w:r>
      <w:r>
        <w:rPr>
          <w:sz w:val="28"/>
          <w:szCs w:val="28"/>
          <w:highlight w:val="none"/>
          <w:vertAlign w:val="baseline"/>
        </w:rPr>
        <w:t xml:space="preserve">слова «</w:t>
      </w:r>
      <w:r>
        <w:rPr>
          <w:sz w:val="28"/>
          <w:szCs w:val="28"/>
          <w:highlight w:val="none"/>
          <w:vertAlign w:val="baseline"/>
        </w:rPr>
        <w:t xml:space="preserve">средства Фонда содействия реформированию жилищно-коммунального хозяй</w:t>
      </w:r>
      <w:r>
        <w:rPr>
          <w:sz w:val="28"/>
          <w:szCs w:val="28"/>
          <w:highlight w:val="none"/>
          <w:vertAlign w:val="baseline"/>
        </w:rPr>
        <w:t xml:space="preserve">ства</w:t>
      </w:r>
      <w:r>
        <w:rPr>
          <w:sz w:val="28"/>
          <w:szCs w:val="28"/>
          <w:highlight w:val="none"/>
          <w:vertAlign w:val="baseline"/>
        </w:rPr>
        <w:t xml:space="preserve">»</w:t>
      </w:r>
      <w:r>
        <w:rPr>
          <w:sz w:val="28"/>
          <w:szCs w:val="28"/>
          <w:highlight w:val="none"/>
          <w:vertAlign w:val="baseline"/>
        </w:rPr>
        <w:t xml:space="preserve"> з</w:t>
      </w:r>
      <w:r>
        <w:rPr>
          <w:sz w:val="28"/>
          <w:szCs w:val="28"/>
          <w:highlight w:val="none"/>
          <w:vertAlign w:val="baseline"/>
        </w:rPr>
        <w:t xml:space="preserve">аменить словами «безвозмездные поступления»;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1.9.5.2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позицию: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«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Ответственный за составление формы _______________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»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0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изложить в редакции: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  <w:t xml:space="preserve">«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Ответственный за составление информации _______________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»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1.9.5.3 позицию:</w:t>
      </w:r>
      <w:r>
        <w:rPr>
          <w:sz w:val="28"/>
          <w:szCs w:val="28"/>
          <w:highlight w:val="none"/>
          <w:vertAlign w:val="baseline"/>
        </w:rPr>
        <w:t xml:space="preserve">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«М.П.»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0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исключить;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1.9.6 в формах № 5, 6, 14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позиции: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Руководитель _________________ Ответственный за со</w:t>
      </w:r>
      <w:r>
        <w:rPr>
          <w:sz w:val="28"/>
          <w:szCs w:val="28"/>
          <w:highlight w:val="none"/>
        </w:rPr>
        <w:t xml:space="preserve">ставление формы 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М.П.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Руководитель 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 информации _______________»;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</w:t>
      </w:r>
      <w:r>
        <w:rPr>
          <w:sz w:val="28"/>
          <w:szCs w:val="28"/>
          <w:highlight w:val="none"/>
        </w:rPr>
        <w:t xml:space="preserve">.9.7 в форме № 7: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1.9.7.1 позицию: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«Наименование главного администратора доходов </w:t>
      </w:r>
      <w:r>
        <w:rPr>
          <w:sz w:val="28"/>
          <w:szCs w:val="28"/>
          <w:highlight w:val="none"/>
          <w:vertAlign w:val="baseline"/>
        </w:rPr>
        <w:t xml:space="preserve">бюджета ____________________________________________</w:t>
      </w:r>
      <w:r>
        <w:rPr>
          <w:sz w:val="28"/>
          <w:szCs w:val="28"/>
          <w:highlight w:val="none"/>
          <w:vertAlign w:val="baseline"/>
        </w:rPr>
        <w:t xml:space="preserve">»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0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изложить в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«Департамент имущественных отношений администрации города Перми»;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1.9.7.2 позиции: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«Руководитель _________________ </w:t>
      </w:r>
      <w:r>
        <w:rPr>
          <w:sz w:val="28"/>
          <w:szCs w:val="28"/>
          <w:highlight w:val="none"/>
          <w:vertAlign w:val="baseline"/>
        </w:rPr>
        <w:t xml:space="preserve">Ответственный за составление формы _____________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М.П.</w:t>
      </w:r>
      <w:r>
        <w:rPr>
          <w:sz w:val="28"/>
          <w:szCs w:val="28"/>
          <w:highlight w:val="none"/>
          <w:vertAlign w:val="baseline"/>
        </w:rPr>
        <w:t xml:space="preserve">»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0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изложить в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shd w:val="clear" w:color="auto" w:fill="auto"/>
          <w:vertAlign w:val="baseline"/>
        </w:rPr>
        <w:t xml:space="preserve">«</w:t>
      </w:r>
      <w:r>
        <w:rPr>
          <w:sz w:val="28"/>
          <w:szCs w:val="28"/>
          <w:highlight w:val="none"/>
          <w:shd w:val="clear" w:color="auto" w:fill="auto"/>
        </w:rPr>
        <w:t xml:space="preserve">Руководитель _________________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highlight w:val="no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Отве</w:t>
      </w:r>
      <w:r>
        <w:rPr>
          <w:sz w:val="28"/>
          <w:szCs w:val="28"/>
          <w:highlight w:val="none"/>
          <w:vertAlign w:val="baseline"/>
        </w:rPr>
        <w:t xml:space="preserve">тст</w:t>
      </w:r>
      <w:r>
        <w:rPr>
          <w:sz w:val="28"/>
          <w:szCs w:val="28"/>
          <w:highlight w:val="none"/>
          <w:vertAlign w:val="baseline"/>
        </w:rPr>
        <w:t xml:space="preserve">венный за составление информации _____________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1.9.8 в форме № 8.1: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1.9.8.1 </w:t>
      </w:r>
      <w:r>
        <w:rPr>
          <w:sz w:val="28"/>
          <w:szCs w:val="28"/>
          <w:highlight w:val="none"/>
          <w:vertAlign w:val="baseline"/>
        </w:rPr>
        <w:t xml:space="preserve">позицию: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«Наименование главного администратора доходов </w:t>
      </w:r>
      <w:r>
        <w:rPr>
          <w:sz w:val="28"/>
          <w:szCs w:val="28"/>
          <w:highlight w:val="none"/>
          <w:vertAlign w:val="baseline"/>
        </w:rPr>
        <w:t xml:space="preserve">бюджета ____________________________________________</w:t>
      </w:r>
      <w:r>
        <w:rPr>
          <w:sz w:val="28"/>
          <w:szCs w:val="28"/>
          <w:highlight w:val="none"/>
          <w:vertAlign w:val="baseline"/>
        </w:rPr>
        <w:t xml:space="preserve">»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0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изл</w:t>
      </w:r>
      <w:r>
        <w:rPr>
          <w:sz w:val="28"/>
          <w:szCs w:val="28"/>
          <w:highlight w:val="none"/>
          <w:vertAlign w:val="baseline"/>
        </w:rPr>
        <w:t xml:space="preserve">ожить в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«Департамент имущественных отношений администрации города Перми»;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1.9.8.2 </w:t>
      </w:r>
      <w:r>
        <w:rPr>
          <w:sz w:val="28"/>
          <w:szCs w:val="28"/>
          <w:highlight w:val="none"/>
        </w:rPr>
        <w:t xml:space="preserve">перед позицией: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 формы__________»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дополнить позицией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«Руководитель _______________»;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1.9.8.3 </w:t>
      </w:r>
      <w:r>
        <w:rPr>
          <w:sz w:val="28"/>
          <w:szCs w:val="28"/>
          <w:highlight w:val="none"/>
        </w:rPr>
        <w:t xml:space="preserve">позицию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 формы__________»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391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информации ________________»;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1.9.9 </w:t>
      </w:r>
      <w:r>
        <w:rPr>
          <w:sz w:val="28"/>
          <w:szCs w:val="28"/>
          <w:highlight w:val="none"/>
          <w:vertAlign w:val="baseline"/>
        </w:rPr>
        <w:t xml:space="preserve">в форме № 8.2: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1.9.9.1 </w:t>
      </w:r>
      <w:r>
        <w:rPr>
          <w:sz w:val="28"/>
          <w:szCs w:val="28"/>
          <w:highlight w:val="none"/>
          <w:vertAlign w:val="baseline"/>
        </w:rPr>
        <w:t xml:space="preserve">позицию: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«Наименование главного администратора доходов </w:t>
      </w:r>
      <w:r>
        <w:rPr>
          <w:sz w:val="28"/>
          <w:szCs w:val="28"/>
          <w:highlight w:val="none"/>
          <w:vertAlign w:val="baseline"/>
        </w:rPr>
        <w:t xml:space="preserve">бюджета ____________________________________________</w:t>
      </w:r>
      <w:r>
        <w:rPr>
          <w:sz w:val="28"/>
          <w:szCs w:val="28"/>
          <w:highlight w:val="none"/>
          <w:vertAlign w:val="baseline"/>
        </w:rPr>
        <w:t xml:space="preserve">»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0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изложить в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«Департамент земельных отношений администрации города Перми»;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1.9.9.2 </w:t>
      </w:r>
      <w:r>
        <w:rPr>
          <w:sz w:val="28"/>
          <w:szCs w:val="28"/>
          <w:highlight w:val="none"/>
        </w:rPr>
        <w:t xml:space="preserve">перед позицией: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 формы__________»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дополнить позицией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«Руководитель _______________»;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1.9.</w:t>
      </w: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.3 позицию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 формы__________»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tabs>
          <w:tab w:val="left" w:pos="391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информации ________________»;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1.9.10 в форме № 11 позицию: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«Руководитель _________________ Ответственный за составление формы _______________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изложить в редакции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Руководитель _________________ </w:t>
      </w:r>
      <w:r>
        <w:rPr>
          <w:sz w:val="28"/>
          <w:szCs w:val="28"/>
          <w:highlight w:val="none"/>
        </w:rPr>
        <w:t xml:space="preserve">Ответственный за составление информации _____________»;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1.9.11 в формах № 12.1, 12.2, 12.3: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1.9.11.1 </w:t>
      </w:r>
      <w:r>
        <w:rPr>
          <w:sz w:val="28"/>
          <w:szCs w:val="28"/>
          <w:highlight w:val="none"/>
          <w:vertAlign w:val="baseline"/>
        </w:rPr>
        <w:t xml:space="preserve">позицию: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«Наименование главного администратора доходов </w:t>
      </w:r>
      <w:r>
        <w:rPr>
          <w:sz w:val="28"/>
          <w:szCs w:val="28"/>
          <w:highlight w:val="none"/>
          <w:vertAlign w:val="baseline"/>
        </w:rPr>
        <w:t xml:space="preserve">бюджета ____________________________________________</w:t>
      </w:r>
      <w:r>
        <w:rPr>
          <w:sz w:val="28"/>
          <w:szCs w:val="28"/>
          <w:highlight w:val="none"/>
          <w:vertAlign w:val="baseline"/>
        </w:rPr>
        <w:t xml:space="preserve">»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0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изложить в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«Департамент земельных отношений администрации города Перми»;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1.9.11.2 </w:t>
      </w:r>
      <w:r>
        <w:rPr>
          <w:sz w:val="28"/>
          <w:szCs w:val="28"/>
          <w:highlight w:val="none"/>
          <w:vertAlign w:val="baseline"/>
        </w:rPr>
        <w:t xml:space="preserve">позиции: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</w:t>
      </w:r>
      <w:r>
        <w:rPr>
          <w:sz w:val="28"/>
          <w:szCs w:val="28"/>
          <w:highlight w:val="none"/>
          <w:vertAlign w:val="baseline"/>
        </w:rPr>
        <w:t xml:space="preserve">Руководитель _________________ </w:t>
      </w:r>
      <w:r>
        <w:rPr>
          <w:sz w:val="28"/>
          <w:szCs w:val="28"/>
          <w:highlight w:val="none"/>
          <w:vertAlign w:val="baseline"/>
        </w:rPr>
        <w:t xml:space="preserve">Ответственный за составление формы _____________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М.П.»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0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изложить в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«</w:t>
      </w:r>
      <w:r>
        <w:rPr>
          <w:sz w:val="28"/>
          <w:szCs w:val="28"/>
          <w:highlight w:val="none"/>
          <w:vertAlign w:val="baseline"/>
        </w:rPr>
        <w:t xml:space="preserve">Руководитель _________________ 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Отве</w:t>
      </w:r>
      <w:r>
        <w:rPr>
          <w:sz w:val="28"/>
          <w:szCs w:val="28"/>
          <w:highlight w:val="none"/>
          <w:vertAlign w:val="baseline"/>
        </w:rPr>
        <w:t xml:space="preserve">тст</w:t>
      </w:r>
      <w:r>
        <w:rPr>
          <w:sz w:val="28"/>
          <w:szCs w:val="28"/>
          <w:highlight w:val="none"/>
          <w:vertAlign w:val="baseline"/>
        </w:rPr>
        <w:t xml:space="preserve">венный за составление информации _____________</w:t>
      </w:r>
      <w:r>
        <w:rPr>
          <w:sz w:val="28"/>
          <w:szCs w:val="28"/>
          <w:highlight w:val="none"/>
          <w:vertAlign w:val="baseline"/>
        </w:rPr>
        <w:t xml:space="preserve">»;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1.9.12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в форме № 19: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1.9.12.1 позицию: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«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Ответственный за составление формы _____________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»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0"/>
        <w:jc w:val="both"/>
        <w:tabs>
          <w:tab w:val="left" w:pos="391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изложить в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Ответственный</w:t>
      </w:r>
      <w:r>
        <w:rPr>
          <w:sz w:val="28"/>
          <w:szCs w:val="28"/>
          <w:highlight w:val="none"/>
        </w:rPr>
        <w:t xml:space="preserve"> за составление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информации ________________»;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  <w14:ligatures w14:val="none"/>
        </w:rPr>
        <w:t xml:space="preserve">1.9.12.2 </w:t>
      </w:r>
      <w:r>
        <w:rPr>
          <w:sz w:val="28"/>
          <w:szCs w:val="28"/>
          <w:highlight w:val="none"/>
          <w:vertAlign w:val="baseline"/>
          <w14:ligatures w14:val="none"/>
        </w:rPr>
        <w:t xml:space="preserve">позицию:</w:t>
      </w:r>
      <w:r>
        <w:rPr>
          <w:sz w:val="28"/>
          <w:szCs w:val="28"/>
          <w:highlight w:val="none"/>
          <w:vertAlign w:val="baseline"/>
        </w:rPr>
        <w:t xml:space="preserve"> 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«М.П.»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0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исключить;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  <w:highlight w:val="none"/>
          <w:vertAlign w:val="baseline"/>
          <w14:ligatures w14:val="none"/>
        </w:rPr>
      </w:pPr>
      <w:r>
        <w:rPr>
          <w:sz w:val="28"/>
          <w:szCs w:val="28"/>
          <w:highlight w:val="none"/>
          <w:vertAlign w:val="baseline"/>
        </w:rPr>
        <w:t xml:space="preserve">1.9.13 </w:t>
      </w:r>
      <w:r>
        <w:rPr>
          <w:sz w:val="28"/>
          <w:szCs w:val="28"/>
          <w:highlight w:val="none"/>
          <w:vertAlign w:val="baseline"/>
        </w:rPr>
        <w:t xml:space="preserve">форму № 20 изложить в редакции согласно приложению </w:t>
        <w:br/>
        <w:t xml:space="preserve">к настоящему решению.</w:t>
      </w:r>
      <w:r>
        <w:rPr>
          <w:sz w:val="28"/>
          <w:szCs w:val="28"/>
          <w:highlight w:val="none"/>
          <w:vertAlign w:val="baseline"/>
          <w14:ligatures w14:val="none"/>
        </w:rPr>
      </w:r>
      <w:r>
        <w:rPr>
          <w:sz w:val="28"/>
          <w:szCs w:val="28"/>
          <w:highlight w:val="none"/>
          <w:vertAlign w:val="baseline"/>
          <w14:ligatures w14:val="none"/>
        </w:rPr>
      </w:r>
    </w:p>
    <w:p>
      <w:pPr>
        <w:ind w:firstLine="709"/>
        <w:jc w:val="both"/>
        <w:shd w:val="clear" w:color="auto" w:fill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Настоящее решение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ступает в си</w:t>
      </w:r>
      <w:r>
        <w:rPr>
          <w:rFonts w:ascii="Times New Roman" w:hAnsi="Times New Roman" w:cs="Times New Roman"/>
          <w:sz w:val="28"/>
          <w:szCs w:val="28"/>
        </w:rPr>
        <w:t xml:space="preserve">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Обнародовать настоящее</w:t>
      </w:r>
      <w:r>
        <w:rPr>
          <w:sz w:val="28"/>
          <w:szCs w:val="28"/>
        </w:rPr>
        <w:t xml:space="preserve">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также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комитет Пермской городской Дум</w:t>
      </w:r>
      <w:bookmarkStart w:id="0" w:name="_GoBack"/>
      <w:r/>
      <w:bookmarkEnd w:id="0"/>
      <w:r>
        <w:rPr>
          <w:sz w:val="28"/>
          <w:szCs w:val="28"/>
        </w:rPr>
        <w:t xml:space="preserve">ы по бюджету и налогам.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                                          Д.В.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72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before="720"/>
        <w:rPr>
          <w:sz w:val="28"/>
          <w:szCs w:val="28"/>
          <w:highlight w:val="none"/>
        </w:rPr>
        <w:sectPr>
          <w:headerReference w:type="default" r:id="rId8"/>
          <w:footnotePr/>
          <w:endnotePr/>
          <w:type w:val="nextPage"/>
          <w:pgSz w:w="11906" w:h="16838" w:orient="portrait"/>
          <w:pgMar w:top="363" w:right="56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1055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ПРИЛОЖЕНИЕ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 решению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Пермской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11055" w:right="0" w:firstLine="0"/>
        <w:jc w:val="left"/>
        <w:spacing w:before="0" w:after="0"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городской Думы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11055" w:right="0" w:firstLine="0"/>
        <w:jc w:val="left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 № 20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Перечня форм информации, периодичности, сроков составления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представления их в Пермскую городскую Думу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Контрольно-счетную палату города Перми, утвержденных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Положением о бюджете и бюджетном процессе в городе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Форма № 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Сведения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b w:val="0"/>
          <w:bCs w:val="0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 структуре имущества, содержащиеся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реестре муниципального имущества города Перми</w:t>
      </w:r>
      <w:r>
        <w:rPr>
          <w:b w:val="0"/>
          <w:bCs w:val="0"/>
          <w:szCs w:val="24"/>
          <w:highlight w:val="none"/>
        </w:rPr>
      </w:r>
      <w:r>
        <w:rPr>
          <w:b w:val="0"/>
          <w:bCs w:val="0"/>
          <w:szCs w:val="24"/>
          <w:highlight w:val="none"/>
        </w:rPr>
      </w:r>
    </w:p>
    <w:p>
      <w:pPr>
        <w:ind w:left="0" w:right="0" w:firstLine="0"/>
        <w:jc w:val="center"/>
        <w:spacing w:before="0" w:after="0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по состоянию на 01.01.20__ г.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none"/>
        </w:rPr>
        <w:t xml:space="preserve">Департамент имущественных отношений администрации города Перми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tbl>
      <w:tblPr>
        <w:tblStyle w:val="73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850"/>
        <w:gridCol w:w="691"/>
        <w:gridCol w:w="918"/>
        <w:gridCol w:w="909"/>
        <w:gridCol w:w="918"/>
        <w:gridCol w:w="909"/>
        <w:gridCol w:w="918"/>
        <w:gridCol w:w="909"/>
        <w:gridCol w:w="918"/>
        <w:gridCol w:w="909"/>
        <w:gridCol w:w="121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Структура имущества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В натуральном выражении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2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В стоимостном выражении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По отдельным видам права, в том числе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в казне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в хозяйственном ведении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в оперативном управлении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на праве постоянного (бессрочного) пользования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ед. изм.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балансовая стоимость, руб.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остаточная стоимость, руб.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балансовая стоимость, руб.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остаточная стоимость, руб.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балансовая стоимость, руб.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остаточная стоимость, руб.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балансовая стоимость, руб.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остаточная стоимость, руб.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кадастровая стоимость, руб.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73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850"/>
        <w:gridCol w:w="691"/>
        <w:gridCol w:w="918"/>
        <w:gridCol w:w="909"/>
        <w:gridCol w:w="918"/>
        <w:gridCol w:w="909"/>
        <w:gridCol w:w="918"/>
        <w:gridCol w:w="909"/>
        <w:gridCol w:w="918"/>
        <w:gridCol w:w="909"/>
        <w:gridCol w:w="1215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1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2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3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4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5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6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7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8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9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10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11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12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I. Недвижимые вещи всего, в том числе: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1. земельные участки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кв. м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2. жилые помещения (квартиры, комнаты)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кв. м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3. нежилые, отдельно стоящие здания, встроенно-пристроенные помещения, машино-места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кв. м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4. сооружения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5. объекты незавершенного строительства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6. единые недвижимые комплексы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II. Движимые вещи всего, в том числе: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1. документарные ценные бумаги (акции)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2. прочее движимое имущество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III. Иное имущество всего, в том числе: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1. бездокументарные ценные бумаги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2. доли в праве на недвижимые вещи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jc w:val="left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3. иное имущество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ед.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170"/>
              <w:rPr>
                <w:b w:val="0"/>
                <w:bCs w:val="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highlight w:val="none"/>
                <w:u w:val="none"/>
              </w:rPr>
              <w:t xml:space="preserve">ВСЕГО: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trike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19"/>
                <w:highlight w:val="none"/>
              </w:rPr>
              <w:t xml:space="preserve">X</w:t>
            </w:r>
            <w:r>
              <w:rPr>
                <w:strike w:val="0"/>
                <w:highlight w:val="none"/>
              </w:rPr>
            </w:r>
            <w:r>
              <w:rPr>
                <w:strike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trike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19"/>
                <w:highlight w:val="none"/>
              </w:rPr>
              <w:t xml:space="preserve">X</w:t>
            </w:r>
            <w:r>
              <w:rPr>
                <w:strike w:val="0"/>
                <w:highlight w:val="none"/>
              </w:rPr>
            </w:r>
            <w:r>
              <w:rPr>
                <w:strike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8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9" w:type="dxa"/>
            <w:vAlign w:val="top"/>
            <w:textDirection w:val="lrTb"/>
            <w:noWrap w:val="false"/>
          </w:tcPr>
          <w:p>
            <w:pPr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b w:val="0"/>
                <w:bCs w:val="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9"/>
                <w:highlight w:val="none"/>
              </w:rPr>
              <w:t xml:space="preserve"> 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</w:tbl>
    <w:p>
      <w:pPr>
        <w:ind w:left="0" w:right="0" w:firstLine="0"/>
        <w:jc w:val="center"/>
        <w:spacing w:before="0" w:after="0"/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0"/>
        <w:jc w:val="center"/>
        <w:spacing w:before="0" w:after="0"/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Руководитель_____________________________________________________________________________________________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Ответственный за составление информации___________________________________________________________________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jc w:val="both"/>
        <w:spacing w:before="72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418" w:right="363" w:bottom="567" w:left="1134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sz w:val="28"/>
        <w:szCs w:val="28"/>
      </w:rPr>
    </w:pPr>
    <w:r>
      <w:fldChar w:fldCharType="begin"/>
    </w:r>
    <w: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26"/>
      <w:jc w:val="center"/>
    </w:pPr>
    <w:r/>
    <w:r/>
  </w:p>
  <w:p>
    <w:pPr>
      <w:pStyle w:val="726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ko-K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Caption Char"/>
    <w:basedOn w:val="730"/>
    <w:link w:val="728"/>
    <w:uiPriority w:val="99"/>
  </w:style>
  <w:style w:type="paragraph" w:styleId="678" w:default="1">
    <w:name w:val="Normal"/>
    <w:qFormat/>
    <w:rPr>
      <w:lang w:eastAsia="ru-RU"/>
    </w:rPr>
  </w:style>
  <w:style w:type="paragraph" w:styleId="679">
    <w:name w:val="Heading 1"/>
    <w:basedOn w:val="678"/>
    <w:next w:val="678"/>
    <w:link w:val="707"/>
    <w:qFormat/>
    <w:pPr>
      <w:jc w:val="center"/>
      <w:keepNext/>
      <w:outlineLvl w:val="0"/>
    </w:pPr>
    <w:rPr>
      <w:b/>
      <w:sz w:val="28"/>
    </w:rPr>
  </w:style>
  <w:style w:type="paragraph" w:styleId="680">
    <w:name w:val="Heading 2"/>
    <w:basedOn w:val="678"/>
    <w:next w:val="678"/>
    <w:link w:val="708"/>
    <w:qFormat/>
    <w:pPr>
      <w:jc w:val="center"/>
      <w:keepNext/>
      <w:outlineLvl w:val="1"/>
    </w:pPr>
    <w:rPr>
      <w:sz w:val="24"/>
    </w:rPr>
  </w:style>
  <w:style w:type="paragraph" w:styleId="681">
    <w:name w:val="Heading 3"/>
    <w:basedOn w:val="678"/>
    <w:next w:val="678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next w:val="678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uiPriority w:val="10"/>
    <w:rPr>
      <w:sz w:val="48"/>
      <w:szCs w:val="48"/>
    </w:rPr>
  </w:style>
  <w:style w:type="character" w:styleId="701" w:customStyle="1">
    <w:name w:val="Subtitle Char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Название объекта Знак"/>
    <w:link w:val="730"/>
    <w:uiPriority w:val="35"/>
    <w:rPr>
      <w:b/>
      <w:bCs/>
      <w:color w:val="4f81bd"/>
      <w:sz w:val="18"/>
      <w:szCs w:val="18"/>
    </w:rPr>
  </w:style>
  <w:style w:type="character" w:styleId="705" w:customStyle="1">
    <w:name w:val="Footnote Text Char"/>
    <w:uiPriority w:val="99"/>
    <w:rPr>
      <w:sz w:val="18"/>
    </w:rPr>
  </w:style>
  <w:style w:type="character" w:styleId="706" w:customStyle="1">
    <w:name w:val="Endnote Text Char"/>
    <w:uiPriority w:val="99"/>
    <w:rPr>
      <w:sz w:val="20"/>
    </w:rPr>
  </w:style>
  <w:style w:type="character" w:styleId="707" w:customStyle="1">
    <w:name w:val="Заголовок 1 Знак"/>
    <w:link w:val="679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link w:val="680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link w:val="681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78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rPr>
      <w:lang w:eastAsia="zh-CN"/>
    </w:rPr>
  </w:style>
  <w:style w:type="paragraph" w:styleId="718">
    <w:name w:val="Title"/>
    <w:basedOn w:val="678"/>
    <w:next w:val="678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link w:val="718"/>
    <w:uiPriority w:val="10"/>
    <w:rPr>
      <w:sz w:val="48"/>
      <w:szCs w:val="48"/>
    </w:rPr>
  </w:style>
  <w:style w:type="paragraph" w:styleId="720">
    <w:name w:val="Subtitle"/>
    <w:basedOn w:val="678"/>
    <w:next w:val="678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78"/>
    <w:next w:val="678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78"/>
    <w:next w:val="678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78"/>
    <w:link w:val="882"/>
    <w:uiPriority w:val="99"/>
    <w:pPr>
      <w:tabs>
        <w:tab w:val="center" w:pos="4153" w:leader="none"/>
        <w:tab w:val="right" w:pos="8306" w:leader="none"/>
      </w:tabs>
    </w:pPr>
  </w:style>
  <w:style w:type="character" w:styleId="727" w:customStyle="1">
    <w:name w:val="Header Char"/>
    <w:uiPriority w:val="99"/>
  </w:style>
  <w:style w:type="paragraph" w:styleId="728">
    <w:name w:val="Footer"/>
    <w:basedOn w:val="678"/>
    <w:link w:val="731"/>
    <w:pPr>
      <w:tabs>
        <w:tab w:val="center" w:pos="4153" w:leader="none"/>
        <w:tab w:val="right" w:pos="8306" w:leader="none"/>
      </w:tabs>
    </w:pPr>
  </w:style>
  <w:style w:type="character" w:styleId="729" w:customStyle="1">
    <w:name w:val="Footer Char"/>
    <w:uiPriority w:val="99"/>
  </w:style>
  <w:style w:type="paragraph" w:styleId="730">
    <w:name w:val="Caption"/>
    <w:basedOn w:val="678"/>
    <w:next w:val="678"/>
    <w:link w:val="70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1" w:customStyle="1">
    <w:name w:val="Нижний колонтитул Знак"/>
    <w:link w:val="728"/>
    <w:uiPriority w:val="99"/>
  </w:style>
  <w:style w:type="table" w:styleId="732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8">
    <w:name w:val="Hyperlink"/>
    <w:rPr>
      <w:color w:val="0000ff"/>
      <w:u w:val="single"/>
    </w:rPr>
  </w:style>
  <w:style w:type="paragraph" w:styleId="859">
    <w:name w:val="footnote text"/>
    <w:basedOn w:val="678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678"/>
    <w:link w:val="863"/>
    <w:uiPriority w:val="99"/>
    <w:semiHidden/>
    <w:unhideWhenUsed/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78"/>
    <w:next w:val="678"/>
    <w:uiPriority w:val="39"/>
    <w:unhideWhenUsed/>
    <w:pPr>
      <w:spacing w:after="57"/>
    </w:pPr>
  </w:style>
  <w:style w:type="paragraph" w:styleId="866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67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68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69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70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71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72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73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  <w:rPr>
      <w:lang w:eastAsia="zh-CN"/>
    </w:rPr>
  </w:style>
  <w:style w:type="paragraph" w:styleId="875">
    <w:name w:val="table of figures"/>
    <w:basedOn w:val="678"/>
    <w:next w:val="678"/>
    <w:uiPriority w:val="99"/>
    <w:unhideWhenUsed/>
  </w:style>
  <w:style w:type="paragraph" w:styleId="876">
    <w:name w:val="Body Text"/>
    <w:basedOn w:val="678"/>
    <w:link w:val="883"/>
    <w:rPr>
      <w:sz w:val="28"/>
    </w:rPr>
  </w:style>
  <w:style w:type="character" w:styleId="877">
    <w:name w:val="page number"/>
    <w:basedOn w:val="688"/>
  </w:style>
  <w:style w:type="paragraph" w:styleId="878">
    <w:name w:val="Balloon Text"/>
    <w:basedOn w:val="678"/>
    <w:link w:val="879"/>
    <w:rPr>
      <w:rFonts w:ascii="Tahoma" w:hAnsi="Tahoma" w:cs="Tahoma"/>
      <w:sz w:val="16"/>
      <w:szCs w:val="16"/>
    </w:rPr>
  </w:style>
  <w:style w:type="character" w:styleId="879" w:customStyle="1">
    <w:name w:val="Текст выноски Знак"/>
    <w:link w:val="878"/>
    <w:rPr>
      <w:rFonts w:ascii="Tahoma" w:hAnsi="Tahoma" w:cs="Tahoma"/>
      <w:sz w:val="16"/>
      <w:szCs w:val="16"/>
    </w:rPr>
  </w:style>
  <w:style w:type="paragraph" w:styleId="880" w:customStyle="1">
    <w:name w:val="Форма"/>
    <w:rPr>
      <w:sz w:val="28"/>
      <w:szCs w:val="28"/>
      <w:lang w:eastAsia="ru-RU"/>
    </w:rPr>
  </w:style>
  <w:style w:type="paragraph" w:styleId="881" w:customStyle="1">
    <w:name w:val="Исполнитель"/>
    <w:basedOn w:val="876"/>
    <w:pPr>
      <w:spacing w:line="240" w:lineRule="exact"/>
    </w:pPr>
    <w:rPr>
      <w:sz w:val="24"/>
    </w:rPr>
  </w:style>
  <w:style w:type="character" w:styleId="882" w:customStyle="1">
    <w:name w:val="Верхний колонтитул Знак"/>
    <w:link w:val="726"/>
    <w:uiPriority w:val="99"/>
  </w:style>
  <w:style w:type="character" w:styleId="883" w:customStyle="1">
    <w:name w:val="Основной текст Знак"/>
    <w:link w:val="876"/>
    <w:rPr>
      <w:sz w:val="28"/>
    </w:rPr>
  </w:style>
  <w:style w:type="paragraph" w:styleId="884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885" w:customStyle="1">
    <w:name w:val="Название объекта1"/>
    <w:basedOn w:val="678"/>
    <w:next w:val="678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Relationship Id="rId10" Type="http://schemas.openxmlformats.org/officeDocument/2006/relationships/hyperlink" Target="consultantplus://offline/ref=778324F230DCB874DE7E1F9AF13745BD8CADE81607ACDB05C7A0298CECD2A1E40BED1538E3B81F9BB103D1860527B6577E88E92F7ADC637079392AEE1CJ8G" TargetMode="External"/><Relationship Id="rId11" Type="http://schemas.openxmlformats.org/officeDocument/2006/relationships/hyperlink" Target="consultantplus://offline/ref=778324F230DCB874DE7E1F9AF13745BD8CADE81607AFD304C0A8298CECD2A1E40BED1538E3B81F9BB103D1860527B6577E88E92F7ADC637079392AEE1CJ8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krasnykh-ayu</cp:lastModifiedBy>
  <cp:revision>75</cp:revision>
  <dcterms:created xsi:type="dcterms:W3CDTF">2023-09-01T05:20:00Z</dcterms:created>
  <dcterms:modified xsi:type="dcterms:W3CDTF">2025-09-02T03:49:41Z</dcterms:modified>
  <cp:version>983040</cp:version>
</cp:coreProperties>
</file>