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right"/>
        <w:tabs>
          <w:tab w:val="left" w:pos="8080" w:leader="none"/>
        </w:tabs>
        <w:rPr>
          <w:sz w:val="24"/>
        </w:rPr>
      </w:pPr>
      <w:r>
        <w:rPr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546735</wp:posOffset>
                </wp:positionV>
                <wp:extent cx="7531100" cy="1955165"/>
                <wp:effectExtent l="0" t="0" r="0" b="0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699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28320" cy="669925"/>
                                      <wp:effectExtent l="0" t="0" r="5080" b="0"/>
                                      <wp:docPr id="2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28320" cy="669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1.60pt;height:52.75pt;mso-wrap-distance-left:0.00pt;mso-wrap-distance-top:0.00pt;mso-wrap-distance-right:0.00pt;mso-wrap-distance-bottom:0.00pt;" stroked="f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706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</w:t>
                            </w:r>
                            <w:r>
                              <w:rPr>
                                <w:sz w:val="32"/>
                              </w:rPr>
                              <w:t xml:space="preserve">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8240;o:allowoverlap:true;o:allowincell:true;mso-position-horizontal-relative:page;margin-left:0.60pt;mso-position-horizontal:absolute;mso-position-vertical-relative:page;margin-top:43.05pt;mso-position-vertical:absolute;width:593.00pt;height:153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699"/>
                        <w:jc w:val="center"/>
                        <w:rPr>
                          <w:lang w:val="en-US"/>
                        </w:rPr>
                      </w:pP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28320" cy="669925"/>
                                <wp:effectExtent l="0" t="0" r="5080" b="0"/>
                                <wp:docPr id="2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8320" cy="669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1.60pt;height:52.75pt;mso-wrap-distance-left:0.00pt;mso-wrap-distance-top:0.00pt;mso-wrap-distance-right:0.00pt;mso-wrap-distance-bottom:0.00pt;" stroked="f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706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</w:p>
                    <w:p>
                      <w:pPr>
                        <w:jc w:val="center"/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</w:t>
                      </w:r>
                      <w:r>
                        <w:rPr>
                          <w:sz w:val="32"/>
                        </w:rPr>
                        <w:t xml:space="preserve"> Е Ш Е Н И Е</w:t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Проект вносится Главой города Перми</w:t>
      </w:r>
      <w:r>
        <w:rPr>
          <w:sz w:val="24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</w:p>
    <w:p>
      <w:pPr>
        <w:pStyle w:val="707"/>
        <w:jc w:val="center"/>
        <w:rPr>
          <w:b/>
        </w:rPr>
      </w:pPr>
      <w:r>
        <w:rPr>
          <w:b/>
        </w:rPr>
        <w:t xml:space="preserve">О</w:t>
      </w:r>
      <w:r>
        <w:rPr>
          <w:b/>
        </w:rPr>
        <w:t xml:space="preserve"> внесении изменени</w:t>
      </w:r>
      <w:r>
        <w:rPr>
          <w:b/>
        </w:rPr>
        <w:t xml:space="preserve">й</w:t>
      </w:r>
      <w:r>
        <w:rPr>
          <w:b/>
        </w:rPr>
        <w:t xml:space="preserve"> в решение П</w:t>
      </w:r>
      <w:r>
        <w:rPr>
          <w:b/>
        </w:rPr>
        <w:t xml:space="preserve">ермской городской Думы от 24.05.</w:t>
      </w:r>
      <w:r>
        <w:rPr>
          <w:b/>
        </w:rPr>
        <w:t xml:space="preserve">2022 </w:t>
      </w:r>
      <w:r>
        <w:rPr>
          <w:b/>
        </w:rPr>
        <w:t xml:space="preserve">№</w:t>
      </w:r>
      <w:r>
        <w:rPr>
          <w:b/>
        </w:rPr>
        <w:t xml:space="preserve"> </w:t>
      </w:r>
      <w:r>
        <w:rPr>
          <w:b/>
        </w:rPr>
        <w:t xml:space="preserve">112 «Об установлении расходного обязательства города Перми</w:t>
      </w:r>
      <w:r>
        <w:rPr>
          <w:b/>
        </w:rPr>
      </w:r>
    </w:p>
    <w:p>
      <w:pPr>
        <w:pStyle w:val="707"/>
        <w:jc w:val="center"/>
        <w:spacing w:after="720"/>
        <w:rPr>
          <w:b/>
        </w:rPr>
      </w:pPr>
      <w:r>
        <w:rPr>
          <w:b/>
        </w:rPr>
        <w:t xml:space="preserve">по созданию условий для развития туризма»</w:t>
      </w:r>
      <w:r>
        <w:rPr>
          <w:b/>
        </w:rPr>
      </w:r>
    </w:p>
    <w:p>
      <w:pPr>
        <w:ind w:firstLine="709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В соответствии </w:t>
      </w:r>
      <w:r>
        <w:rPr>
          <w:rFonts w:eastAsiaTheme="minorHAnsi"/>
          <w:szCs w:val="28"/>
        </w:rPr>
        <w:t xml:space="preserve">с Бюджетным кодексом</w:t>
      </w:r>
      <w:r>
        <w:rPr>
          <w:rFonts w:eastAsiaTheme="minorHAnsi"/>
          <w:szCs w:val="28"/>
        </w:rPr>
        <w:t xml:space="preserve"> Российской Федерации, </w:t>
      </w:r>
      <w:r>
        <w:rPr>
          <w:rFonts w:eastAsiaTheme="minorHAnsi"/>
          <w:szCs w:val="28"/>
        </w:rPr>
        <w:br/>
      </w:r>
      <w:r>
        <w:rPr>
          <w:rFonts w:eastAsiaTheme="minorHAnsi"/>
          <w:szCs w:val="28"/>
        </w:rPr>
        <w:t xml:space="preserve">Федеральными законами от 06.10.2003 № 131-ФЗ «Об общих принципах </w:t>
      </w:r>
      <w:r>
        <w:rPr>
          <w:rFonts w:eastAsiaTheme="minorHAnsi"/>
          <w:szCs w:val="28"/>
        </w:rPr>
        <w:br/>
      </w:r>
      <w:r>
        <w:rPr>
          <w:rFonts w:eastAsiaTheme="minorHAnsi"/>
          <w:szCs w:val="28"/>
        </w:rPr>
        <w:t xml:space="preserve">организации местного самоуправления в Российской Федерации», </w:t>
      </w:r>
      <w:r>
        <w:rPr>
          <w:rFonts w:eastAsiaTheme="minorHAnsi"/>
          <w:szCs w:val="28"/>
        </w:rPr>
        <w:t xml:space="preserve">от 20.03.2025 № 33-ФЗ «</w:t>
      </w:r>
      <w:r>
        <w:rPr>
          <w:szCs w:val="28"/>
        </w:rPr>
        <w:t xml:space="preserve">Об общих принципах организации местного </w:t>
      </w:r>
      <w:r>
        <w:rPr>
          <w:szCs w:val="28"/>
        </w:rPr>
        <w:t xml:space="preserve">самоуправления в единой системе публичной власти</w:t>
      </w:r>
      <w:r>
        <w:rPr>
          <w:szCs w:val="28"/>
        </w:rPr>
        <w:t xml:space="preserve">», </w:t>
      </w:r>
      <w:r>
        <w:rPr>
          <w:rFonts w:eastAsiaTheme="minorHAnsi"/>
          <w:szCs w:val="28"/>
        </w:rPr>
        <w:t xml:space="preserve">Уставом города Перми</w:t>
      </w:r>
      <w:r>
        <w:rPr>
          <w:rFonts w:eastAsiaTheme="minorHAnsi"/>
          <w:szCs w:val="28"/>
        </w:rPr>
      </w:r>
    </w:p>
    <w:p>
      <w:pPr>
        <w:ind w:firstLine="708"/>
        <w:rPr>
          <w:rFonts w:eastAsiaTheme="minorHAnsi"/>
          <w:szCs w:val="28"/>
        </w:rPr>
      </w:pPr>
      <w:r>
        <w:rPr>
          <w:rFonts w:eastAsiaTheme="minorHAnsi"/>
          <w:szCs w:val="28"/>
        </w:rPr>
      </w:r>
      <w:r>
        <w:rPr>
          <w:rFonts w:eastAsiaTheme="minorHAnsi"/>
          <w:szCs w:val="28"/>
        </w:rPr>
      </w:r>
    </w:p>
    <w:p>
      <w:pPr>
        <w:ind w:firstLine="0"/>
        <w:jc w:val="center"/>
        <w:rPr>
          <w:b/>
          <w:spacing w:val="50"/>
        </w:rPr>
      </w:pPr>
      <w:r>
        <w:t xml:space="preserve">Пермская городская Дума </w:t>
      </w:r>
      <w:r>
        <w:rPr>
          <w:b/>
        </w:rPr>
        <w:t xml:space="preserve">р</w:t>
      </w:r>
      <w:r>
        <w:rPr>
          <w:b/>
        </w:rPr>
        <w:t xml:space="preserve"> </w:t>
      </w:r>
      <w:r>
        <w:rPr>
          <w:b/>
        </w:rPr>
        <w:t xml:space="preserve">е</w:t>
      </w:r>
      <w:r>
        <w:rPr>
          <w:b/>
        </w:rPr>
        <w:t xml:space="preserve"> </w:t>
      </w:r>
      <w:r>
        <w:rPr>
          <w:b/>
        </w:rPr>
        <w:t xml:space="preserve">ш</w:t>
      </w:r>
      <w:r>
        <w:rPr>
          <w:b/>
        </w:rPr>
        <w:t xml:space="preserve"> </w:t>
      </w:r>
      <w:r>
        <w:rPr>
          <w:b/>
        </w:rPr>
        <w:t xml:space="preserve">и</w:t>
      </w:r>
      <w:r>
        <w:rPr>
          <w:b/>
        </w:rPr>
        <w:t xml:space="preserve"> </w:t>
      </w:r>
      <w:r>
        <w:rPr>
          <w:b/>
        </w:rPr>
        <w:t xml:space="preserve">л</w:t>
      </w:r>
      <w:r>
        <w:rPr>
          <w:b/>
        </w:rPr>
        <w:t xml:space="preserve"> </w:t>
      </w:r>
      <w:r>
        <w:rPr>
          <w:b/>
        </w:rPr>
        <w:t xml:space="preserve">а</w:t>
      </w:r>
      <w:r>
        <w:rPr>
          <w:b/>
          <w:spacing w:val="50"/>
        </w:rPr>
        <w:t xml:space="preserve">:</w:t>
      </w:r>
      <w:r>
        <w:rPr>
          <w:b/>
          <w:spacing w:val="50"/>
        </w:rPr>
      </w:r>
    </w:p>
    <w:p>
      <w:pPr>
        <w:ind w:firstLine="708"/>
        <w:jc w:val="center"/>
        <w:rPr>
          <w:b/>
          <w:spacing w:val="50"/>
        </w:rPr>
      </w:pPr>
      <w:r>
        <w:rPr>
          <w:b/>
          <w:spacing w:val="50"/>
        </w:rPr>
      </w:r>
      <w:r>
        <w:rPr>
          <w:b/>
          <w:spacing w:val="50"/>
        </w:rPr>
      </w:r>
    </w:p>
    <w:p>
      <w:pPr>
        <w:ind w:firstLine="709"/>
        <w:rPr>
          <w:bCs/>
        </w:rPr>
      </w:pPr>
      <w:r>
        <w:rPr>
          <w:bCs/>
        </w:rPr>
        <w:t xml:space="preserve">1.</w:t>
      </w:r>
      <w:r>
        <w:rPr>
          <w:bCs/>
        </w:rPr>
        <w:t xml:space="preserve"> </w:t>
      </w:r>
      <w:r>
        <w:rPr>
          <w:bCs/>
        </w:rPr>
        <w:t xml:space="preserve">Внести в решение Пермской городской </w:t>
      </w:r>
      <w:r>
        <w:rPr>
          <w:bCs/>
        </w:rPr>
        <w:t xml:space="preserve">Думы от 24.05.</w:t>
      </w:r>
      <w:r>
        <w:rPr>
          <w:bCs/>
        </w:rPr>
        <w:t xml:space="preserve">2022</w:t>
      </w:r>
      <w:r>
        <w:rPr>
          <w:bCs/>
        </w:rPr>
        <w:t xml:space="preserve"> № 11</w:t>
      </w:r>
      <w:r>
        <w:rPr>
          <w:bCs/>
        </w:rPr>
        <w:t xml:space="preserve">2</w:t>
      </w:r>
      <w:r>
        <w:rPr>
          <w:bCs/>
        </w:rPr>
        <w:t xml:space="preserve"> </w:t>
      </w:r>
      <w:r>
        <w:rPr>
          <w:bCs/>
        </w:rPr>
        <w:t xml:space="preserve">«Об</w:t>
      </w:r>
      <w:r>
        <w:rPr>
          <w:bCs/>
        </w:rPr>
        <w:t xml:space="preserve"> </w:t>
      </w:r>
      <w:r>
        <w:rPr>
          <w:bCs/>
        </w:rPr>
        <w:t xml:space="preserve">установлении расходного</w:t>
      </w:r>
      <w:r>
        <w:rPr>
          <w:bCs/>
        </w:rPr>
        <w:t xml:space="preserve"> </w:t>
      </w:r>
      <w:r>
        <w:rPr>
          <w:bCs/>
        </w:rPr>
        <w:t xml:space="preserve">обязательства города Перми</w:t>
      </w:r>
      <w:r>
        <w:rPr>
          <w:bCs/>
        </w:rPr>
        <w:t xml:space="preserve"> по созданию условий </w:t>
      </w:r>
      <w:r>
        <w:rPr>
          <w:bCs/>
        </w:rPr>
        <w:t xml:space="preserve">для развития туризма»</w:t>
      </w:r>
      <w:r>
        <w:rPr>
          <w:bCs/>
        </w:rPr>
        <w:t xml:space="preserve"> </w:t>
      </w:r>
      <w:r>
        <w:rPr>
          <w:bCs/>
        </w:rPr>
        <w:t xml:space="preserve">(в редакции решений Пермской городской Думы</w:t>
      </w:r>
      <w:r>
        <w:rPr>
          <w:bCs/>
        </w:rPr>
        <w:t xml:space="preserve"> от</w:t>
      </w:r>
      <w:r>
        <w:rPr>
          <w:bCs/>
        </w:rPr>
        <w:t xml:space="preserve"> </w:t>
      </w:r>
      <w:r>
        <w:rPr>
          <w:bCs/>
        </w:rPr>
        <w:t xml:space="preserve">25.10.2022 № 236, от 26.09.2023 № 179</w:t>
      </w:r>
      <w:r>
        <w:rPr>
          <w:bCs/>
        </w:rPr>
        <w:t xml:space="preserve">, от 22.10.2024 № 176</w:t>
      </w:r>
      <w:r>
        <w:rPr>
          <w:bCs/>
        </w:rPr>
        <w:t xml:space="preserve">) </w:t>
      </w:r>
      <w:r>
        <w:rPr>
          <w:bCs/>
        </w:rPr>
        <w:t xml:space="preserve">изменени</w:t>
      </w:r>
      <w:r>
        <w:rPr>
          <w:bCs/>
        </w:rPr>
        <w:t xml:space="preserve">я</w:t>
      </w:r>
      <w:r>
        <w:rPr>
          <w:bCs/>
        </w:rPr>
        <w:t xml:space="preserve">:</w:t>
      </w:r>
      <w:r>
        <w:rPr>
          <w:bCs/>
        </w:rPr>
      </w:r>
    </w:p>
    <w:p>
      <w:pPr>
        <w:ind w:firstLine="709"/>
        <w:rPr>
          <w:bCs/>
        </w:rPr>
      </w:pPr>
      <w:r>
        <w:rPr>
          <w:bCs/>
        </w:rPr>
        <w:t xml:space="preserve">1.1. в</w:t>
      </w:r>
      <w:r>
        <w:rPr>
          <w:bCs/>
        </w:rPr>
        <w:t xml:space="preserve"> пункт</w:t>
      </w:r>
      <w:r>
        <w:rPr>
          <w:bCs/>
        </w:rPr>
        <w:t xml:space="preserve">е</w:t>
      </w:r>
      <w:r>
        <w:rPr>
          <w:bCs/>
        </w:rPr>
        <w:t xml:space="preserve"> 1:</w:t>
      </w:r>
      <w:r>
        <w:rPr>
          <w:bCs/>
        </w:rPr>
      </w:r>
    </w:p>
    <w:p>
      <w:pPr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1.1.</w:t>
      </w:r>
      <w:r>
        <w:rPr>
          <w:color w:val="000000" w:themeColor="text1"/>
          <w:szCs w:val="28"/>
        </w:rPr>
        <w:t xml:space="preserve">1.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в абзаце первом слова «по 31.12.2027» заменить словами </w:t>
      </w:r>
      <w:r>
        <w:rPr>
          <w:color w:val="000000" w:themeColor="text1"/>
          <w:szCs w:val="28"/>
        </w:rPr>
        <w:br/>
        <w:t xml:space="preserve">«по 31.12.2028»;</w:t>
      </w:r>
      <w:r>
        <w:rPr>
          <w:color w:val="000000" w:themeColor="text1"/>
          <w:szCs w:val="28"/>
        </w:rPr>
      </w:r>
    </w:p>
    <w:p>
      <w:pPr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1.</w:t>
      </w:r>
      <w:r>
        <w:rPr>
          <w:color w:val="000000" w:themeColor="text1"/>
          <w:szCs w:val="28"/>
        </w:rPr>
        <w:t xml:space="preserve">1.</w:t>
      </w:r>
      <w:r>
        <w:rPr>
          <w:color w:val="000000" w:themeColor="text1"/>
          <w:szCs w:val="28"/>
        </w:rPr>
        <w:t xml:space="preserve">2. абзац третий дополнить словами «организация информационной </w:t>
      </w:r>
      <w:r>
        <w:rPr>
          <w:color w:val="000000" w:themeColor="text1"/>
          <w:szCs w:val="28"/>
        </w:rPr>
        <w:br/>
        <w:t xml:space="preserve">к</w:t>
      </w:r>
      <w:r>
        <w:rPr>
          <w:color w:val="000000" w:themeColor="text1"/>
          <w:szCs w:val="28"/>
        </w:rPr>
        <w:t xml:space="preserve">а</w:t>
      </w:r>
      <w:r>
        <w:rPr>
          <w:color w:val="000000" w:themeColor="text1"/>
          <w:szCs w:val="28"/>
        </w:rPr>
        <w:t xml:space="preserve">мпании </w:t>
      </w:r>
      <w:r>
        <w:rPr>
          <w:color w:val="000000" w:themeColor="text1"/>
          <w:szCs w:val="28"/>
        </w:rPr>
        <w:t xml:space="preserve">по раскрытию </w:t>
      </w:r>
      <w:r>
        <w:rPr>
          <w:color w:val="000000" w:themeColor="text1"/>
          <w:szCs w:val="28"/>
        </w:rPr>
        <w:t xml:space="preserve">туристического потенциала города Перми</w:t>
      </w:r>
      <w:r>
        <w:rPr>
          <w:color w:val="000000" w:themeColor="text1"/>
          <w:szCs w:val="28"/>
        </w:rPr>
        <w:t xml:space="preserve">,</w:t>
      </w:r>
      <w:r>
        <w:rPr>
          <w:color w:val="000000" w:themeColor="text1"/>
          <w:szCs w:val="28"/>
        </w:rPr>
        <w:t xml:space="preserve">»;</w:t>
      </w:r>
      <w:r>
        <w:rPr>
          <w:color w:val="000000" w:themeColor="text1"/>
          <w:szCs w:val="28"/>
        </w:rPr>
      </w:r>
    </w:p>
    <w:p>
      <w:pPr>
        <w:ind w:firstLine="709"/>
        <w:rPr>
          <w:szCs w:val="28"/>
        </w:rPr>
      </w:pPr>
      <w:r>
        <w:rPr>
          <w:color w:val="000000" w:themeColor="text1"/>
          <w:szCs w:val="28"/>
        </w:rPr>
        <w:t xml:space="preserve">1.</w:t>
      </w:r>
      <w:r>
        <w:rPr>
          <w:color w:val="000000" w:themeColor="text1"/>
          <w:szCs w:val="28"/>
        </w:rPr>
        <w:t xml:space="preserve">1.</w:t>
      </w:r>
      <w:r>
        <w:rPr>
          <w:color w:val="000000" w:themeColor="text1"/>
          <w:szCs w:val="28"/>
        </w:rPr>
        <w:t xml:space="preserve">3. абзац четвертый </w:t>
      </w:r>
      <w:r>
        <w:rPr>
          <w:szCs w:val="28"/>
        </w:rPr>
        <w:t xml:space="preserve">дополнить словами «</w:t>
      </w:r>
      <w:r>
        <w:rPr>
          <w:szCs w:val="28"/>
        </w:rPr>
        <w:t xml:space="preserve">,</w:t>
      </w:r>
      <w:r>
        <w:rPr>
          <w:szCs w:val="28"/>
        </w:rPr>
        <w:t xml:space="preserve"> изготовление</w:t>
      </w:r>
      <w:r>
        <w:rPr>
          <w:szCs w:val="28"/>
        </w:rPr>
        <w:t xml:space="preserve"> и установка</w:t>
      </w:r>
      <w:r>
        <w:rPr>
          <w:szCs w:val="28"/>
        </w:rPr>
        <w:t xml:space="preserve"> </w:t>
      </w:r>
      <w:r>
        <w:rPr>
          <w:szCs w:val="28"/>
        </w:rPr>
        <w:br/>
      </w:r>
      <w:r>
        <w:rPr>
          <w:szCs w:val="28"/>
        </w:rPr>
        <w:t xml:space="preserve">информационных знаков системы навигации</w:t>
      </w:r>
      <w:r>
        <w:rPr>
          <w:szCs w:val="28"/>
        </w:rPr>
        <w:t xml:space="preserve"> в сфере туризма, изготовление </w:t>
      </w:r>
      <w:r>
        <w:rPr>
          <w:szCs w:val="28"/>
        </w:rPr>
        <w:br/>
      </w:r>
      <w:r>
        <w:rPr>
          <w:szCs w:val="28"/>
        </w:rPr>
        <w:t xml:space="preserve">тур</w:t>
      </w:r>
      <w:r>
        <w:rPr>
          <w:szCs w:val="28"/>
        </w:rPr>
        <w:t xml:space="preserve">и</w:t>
      </w:r>
      <w:r>
        <w:rPr>
          <w:szCs w:val="28"/>
        </w:rPr>
        <w:t xml:space="preserve">стических стоек</w:t>
      </w:r>
      <w:r>
        <w:rPr>
          <w:szCs w:val="28"/>
        </w:rPr>
        <w:t xml:space="preserve">». </w:t>
      </w:r>
      <w:r>
        <w:rPr>
          <w:szCs w:val="28"/>
        </w:rPr>
      </w:r>
    </w:p>
    <w:p>
      <w:pPr>
        <w:ind w:firstLine="709"/>
      </w:pPr>
      <w:r>
        <w:t xml:space="preserve">2. Настоящее решение вступает в силу со дня его официального </w:t>
      </w:r>
      <w:r>
        <w:br/>
      </w:r>
      <w:r>
        <w:t xml:space="preserve">опубликования в печатном средстве массовой информации «Официальный </w:t>
      </w:r>
      <w:r>
        <w:br/>
      </w:r>
      <w:r>
        <w:t xml:space="preserve">бюллетень органов местного самоуправления муниципального образования город Пермь».</w:t>
      </w:r>
      <w:r/>
    </w:p>
    <w:p>
      <w:pPr>
        <w:ind w:firstLine="709"/>
        <w:rPr>
          <w:highlight w:val="none"/>
        </w:rPr>
      </w:pPr>
      <w:r>
        <w:t xml:space="preserve">3. Обнародовать настоящее решение посредством официального </w:t>
      </w:r>
      <w:r>
        <w:br/>
      </w:r>
      <w:r>
        <w:t xml:space="preserve">опубликования в печатном средстве массовой информации «Официальный </w:t>
      </w:r>
      <w:r>
        <w:br/>
      </w:r>
      <w:r>
        <w:t xml:space="preserve">бюллетень органов местного самоуправления муниципального образования город Пермь», а также в сетевом издании «Официальный сайт муниципального </w:t>
      </w:r>
      <w:r>
        <w:br/>
      </w:r>
      <w:r>
        <w:t xml:space="preserve">образования город Пермь www.gorodperm.ru».</w:t>
      </w:r>
      <w:r>
        <w:rPr>
          <w:highlight w:val="none"/>
        </w:rPr>
      </w:r>
    </w:p>
    <w:p>
      <w:pPr>
        <w:ind w:firstLine="709"/>
        <w:rPr>
          <w:color w:val="000000" w:themeColor="text1"/>
        </w:rPr>
      </w:pPr>
      <w:r>
        <w:rPr>
          <w:highlight w:val="none"/>
        </w:rPr>
      </w:r>
      <w:r>
        <w:rPr>
          <w:highlight w:val="none"/>
        </w:rPr>
      </w:r>
    </w:p>
    <w:p>
      <w:pPr>
        <w:ind w:firstLine="709"/>
        <w:rPr>
          <w:szCs w:val="28"/>
        </w:rPr>
      </w:pPr>
      <w:r>
        <w:rPr>
          <w:szCs w:val="28"/>
        </w:rPr>
        <w:t xml:space="preserve">4</w:t>
      </w:r>
      <w:r>
        <w:rPr>
          <w:szCs w:val="28"/>
        </w:rPr>
        <w:t xml:space="preserve">.</w:t>
      </w:r>
      <w:r>
        <w:rPr>
          <w:szCs w:val="28"/>
        </w:rPr>
        <w:t xml:space="preserve"> </w:t>
      </w:r>
      <w:r>
        <w:rPr>
          <w:szCs w:val="28"/>
        </w:rPr>
        <w:t xml:space="preserve">Контроль за исполнением настоящего решения возложить на комитет Пермской городской Думы по экономическому развитию.</w:t>
      </w:r>
      <w:r>
        <w:rPr>
          <w:szCs w:val="28"/>
        </w:rPr>
      </w:r>
    </w:p>
    <w:p>
      <w:pPr>
        <w:ind w:firstLine="0"/>
        <w:jc w:val="left"/>
      </w:pPr>
      <w:r/>
      <w:r/>
    </w:p>
    <w:p>
      <w:pPr>
        <w:ind w:firstLine="0"/>
        <w:jc w:val="left"/>
      </w:pPr>
      <w:r/>
      <w:r/>
    </w:p>
    <w:p>
      <w:pPr>
        <w:ind w:firstLine="0"/>
        <w:jc w:val="left"/>
      </w:pPr>
      <w:r/>
      <w:r/>
    </w:p>
    <w:p>
      <w:pPr>
        <w:ind w:firstLine="0"/>
      </w:pPr>
      <w:r>
        <w:t xml:space="preserve">П</w:t>
      </w:r>
      <w:r>
        <w:t xml:space="preserve">редседател</w:t>
      </w:r>
      <w:r>
        <w:t xml:space="preserve">ь</w:t>
      </w:r>
      <w:r>
        <w:t xml:space="preserve"> </w:t>
      </w:r>
      <w:r/>
    </w:p>
    <w:p>
      <w:pPr>
        <w:ind w:firstLine="0"/>
      </w:pPr>
      <w:r>
        <w:t xml:space="preserve">Пе</w:t>
      </w:r>
      <w:r>
        <w:t xml:space="preserve">рмской городской Думы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 xml:space="preserve">  </w:t>
      </w:r>
      <w:r>
        <w:t xml:space="preserve"> </w:t>
      </w:r>
      <w:r>
        <w:t xml:space="preserve">Д.В. Малютин</w:t>
      </w:r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/>
      <w:r/>
    </w:p>
    <w:p>
      <w:pPr>
        <w:ind w:firstLine="0"/>
      </w:pPr>
      <w:r>
        <w:t xml:space="preserve">Глав</w:t>
      </w:r>
      <w:r>
        <w:t xml:space="preserve">а</w:t>
      </w:r>
      <w:r>
        <w:t xml:space="preserve"> города Перми</w:t>
      </w:r>
      <w:r>
        <w:tab/>
        <w:t xml:space="preserve">           </w:t>
      </w:r>
      <w:r>
        <w:t xml:space="preserve">                                                 </w:t>
      </w:r>
      <w:r>
        <w:t xml:space="preserve">  </w:t>
      </w:r>
      <w:r>
        <w:t xml:space="preserve">              </w:t>
      </w:r>
      <w:r>
        <w:t xml:space="preserve">   </w:t>
      </w:r>
      <w:r>
        <w:t xml:space="preserve">Э.О. Соснин</w:t>
      </w:r>
      <w:r/>
    </w:p>
    <w:sectPr>
      <w:headerReference w:type="default" r:id="rId9"/>
      <w:footnotePr/>
      <w:endnotePr/>
      <w:type w:val="nextPage"/>
      <w:pgSz w:w="11906" w:h="16838" w:orient="portrait"/>
      <w:pgMar w:top="363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8949144"/>
      <w:docPartObj>
        <w:docPartGallery w:val="Page Numbers (Top of Page)"/>
        <w:docPartUnique w:val="true"/>
      </w:docPartObj>
      <w:rPr/>
    </w:sdtPr>
    <w:sdtContent>
      <w:p>
        <w:pPr>
          <w:pStyle w:val="699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2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</w:p>
    </w:sdtContent>
  </w:sdt>
  <w:p>
    <w:pPr>
      <w:pStyle w:val="699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1.%1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1"/>
    <w:link w:val="69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9"/>
    <w:next w:val="68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9"/>
    <w:next w:val="68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9"/>
    <w:next w:val="68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9"/>
    <w:next w:val="68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9"/>
    <w:next w:val="68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9"/>
    <w:next w:val="68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9"/>
    <w:next w:val="68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9"/>
    <w:next w:val="68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9"/>
    <w:next w:val="68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1"/>
    <w:link w:val="34"/>
    <w:uiPriority w:val="10"/>
    <w:rPr>
      <w:sz w:val="48"/>
      <w:szCs w:val="48"/>
    </w:rPr>
  </w:style>
  <w:style w:type="paragraph" w:styleId="36">
    <w:name w:val="Subtitle"/>
    <w:basedOn w:val="689"/>
    <w:next w:val="68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1"/>
    <w:link w:val="36"/>
    <w:uiPriority w:val="11"/>
    <w:rPr>
      <w:sz w:val="24"/>
      <w:szCs w:val="24"/>
    </w:rPr>
  </w:style>
  <w:style w:type="paragraph" w:styleId="38">
    <w:name w:val="Quote"/>
    <w:basedOn w:val="689"/>
    <w:next w:val="68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9"/>
    <w:next w:val="68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1"/>
    <w:link w:val="699"/>
    <w:uiPriority w:val="99"/>
  </w:style>
  <w:style w:type="character" w:styleId="45">
    <w:name w:val="Footer Char"/>
    <w:basedOn w:val="691"/>
    <w:link w:val="702"/>
    <w:uiPriority w:val="99"/>
  </w:style>
  <w:style w:type="character" w:styleId="47">
    <w:name w:val="Caption Char"/>
    <w:basedOn w:val="701"/>
    <w:link w:val="702"/>
    <w:uiPriority w:val="99"/>
  </w:style>
  <w:style w:type="table" w:styleId="48">
    <w:name w:val="Table Grid"/>
    <w:basedOn w:val="69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1"/>
    <w:uiPriority w:val="99"/>
    <w:unhideWhenUsed/>
    <w:rPr>
      <w:vertAlign w:val="superscript"/>
    </w:rPr>
  </w:style>
  <w:style w:type="paragraph" w:styleId="178">
    <w:name w:val="endnote text"/>
    <w:basedOn w:val="68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1"/>
    <w:uiPriority w:val="99"/>
    <w:semiHidden/>
    <w:unhideWhenUsed/>
    <w:rPr>
      <w:vertAlign w:val="superscript"/>
    </w:rPr>
  </w:style>
  <w:style w:type="paragraph" w:styleId="181">
    <w:name w:val="toc 1"/>
    <w:basedOn w:val="689"/>
    <w:next w:val="68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9"/>
    <w:next w:val="68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9"/>
    <w:next w:val="68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9"/>
    <w:next w:val="68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9"/>
    <w:next w:val="68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9"/>
    <w:next w:val="68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9"/>
    <w:next w:val="68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9"/>
    <w:next w:val="68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9"/>
    <w:next w:val="68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9"/>
    <w:next w:val="689"/>
    <w:uiPriority w:val="99"/>
    <w:unhideWhenUsed/>
    <w:pPr>
      <w:spacing w:after="0" w:afterAutospacing="0"/>
    </w:pPr>
  </w:style>
  <w:style w:type="paragraph" w:styleId="689" w:default="1">
    <w:name w:val="Normal"/>
    <w:qFormat/>
    <w:pPr>
      <w:ind w:firstLine="540"/>
      <w:jc w:val="both"/>
      <w:spacing w:after="0" w:line="240" w:lineRule="auto"/>
    </w:pPr>
    <w:rPr>
      <w:rFonts w:ascii="Times New Roman" w:hAnsi="Times New Roman" w:eastAsia="Calibri" w:cs="Times New Roman"/>
      <w:sz w:val="28"/>
      <w:szCs w:val="24"/>
    </w:rPr>
  </w:style>
  <w:style w:type="paragraph" w:styleId="690">
    <w:name w:val="Heading 1"/>
    <w:basedOn w:val="689"/>
    <w:next w:val="689"/>
    <w:link w:val="697"/>
    <w:qFormat/>
    <w:pPr>
      <w:ind w:right="-1"/>
      <w:keepNext/>
      <w:outlineLvl w:val="0"/>
    </w:pPr>
    <w:rPr>
      <w:rFonts w:eastAsia="Times New Roman"/>
      <w:sz w:val="24"/>
      <w:szCs w:val="20"/>
      <w:lang w:eastAsia="ru-RU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character" w:styleId="694" w:customStyle="1">
    <w:name w:val="ConsPlusNormal Знак"/>
    <w:link w:val="695"/>
    <w:rPr>
      <w:rFonts w:ascii="Arial" w:hAnsi="Arial" w:cs="Arial"/>
    </w:rPr>
  </w:style>
  <w:style w:type="paragraph" w:styleId="695" w:customStyle="1">
    <w:name w:val="ConsPlusNormal"/>
    <w:link w:val="694"/>
    <w:pPr>
      <w:ind w:firstLine="720"/>
      <w:spacing w:after="0" w:line="240" w:lineRule="auto"/>
      <w:widowControl w:val="off"/>
    </w:pPr>
    <w:rPr>
      <w:rFonts w:ascii="Arial" w:hAnsi="Arial" w:cs="Arial"/>
    </w:rPr>
  </w:style>
  <w:style w:type="paragraph" w:styleId="696">
    <w:name w:val="List Paragraph"/>
    <w:basedOn w:val="689"/>
    <w:uiPriority w:val="34"/>
    <w:qFormat/>
    <w:pPr>
      <w:contextualSpacing/>
      <w:ind w:left="720"/>
    </w:pPr>
  </w:style>
  <w:style w:type="character" w:styleId="697" w:customStyle="1">
    <w:name w:val="Заголовок 1 Знак"/>
    <w:basedOn w:val="691"/>
    <w:link w:val="690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698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99">
    <w:name w:val="Header"/>
    <w:basedOn w:val="689"/>
    <w:link w:val="700"/>
    <w:uiPriority w:val="99"/>
    <w:pPr>
      <w:ind w:firstLine="0"/>
      <w:jc w:val="left"/>
      <w:tabs>
        <w:tab w:val="center" w:pos="4677" w:leader="none"/>
        <w:tab w:val="right" w:pos="9355" w:leader="none"/>
      </w:tabs>
    </w:pPr>
    <w:rPr>
      <w:rFonts w:eastAsia="Times New Roman"/>
      <w:sz w:val="24"/>
      <w:lang w:eastAsia="ru-RU"/>
    </w:rPr>
  </w:style>
  <w:style w:type="character" w:styleId="700" w:customStyle="1">
    <w:name w:val="Верхний колонтитул Знак"/>
    <w:basedOn w:val="691"/>
    <w:link w:val="69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1">
    <w:name w:val="Caption"/>
    <w:basedOn w:val="689"/>
    <w:next w:val="689"/>
    <w:qFormat/>
    <w:pPr>
      <w:ind w:firstLine="0"/>
      <w:jc w:val="center"/>
      <w:spacing w:line="360" w:lineRule="exact"/>
      <w:widowControl w:val="off"/>
    </w:pPr>
    <w:rPr>
      <w:rFonts w:eastAsia="Times New Roman"/>
      <w:b/>
      <w:sz w:val="32"/>
      <w:szCs w:val="20"/>
      <w:lang w:eastAsia="ru-RU"/>
    </w:rPr>
  </w:style>
  <w:style w:type="paragraph" w:styleId="702">
    <w:name w:val="Footer"/>
    <w:basedOn w:val="689"/>
    <w:link w:val="70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03" w:customStyle="1">
    <w:name w:val="Нижний колонтитул Знак"/>
    <w:basedOn w:val="691"/>
    <w:link w:val="702"/>
    <w:uiPriority w:val="99"/>
    <w:rPr>
      <w:rFonts w:ascii="Times New Roman" w:hAnsi="Times New Roman" w:eastAsia="Calibri" w:cs="Times New Roman"/>
      <w:sz w:val="28"/>
      <w:szCs w:val="24"/>
    </w:rPr>
  </w:style>
  <w:style w:type="paragraph" w:styleId="704">
    <w:name w:val="Balloon Text"/>
    <w:basedOn w:val="689"/>
    <w:link w:val="70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05" w:customStyle="1">
    <w:name w:val="Текст выноски Знак"/>
    <w:basedOn w:val="691"/>
    <w:link w:val="704"/>
    <w:uiPriority w:val="99"/>
    <w:semiHidden/>
    <w:rPr>
      <w:rFonts w:ascii="Segoe UI" w:hAnsi="Segoe UI" w:eastAsia="Calibri" w:cs="Segoe UI"/>
      <w:sz w:val="18"/>
      <w:szCs w:val="18"/>
    </w:rPr>
  </w:style>
  <w:style w:type="paragraph" w:styleId="706" w:customStyle="1">
    <w:name w:val="Название объекта1"/>
    <w:basedOn w:val="689"/>
    <w:next w:val="689"/>
    <w:uiPriority w:val="35"/>
    <w:semiHidden/>
    <w:unhideWhenUsed/>
    <w:qFormat/>
    <w:pPr>
      <w:ind w:firstLine="0"/>
      <w:jc w:val="left"/>
      <w:spacing w:after="200"/>
    </w:pPr>
    <w:rPr>
      <w:rFonts w:ascii="Calibri" w:hAnsi="Calibri"/>
      <w:i/>
      <w:iCs/>
      <w:color w:val="1f497d"/>
      <w:sz w:val="18"/>
      <w:szCs w:val="18"/>
    </w:rPr>
  </w:style>
  <w:style w:type="paragraph" w:styleId="707" w:customStyle="1">
    <w:name w:val="Форма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708">
    <w:name w:val="Hyperlink"/>
    <w:basedOn w:val="691"/>
    <w:uiPriority w:val="99"/>
    <w:unhideWhenUsed/>
    <w:rPr>
      <w:color w:val="0000ff" w:themeColor="hyperlink"/>
      <w:u w:val="single"/>
    </w:rPr>
  </w:style>
  <w:style w:type="paragraph" w:styleId="709">
    <w:name w:val="Normal (Web)"/>
    <w:basedOn w:val="689"/>
    <w:uiPriority w:val="99"/>
    <w:semiHidden/>
    <w:unhideWhenUsed/>
    <w:pPr>
      <w:ind w:firstLine="0"/>
      <w:jc w:val="left"/>
      <w:spacing w:before="100" w:beforeAutospacing="1" w:after="100" w:afterAutospacing="1"/>
    </w:pPr>
    <w:rPr>
      <w:rFonts w:eastAsia="Times New Roman"/>
      <w:sz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A9F569-8380-43D8-A0A1-0F1A1C006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Your Company Name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belkina-av</dc:creator>
  <cp:lastModifiedBy>krasnykh-ayu</cp:lastModifiedBy>
  <cp:revision>35</cp:revision>
  <dcterms:created xsi:type="dcterms:W3CDTF">2025-07-28T11:34:00Z</dcterms:created>
  <dcterms:modified xsi:type="dcterms:W3CDTF">2025-09-02T13:43:29Z</dcterms:modified>
</cp:coreProperties>
</file>