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34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104" cy="669889"/>
                                      <wp:effectExtent l="0" t="0" r="0" b="0"/>
                                      <wp:docPr id="2" name="_x0000_i102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104" cy="669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52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pStyle w:val="922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922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22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22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22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22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34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104" cy="669889"/>
                                <wp:effectExtent l="0" t="0" r="0" b="0"/>
                                <wp:docPr id="2" name="_x0000_i10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104" cy="669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52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pStyle w:val="922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922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22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22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22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2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22"/>
        <w:jc w:val="center"/>
        <w:spacing w:after="72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eastAsia="zh-CN"/>
        </w:rPr>
        <w:t xml:space="preserve">О внесении изменений в </w:t>
      </w:r>
      <w:r>
        <w:rPr>
          <w:b/>
          <w:sz w:val="28"/>
          <w:szCs w:val="28"/>
          <w:highlight w:val="white"/>
          <w:lang w:eastAsia="zh-CN"/>
        </w:rPr>
        <w:t xml:space="preserve">Поряд</w:t>
      </w:r>
      <w:r>
        <w:rPr>
          <w:b/>
          <w:sz w:val="28"/>
          <w:szCs w:val="28"/>
          <w:highlight w:val="white"/>
          <w:lang w:eastAsia="zh-CN"/>
        </w:rPr>
        <w:t xml:space="preserve">о</w:t>
      </w:r>
      <w:r>
        <w:rPr>
          <w:b/>
          <w:sz w:val="28"/>
          <w:szCs w:val="28"/>
          <w:highlight w:val="white"/>
          <w:lang w:eastAsia="zh-CN"/>
        </w:rPr>
        <w:t xml:space="preserve">к проведения конкурсного отбора проектов инициативного бюджетирования конкурсной комиссией города Перми</w:t>
      </w:r>
      <w:r>
        <w:rPr>
          <w:b/>
          <w:sz w:val="28"/>
          <w:szCs w:val="28"/>
          <w:highlight w:val="white"/>
          <w:lang w:eastAsia="zh-CN"/>
        </w:rPr>
        <w:t xml:space="preserve"> </w:t>
      </w:r>
      <w:r>
        <w:rPr>
          <w:b/>
          <w:sz w:val="28"/>
          <w:szCs w:val="28"/>
          <w:highlight w:val="white"/>
          <w:lang w:eastAsia="zh-CN"/>
        </w:rPr>
        <w:t xml:space="preserve">и их реализации</w:t>
      </w:r>
      <w:r>
        <w:rPr>
          <w:b/>
          <w:sz w:val="28"/>
          <w:szCs w:val="28"/>
          <w:highlight w:val="white"/>
          <w:lang w:eastAsia="zh-CN"/>
        </w:rPr>
        <w:t xml:space="preserve">, утвержденн</w:t>
      </w:r>
      <w:r>
        <w:rPr>
          <w:b/>
          <w:sz w:val="28"/>
          <w:szCs w:val="28"/>
          <w:highlight w:val="white"/>
          <w:lang w:eastAsia="zh-CN"/>
        </w:rPr>
        <w:t xml:space="preserve">ый</w:t>
      </w:r>
      <w:r>
        <w:rPr>
          <w:b/>
          <w:sz w:val="28"/>
          <w:szCs w:val="28"/>
          <w:highlight w:val="white"/>
          <w:lang w:eastAsia="zh-CN"/>
        </w:rPr>
        <w:t xml:space="preserve"> решением Пермской городской Думы от</w:t>
      </w:r>
      <w:r>
        <w:rPr>
          <w:b/>
          <w:sz w:val="28"/>
          <w:szCs w:val="28"/>
          <w:highlight w:val="white"/>
          <w:lang w:eastAsia="zh-CN"/>
        </w:rPr>
        <w:t xml:space="preserve"> </w:t>
      </w:r>
      <w:r>
        <w:rPr>
          <w:b/>
          <w:sz w:val="28"/>
          <w:szCs w:val="28"/>
          <w:highlight w:val="white"/>
          <w:lang w:eastAsia="zh-CN"/>
        </w:rPr>
        <w:t xml:space="preserve">2</w:t>
      </w:r>
      <w:r>
        <w:rPr>
          <w:b/>
          <w:sz w:val="28"/>
          <w:szCs w:val="28"/>
          <w:highlight w:val="white"/>
          <w:lang w:eastAsia="zh-CN"/>
        </w:rPr>
        <w:t xml:space="preserve">4</w:t>
      </w:r>
      <w:r>
        <w:rPr>
          <w:b/>
          <w:sz w:val="28"/>
          <w:szCs w:val="28"/>
          <w:highlight w:val="white"/>
          <w:lang w:eastAsia="zh-CN"/>
        </w:rPr>
        <w:t xml:space="preserve">.0</w:t>
      </w:r>
      <w:r>
        <w:rPr>
          <w:b/>
          <w:sz w:val="28"/>
          <w:szCs w:val="28"/>
          <w:highlight w:val="white"/>
          <w:lang w:eastAsia="zh-CN"/>
        </w:rPr>
        <w:t xml:space="preserve">8.2021</w:t>
      </w:r>
      <w:r>
        <w:rPr>
          <w:b/>
          <w:sz w:val="28"/>
          <w:szCs w:val="28"/>
          <w:highlight w:val="white"/>
          <w:lang w:eastAsia="zh-CN"/>
        </w:rPr>
        <w:t xml:space="preserve"> № 2</w:t>
      </w:r>
      <w:r>
        <w:rPr>
          <w:b/>
          <w:sz w:val="28"/>
          <w:szCs w:val="28"/>
          <w:highlight w:val="white"/>
          <w:lang w:eastAsia="zh-CN"/>
        </w:rPr>
        <w:t xml:space="preserve">00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постановления Правительства Пермского края от 10.01.2017 </w:t>
        <w:br/>
        <w:t xml:space="preserve">№ 6-п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«Об утверждении Порядка предоставления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Устава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2"/>
        <w:jc w:val="center"/>
        <w:spacing w:before="240" w:after="24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lang w:eastAsia="zh-CN"/>
        </w:rPr>
        <w:t xml:space="preserve">Пермская городская Дума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р е ш и л а: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922"/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Порядок проведения конкурсного отбора проектов инициативного бюджетирования конкурсной комиссией города Перми и их реализации, утвержденный решением Пермской городской Думы от 24.08.2021 № 200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(в редакции решени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 Пермской городской Думы от 23.08.2022 № 194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, от 24.01.2023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12, от 26.09.2023 № 201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, от 27.08.2024 № 146)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, изменения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1.1 дополнить пунктом 1.7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zh-CN"/>
        </w:rPr>
        <w:t xml:space="preserve">«1.7.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Понятия и термины, используемые в настоящем Порядке, применяются в том же значении, что 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Законе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Пермского края от 02.06.2016 № 654-ПК </w:t>
        <w:br/>
        <w:t xml:space="preserve">«О реализации проектов инициативного бюджетирования в Пермском крае»,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постановлении Правительства Пермского края от 10.01.2017 № 6-п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«Об утверждении Порядка предоставления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Порядок предоставления субсидий из бюджета Пермского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подпункт 2.9.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 изложить в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тоим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ость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ремонт дорог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гравийным и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(или) щебеночным покрытием, составляет не более 5 600 000,00 руб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километр протяженности ремонтируемого участка и включает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еречень работ, предусмотренный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риказом Министерства транспорта Российской Федерации </w:t>
        <w:br/>
        <w:t xml:space="preserve">от 16 ноября 2012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02 «Об утверждении Классификации работ по капитальному ремонту, ремонту и содержанию автомобильных дорог;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подпункт 2.9.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изложить в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«2.9.6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оект, направленный в рамках реализации молодежного инициативного бюджетирования, может быть реализован по следующим направлениям: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обустройство молодежных пространств;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обеспечение условий для развития физической культуры и массового спорта, в том числе по направлениям современных субкультур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дополнить пунктом 2.9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следующего содержания 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«2.9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стоимость Проекта составляет не менее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555,6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тыс. руб., но не более 3333,4 тыс. руб.;»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дополнить подпунктами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2.10.10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2.10.10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2.10.10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видеопрезентация Проекта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2.10.10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протоколы встреч с молодежью, направленных на информирование о планируемом Проекте и популяризацию механизма инициативного бюджетирования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согласие(-я)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добровольца(-ев) (волонтера(-ов) Проекта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обработку персональных данных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форме, установленной правовым актом администрации города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1.6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абзаце первом пункта 2.11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орядку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крае, утвержденному постановлением Правительства Пермского края </w:t>
        <w:br/>
        <w:t xml:space="preserve">от 10.01.2017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6-п (далее соответственно – опись вложения, Порядок предоставления субсидий из бюджета Пермского края)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 заменить словами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Порядку предоставления субсидий из бюджета Пермского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– опись вложения)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baseli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подпункт 2.16.2 после цифр «2.10.10,» дополнить цифрами «2.10.10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,»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baselin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 2.27.1 дополнить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«, 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если Проект реализуется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рамках молодежного инициативного бюджет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ирования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критериями оценки проектов молодежного инициативного бюджетирования, указанными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приложении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 к настоящему Порядку (далее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критерии оценки молодежных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роектов);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ункте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2.31 после слов «критериями оценки»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Проектов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критериями оценки молодежных Проектов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1.10 дополнить пунктом 3.3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боты по Проектам, за исключением Проектов, направленных </w:t>
        <w:br/>
        <w:t xml:space="preserve">на приобретение товара и (или) ремонт помещений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должны быть завершены </w:t>
        <w:br/>
        <w:t xml:space="preserve">не позднее 30 сентября очередного финансового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аботы по Проектам, направленным на приобретение товара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(или) ремонт помещений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должны быть завершены не позднее 31 декабря очередного финансового года.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 завершенными работами понимается окончательная приемка заказчиком выполненных подрядчиком работ, предусмотренных муниципальным(-и) контрактом(-ами).»;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инициативного бюджетирования (приложение 1):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22"/>
        <w:ind w:firstLine="709"/>
        <w:jc w:val="both"/>
        <w:spacing w:after="120" w:line="360" w:lineRule="exact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дополнить строкой 7.4 следующего содержания: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120" w:line="360" w:lineRule="exac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6407"/>
        <w:gridCol w:w="2584"/>
      </w:tblGrid>
      <w:tr>
        <w:tblPrEx/>
        <w:trPr/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spacing w:line="240" w:lineRule="exact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7.4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407" w:type="dxa"/>
            <w:vAlign w:val="top"/>
            <w:textDirection w:val="lrTb"/>
            <w:noWrap w:val="false"/>
          </w:tcPr>
          <w:p>
            <w:pPr>
              <w:pStyle w:val="922"/>
              <w:ind w:left="227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виды работ в соответствии с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риказом Министерства транспорта Российской Федерации от 16 ноября 2012 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02 «Об утверждении Классификации работ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 капитальному ремонту, ремонту и содержанию автомобильных дорог» (заполняется в случае,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если Проект направлен на ремонт дорог с гравийным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(или) щебеночным покрытием)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84" w:type="dxa"/>
            <w:vAlign w:val="top"/>
            <w:textDirection w:val="lrTb"/>
            <w:noWrap w:val="false"/>
          </w:tcPr>
          <w:p>
            <w:pPr>
              <w:pStyle w:val="922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22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22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22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…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left="8640" w:firstLine="720"/>
        <w:jc w:val="both"/>
        <w:spacing w:before="120" w:line="360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line="283" w:lineRule="atLeas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графу 2 строки 9.1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line="283" w:lineRule="atLeas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«количество привлеченных добровольцев (волонтеров)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указанием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фамилии, имени, отчества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человек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line="283" w:lineRule="atLeas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1.12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приложении 2: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line="283" w:lineRule="atLeas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1.12.1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графу 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1.3.1 дополнить словами «(подтверждается фотографией листовки / объявления / брошюры / буклета, текст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фотографии должен быть в читаемом виде)»;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line="283" w:lineRule="atLeast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1.12.2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графу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 строки 1.3.2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публикация(-и) в средствах массовой информации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СМИ),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которой(-ых) отражена информация,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редусмотренная строками 1.3.2.1-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1.3.2.5 настоящих крит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ериев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(подтверждается наличием публикации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печатном СМИ либо скриншотом публикации с портала электронного издания СМИ, текст на публикациях должен быть в читаемом виде,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печатном СМИ должно быть название, номер и дата выхода издания,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скриншоте должна быть отображена в читаемом виде адресная строка портала электронного издания)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1.12.3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графу 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1.3.3 дополнить словами «(подтверждается скриншотом с официального сайта муниципального образо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города Пермь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информационно-телекоммуникационной сети Интернет, текст публикации и адресная строка соответствующего сайта на скриншоте должны быть в читаемом виде)»;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1.12.4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графу 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1.3.4 дополнить словами «(подтверждается скриншотом из социальных сетей в информационно-телекоммуникационной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сети Интернет, текст публикации и адресная строка соответствующего сайта на скриншоте должны быть в читаемом виде)»;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1.13 дополнить приложением 3 согласно приложению к настоящему решению.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бюллетень органов местного самоуправления муниципального образования город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  <w:br/>
        <w:t xml:space="preserve">и распространяет свое действие на правоотношен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ия, возникшие с 31.07.2025.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 Обнар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одовать настоящее решение посредством официального опубликования в печатном средстве массов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иципального образования город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9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 Контроль за исполнением настоящего решения возложить на комитет Пермской городской Думы по местному самоуправлению и регламенту.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922"/>
        <w:jc w:val="both"/>
        <w:spacing w:before="720"/>
        <w:tabs>
          <w:tab w:val="left" w:pos="900" w:leader="none"/>
        </w:tabs>
        <w:rPr>
          <w:sz w:val="28"/>
          <w:szCs w:val="28"/>
          <w:lang w:eastAsia="zh-CN"/>
        </w:rPr>
        <w:outlineLvl w:val="1"/>
      </w:pPr>
      <w:r>
        <w:rPr>
          <w:sz w:val="28"/>
          <w:szCs w:val="28"/>
          <w:lang w:eastAsia="zh-CN"/>
        </w:rPr>
        <w:t xml:space="preserve">П</w:t>
      </w:r>
      <w:r>
        <w:rPr>
          <w:sz w:val="28"/>
          <w:szCs w:val="28"/>
          <w:lang w:eastAsia="zh-CN"/>
        </w:rPr>
        <w:t xml:space="preserve">редседател</w:t>
      </w:r>
      <w:r>
        <w:rPr>
          <w:sz w:val="28"/>
          <w:szCs w:val="28"/>
          <w:lang w:eastAsia="zh-CN"/>
        </w:rPr>
        <w:t xml:space="preserve">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2"/>
        <w:tabs>
          <w:tab w:val="left" w:pos="900" w:leader="none"/>
        </w:tabs>
        <w:rPr>
          <w:sz w:val="28"/>
          <w:szCs w:val="28"/>
          <w:lang w:eastAsia="zh-CN"/>
        </w:rPr>
        <w:outlineLvl w:val="1"/>
      </w:pPr>
      <w:r>
        <w:rPr>
          <w:sz w:val="28"/>
          <w:szCs w:val="28"/>
          <w:lang w:eastAsia="zh-CN"/>
        </w:rPr>
        <w:t xml:space="preserve">Пермской городской Думы                                                                   </w:t>
      </w:r>
      <w:r>
        <w:rPr>
          <w:sz w:val="28"/>
          <w:szCs w:val="28"/>
          <w:lang w:eastAsia="zh-CN"/>
        </w:rPr>
        <w:t xml:space="preserve">   Д.В. Малютин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2"/>
        <w:spacing w:before="720"/>
        <w:tabs>
          <w:tab w:val="left" w:pos="900" w:leader="none"/>
        </w:tabs>
        <w:rPr>
          <w:sz w:val="28"/>
          <w:szCs w:val="28"/>
          <w:highlight w:val="none"/>
          <w:lang w:eastAsia="zh-CN"/>
        </w:rPr>
        <w:outlineLvl w:val="1"/>
      </w:pPr>
      <w:r>
        <w:rPr>
          <w:sz w:val="28"/>
          <w:szCs w:val="28"/>
          <w:lang w:eastAsia="zh-CN"/>
        </w:rPr>
        <w:t xml:space="preserve">Глав</w:t>
      </w:r>
      <w:r>
        <w:rPr>
          <w:sz w:val="28"/>
          <w:szCs w:val="28"/>
          <w:lang w:eastAsia="zh-CN"/>
        </w:rPr>
        <w:t xml:space="preserve">а</w:t>
      </w:r>
      <w:r>
        <w:rPr>
          <w:sz w:val="28"/>
          <w:szCs w:val="28"/>
          <w:lang w:eastAsia="zh-CN"/>
        </w:rPr>
        <w:t xml:space="preserve"> города Перми</w:t>
      </w:r>
      <w:r>
        <w:rPr>
          <w:sz w:val="28"/>
          <w:szCs w:val="28"/>
          <w:lang w:eastAsia="zh-CN"/>
        </w:rPr>
        <w:t xml:space="preserve">                                                                           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Э.О. Соснин</w:t>
      </w:r>
      <w:r>
        <w:rPr>
          <w:sz w:val="28"/>
          <w:szCs w:val="28"/>
          <w:highlight w:val="none"/>
          <w:lang w:eastAsia="zh-CN"/>
        </w:rPr>
      </w:r>
      <w:r>
        <w:rPr>
          <w:sz w:val="28"/>
          <w:szCs w:val="28"/>
          <w:highlight w:val="none"/>
          <w:lang w:eastAsia="zh-CN"/>
        </w:rPr>
      </w:r>
    </w:p>
    <w:p>
      <w:pPr>
        <w:shd w:val="nil" w:color="auto"/>
        <w:rPr>
          <w:sz w:val="28"/>
          <w:szCs w:val="28"/>
          <w:lang w:eastAsia="zh-CN"/>
        </w:rPr>
        <w:sectPr>
          <w:headerReference w:type="default" r:id="rId9"/>
          <w:headerReference w:type="even" r:id="rId10"/>
          <w:footnotePr/>
          <w:endnotePr/>
          <w:type w:val="nextPage"/>
          <w:pgSz w:w="11900" w:h="16820" w:orient="portrait"/>
          <w:pgMar w:top="363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  <w:outlineLvl w:val="1"/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shd w:val="nil" w:color="000000"/>
        <w:rPr>
          <w:sz w:val="28"/>
          <w:szCs w:val="28"/>
          <w:lang w:eastAsia="zh-CN"/>
        </w:rPr>
        <w:outlineLvl w:val="1"/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shd w:val="nil" w:color="000000"/>
        <w:rPr>
          <w:sz w:val="28"/>
          <w:szCs w:val="28"/>
          <w:lang w:eastAsia="zh-CN"/>
        </w:rPr>
        <w:outlineLvl w:val="1"/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left="0" w:right="0" w:firstLine="5669"/>
        <w:jc w:val="lef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69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69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Пермской городской Думы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69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left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7"/>
        <w:jc w:val="left"/>
        <w:spacing w:after="0" w:afterAutospacing="0" w:line="240" w:lineRule="exact"/>
        <w:rPr>
          <w:rFonts w:ascii="Times New Roman" w:hAnsi="Times New Roman" w:cs="Times New Roman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jc w:val="left"/>
        <w:spacing w:after="0" w:afterAutospacing="0" w:line="240" w:lineRule="exact"/>
        <w:rPr>
          <w:rFonts w:ascii="Times New Roman" w:hAnsi="Times New Roman" w:cs="Times New Roman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7"/>
        <w:jc w:val="center"/>
        <w:spacing w:after="0" w:afterAutospacing="0" w:line="240" w:lineRule="exact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КРИТЕРИИ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3"/>
        <w:jc w:val="center"/>
        <w:spacing w:after="0" w:afterAutospacing="0" w:line="24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оценки проектов молодежного инициативного бюджетирования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53"/>
        <w:jc w:val="left"/>
        <w:spacing w:after="0" w:afterAutospacing="0" w:line="24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9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1053"/>
        <w:gridCol w:w="4110"/>
        <w:gridCol w:w="2566"/>
        <w:gridCol w:w="1827"/>
      </w:tblGrid>
      <w:tr>
        <w:tblPrEx/>
        <w:trPr/>
        <w:tc>
          <w:tcPr>
            <w:tcW w:w="1053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№</w:t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0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Значение критериев оценки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pStyle w:val="922"/>
        <w:rPr>
          <w:sz w:val="16"/>
          <w:szCs w:val="16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tbl>
      <w:tblPr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1053"/>
        <w:gridCol w:w="4111"/>
        <w:gridCol w:w="2566"/>
        <w:gridCol w:w="1827"/>
      </w:tblGrid>
      <w:tr>
        <w:tblPrEx/>
        <w:trPr>
          <w:tblHeader/>
        </w:trPr>
        <w:tc>
          <w:tcPr>
            <w:tcW w:w="1053" w:type="dxa"/>
            <w:vAlign w:val="center"/>
            <w:textDirection w:val="lrTb"/>
            <w:noWrap w:val="false"/>
          </w:tcPr>
          <w:p>
            <w:pPr>
              <w:pStyle w:val="953"/>
              <w:jc w:val="center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pStyle w:val="953"/>
              <w:jc w:val="center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center"/>
            <w:textDirection w:val="lrTb"/>
            <w:noWrap w:val="false"/>
          </w:tcPr>
          <w:p>
            <w:pPr>
              <w:pStyle w:val="953"/>
              <w:jc w:val="center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center"/>
            <w:textDirection w:val="lrTb"/>
            <w:noWrap w:val="false"/>
          </w:tcPr>
          <w:p>
            <w:pPr>
              <w:pStyle w:val="953"/>
              <w:jc w:val="center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center"/>
            <w:textDirection w:val="lrTb"/>
            <w:noWrap w:val="false"/>
          </w:tcPr>
          <w:p>
            <w:pPr>
              <w:pStyle w:val="953"/>
              <w:jc w:val="center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outlineLvl w:val="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W w:w="8504" w:type="dxa"/>
            <w:vAlign w:val="center"/>
            <w:textDirection w:val="lrTb"/>
            <w:noWrap w:val="false"/>
          </w:tcPr>
          <w:p>
            <w:pPr>
              <w:pStyle w:val="953"/>
              <w:jc w:val="center"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Основные критерии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Количество проведенных встреч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с молодежью, не входящей в состав инициативной группы, с целью информирования о планируемом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проекте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молодежного инициативного бюджетирования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(далее – Проект)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и популяризации механизма инициативного бюджетирования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(подтверждается протоколом встречи, а также фотографиями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t xml:space="preserve"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а каждую проведенную встречу с молодежью,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 которой продемонстрирована видеопрезентация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Проект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присваивается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балл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max 5 баллов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 которой отражена информация, предусмотренная строками 1.2.2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-1.2.4 настоящих критериев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умма баллов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по строкам 1.2.1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1.2.4 настоящих критериев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max 8 баллов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Видеопрезентация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роект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jc w:val="center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1.2.2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 видеопрезентации озвучена проблема, на решение которой направлена реализация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1.2.3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Наглядность (в видеопрезентации отражено визуальное представление результатов Проекта (до и после реализации)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1.2.4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Содержательность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(в видеопрезентации указаны планируемые работы, стоимость, наименование Проекта)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Продвижение Проекта среди жителей города Перми или его части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с использованием одного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или нескольких информационных каналов, предусмотренных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строками 1.3.1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-1.3.2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настоящих критериев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умма баллов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по строкам 1.3.1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1.3.2 настоящих критериев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max 20 баллов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публикация(-ии)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 информационном(-ых) стенде(-ах) (листовки, объявления, брошюры, буклеты), в которой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(-ых) отражена информация,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редусмотренная строками 1.3.1.1-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1.3.1.5 настоящих критериев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(подтверждается фотографией листовки / объявления / брошюры / буклета, текст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 фотографии должен быть в читаемом виде)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умма баллов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по строкам 1.3.1.1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instrText xml:space="preserve"> HYPERLINK \l "P602" \h </w:instrTex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1.3.1.5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настоящих критериев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max 10 баллов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1.3.1.1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название и (или) направление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1.3.1.2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описание работ, необходимых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для реализации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1.3.1.3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стоимость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1.3.1.4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информация об Инициаторе(-ах)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1.3.1.5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визуальное представление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публикация(-и) в аккаунтах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 социальных сетях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 информаци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онно-телекоммуникационной сети Интернет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в которой(-ых) отражена информация, предусмотренная строками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.2.1-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1.3.2.5 настоящих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критериев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(подтверждается скриншотом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из социальных сетей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 информационно-телекоммуникационной сети Интернет, текст публикации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и адресная строка соответствующего сайта на скриншоте должны быть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 читаемом виде)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сумма баллов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по строкам 1.3.2.1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1.3.2.5 настоящих критериев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max 10 баллов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название и (или) направление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1.3.2.2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описание работ, необходимых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для реализации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1.3.2.3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стоимость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1.3.2.4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информация об Инициаторе(-ах)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1.3.2.5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визуальное представление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 визуального представления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Участие в реализации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роекта волонтерского (добровольческого) труда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53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jc w:val="center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vMerge w:val="continue"/>
            <w:textDirection w:val="lrTb"/>
            <w:noWrap w:val="false"/>
          </w:tcPr>
          <w:p>
            <w:pPr>
              <w:pStyle w:val="953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66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7730" w:type="dxa"/>
            <w:vAlign w:val="top"/>
            <w:textDirection w:val="lrTb"/>
            <w:noWrap w:val="false"/>
          </w:tcPr>
          <w:p>
            <w:pPr>
              <w:pStyle w:val="953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Максимум баллов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 xml:space="preserve">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pStyle w:val="922"/>
        <w:ind w:firstLine="709"/>
        <w:jc w:val="right"/>
        <w:spacing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before="720" w:line="240" w:lineRule="auto"/>
        <w:tabs>
          <w:tab w:val="left" w:pos="900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  <w:lang w:eastAsia="zh-CN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footnotePr/>
      <w:endnotePr/>
      <w:type w:val="nextPage"/>
      <w:pgSz w:w="11900" w:h="16820" w:orient="portrait"/>
      <w:pgMar w:top="363" w:right="567" w:bottom="1134" w:left="1418" w:header="34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Style w:val="933"/>
      </w:rPr>
      <w:framePr w:wrap="around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16"/>
  </w:num>
  <w:num w:numId="5">
    <w:abstractNumId w:val="6"/>
  </w:num>
  <w:num w:numId="6">
    <w:abstractNumId w:val="7"/>
  </w:num>
  <w:num w:numId="7">
    <w:abstractNumId w:val="15"/>
  </w:num>
  <w:num w:numId="8">
    <w:abstractNumId w:val="3"/>
  </w:num>
  <w:num w:numId="9">
    <w:abstractNumId w:val="20"/>
  </w:num>
  <w:num w:numId="10">
    <w:abstractNumId w:val="4"/>
  </w:num>
  <w:num w:numId="11">
    <w:abstractNumId w:val="22"/>
  </w:num>
  <w:num w:numId="12">
    <w:abstractNumId w:val="18"/>
  </w:num>
  <w:num w:numId="13">
    <w:abstractNumId w:val="14"/>
  </w:num>
  <w:num w:numId="14">
    <w:abstractNumId w:val="9"/>
  </w:num>
  <w:num w:numId="15">
    <w:abstractNumId w:val="1"/>
  </w:num>
  <w:num w:numId="16">
    <w:abstractNumId w:val="12"/>
  </w:num>
  <w:num w:numId="17">
    <w:abstractNumId w:val="0"/>
  </w:num>
  <w:num w:numId="18">
    <w:abstractNumId w:val="13"/>
  </w:num>
  <w:num w:numId="19">
    <w:abstractNumId w:val="5"/>
  </w:num>
  <w:num w:numId="20">
    <w:abstractNumId w:val="8"/>
  </w:num>
  <w:num w:numId="21">
    <w:abstractNumId w:val="10"/>
  </w:num>
  <w:num w:numId="22">
    <w:abstractNumId w:val="21"/>
  </w:num>
  <w:num w:numId="23">
    <w:abstractNumId w:val="11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22"/>
    <w:qFormat/>
    <w:pPr>
      <w:ind w:right="-1" w:firstLine="709"/>
      <w:jc w:val="both"/>
      <w:keepNext/>
      <w:outlineLvl w:val="0"/>
    </w:pPr>
    <w:rPr>
      <w:sz w:val="24"/>
    </w:rPr>
  </w:style>
  <w:style w:type="paragraph" w:styleId="924">
    <w:name w:val="Заголовок 2"/>
    <w:basedOn w:val="922"/>
    <w:next w:val="922"/>
    <w:link w:val="922"/>
    <w:qFormat/>
    <w:pPr>
      <w:ind w:right="-1"/>
      <w:jc w:val="both"/>
      <w:keepNext/>
      <w:outlineLvl w:val="1"/>
    </w:pPr>
    <w:rPr>
      <w:sz w:val="24"/>
    </w:rPr>
  </w:style>
  <w:style w:type="paragraph" w:styleId="925">
    <w:name w:val="Заголовок 3"/>
    <w:basedOn w:val="922"/>
    <w:next w:val="922"/>
    <w:link w:val="92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926">
    <w:name w:val="Основной шрифт абзаца"/>
    <w:next w:val="926"/>
    <w:link w:val="922"/>
    <w:uiPriority w:val="1"/>
    <w:unhideWhenUsed/>
  </w:style>
  <w:style w:type="table" w:styleId="927">
    <w:name w:val="Обычная таблица"/>
    <w:next w:val="927"/>
    <w:link w:val="922"/>
    <w:uiPriority w:val="99"/>
    <w:semiHidden/>
    <w:unhideWhenUsed/>
    <w:tblPr/>
  </w:style>
  <w:style w:type="numbering" w:styleId="928">
    <w:name w:val="Нет списка"/>
    <w:next w:val="928"/>
    <w:link w:val="922"/>
    <w:uiPriority w:val="99"/>
    <w:semiHidden/>
    <w:unhideWhenUsed/>
  </w:style>
  <w:style w:type="paragraph" w:styleId="929">
    <w:name w:val="Название объекта"/>
    <w:basedOn w:val="922"/>
    <w:next w:val="922"/>
    <w:link w:val="92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0">
    <w:name w:val="Основной текст"/>
    <w:basedOn w:val="922"/>
    <w:next w:val="930"/>
    <w:link w:val="922"/>
    <w:pPr>
      <w:ind w:right="3117"/>
    </w:pPr>
    <w:rPr>
      <w:rFonts w:ascii="Courier New" w:hAnsi="Courier New"/>
      <w:sz w:val="26"/>
    </w:rPr>
  </w:style>
  <w:style w:type="paragraph" w:styleId="931">
    <w:name w:val="Основной текст с отступом"/>
    <w:basedOn w:val="922"/>
    <w:next w:val="931"/>
    <w:link w:val="922"/>
    <w:pPr>
      <w:ind w:right="-1"/>
      <w:jc w:val="both"/>
    </w:pPr>
    <w:rPr>
      <w:sz w:val="26"/>
    </w:rPr>
  </w:style>
  <w:style w:type="paragraph" w:styleId="932">
    <w:name w:val="Нижний колонтитул"/>
    <w:basedOn w:val="922"/>
    <w:next w:val="932"/>
    <w:link w:val="922"/>
    <w:pPr>
      <w:tabs>
        <w:tab w:val="center" w:pos="4153" w:leader="none"/>
        <w:tab w:val="right" w:pos="8306" w:leader="none"/>
      </w:tabs>
    </w:pPr>
  </w:style>
  <w:style w:type="character" w:styleId="933">
    <w:name w:val="Номер страницы"/>
    <w:basedOn w:val="926"/>
    <w:next w:val="933"/>
    <w:link w:val="922"/>
  </w:style>
  <w:style w:type="paragraph" w:styleId="934">
    <w:name w:val="Верхний колонтитул"/>
    <w:basedOn w:val="922"/>
    <w:next w:val="934"/>
    <w:link w:val="944"/>
    <w:uiPriority w:val="99"/>
    <w:pPr>
      <w:tabs>
        <w:tab w:val="center" w:pos="4153" w:leader="none"/>
        <w:tab w:val="right" w:pos="8306" w:leader="none"/>
      </w:tabs>
    </w:pPr>
  </w:style>
  <w:style w:type="paragraph" w:styleId="935">
    <w:name w:val="Основной текст с отступом 3"/>
    <w:basedOn w:val="922"/>
    <w:next w:val="935"/>
    <w:link w:val="922"/>
    <w:pPr>
      <w:ind w:left="283"/>
      <w:spacing w:after="120"/>
    </w:pPr>
    <w:rPr>
      <w:sz w:val="16"/>
      <w:szCs w:val="16"/>
    </w:rPr>
  </w:style>
  <w:style w:type="paragraph" w:styleId="936">
    <w:name w:val="text"/>
    <w:basedOn w:val="922"/>
    <w:next w:val="936"/>
    <w:link w:val="922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37">
    <w:name w:val="Обычный1"/>
    <w:next w:val="937"/>
    <w:link w:val="922"/>
    <w:rPr>
      <w:lang w:val="ru-RU" w:eastAsia="ru-RU" w:bidi="ar-SA"/>
    </w:rPr>
  </w:style>
  <w:style w:type="paragraph" w:styleId="938">
    <w:name w:val="Заголовок 21"/>
    <w:basedOn w:val="937"/>
    <w:next w:val="937"/>
    <w:link w:val="922"/>
    <w:pPr>
      <w:keepNext/>
    </w:pPr>
    <w:rPr>
      <w:b/>
      <w:sz w:val="22"/>
    </w:rPr>
  </w:style>
  <w:style w:type="table" w:styleId="939">
    <w:name w:val="Сетка таблицы"/>
    <w:basedOn w:val="927"/>
    <w:next w:val="939"/>
    <w:link w:val="922"/>
    <w:tblPr/>
  </w:style>
  <w:style w:type="paragraph" w:styleId="940">
    <w:name w:val="Текст выноски"/>
    <w:basedOn w:val="922"/>
    <w:next w:val="940"/>
    <w:link w:val="922"/>
    <w:semiHidden/>
    <w:rPr>
      <w:rFonts w:ascii="Tahoma" w:hAnsi="Tahoma" w:cs="Tahoma"/>
      <w:sz w:val="16"/>
      <w:szCs w:val="16"/>
    </w:rPr>
  </w:style>
  <w:style w:type="paragraph" w:styleId="941">
    <w:name w:val="ConsPlusNonformat"/>
    <w:next w:val="941"/>
    <w:link w:val="92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2">
    <w:name w:val="ConsPlusCell"/>
    <w:next w:val="942"/>
    <w:link w:val="922"/>
    <w:uiPriority w:val="99"/>
    <w:rPr>
      <w:sz w:val="28"/>
      <w:szCs w:val="28"/>
      <w:lang w:val="ru-RU" w:eastAsia="ru-RU" w:bidi="ar-SA"/>
    </w:rPr>
  </w:style>
  <w:style w:type="paragraph" w:styleId="943">
    <w:name w:val="Абзац списка"/>
    <w:basedOn w:val="922"/>
    <w:next w:val="943"/>
    <w:link w:val="922"/>
    <w:uiPriority w:val="34"/>
    <w:qFormat/>
    <w:pPr>
      <w:ind w:left="708"/>
    </w:pPr>
  </w:style>
  <w:style w:type="character" w:styleId="944">
    <w:name w:val="Верхний колонтитул Знак"/>
    <w:next w:val="944"/>
    <w:link w:val="934"/>
    <w:uiPriority w:val="99"/>
  </w:style>
  <w:style w:type="paragraph" w:styleId="945">
    <w:name w:val="Рецензия"/>
    <w:next w:val="945"/>
    <w:link w:val="922"/>
    <w:hidden/>
    <w:uiPriority w:val="99"/>
    <w:semiHidden/>
    <w:rPr>
      <w:lang w:val="ru-RU" w:eastAsia="ru-RU" w:bidi="ar-SA"/>
    </w:rPr>
  </w:style>
  <w:style w:type="character" w:styleId="946">
    <w:name w:val="Знак примечания"/>
    <w:next w:val="946"/>
    <w:link w:val="922"/>
    <w:semiHidden/>
    <w:unhideWhenUsed/>
    <w:rPr>
      <w:sz w:val="16"/>
      <w:szCs w:val="16"/>
    </w:rPr>
  </w:style>
  <w:style w:type="paragraph" w:styleId="947">
    <w:name w:val="Текст примечания"/>
    <w:basedOn w:val="922"/>
    <w:next w:val="947"/>
    <w:link w:val="948"/>
    <w:semiHidden/>
    <w:unhideWhenUsed/>
  </w:style>
  <w:style w:type="character" w:styleId="948">
    <w:name w:val="Текст примечания Знак"/>
    <w:basedOn w:val="926"/>
    <w:next w:val="948"/>
    <w:link w:val="947"/>
    <w:semiHidden/>
  </w:style>
  <w:style w:type="paragraph" w:styleId="949">
    <w:name w:val="Тема примечания"/>
    <w:basedOn w:val="947"/>
    <w:next w:val="947"/>
    <w:link w:val="950"/>
    <w:semiHidden/>
    <w:unhideWhenUsed/>
    <w:rPr>
      <w:b/>
      <w:bCs/>
    </w:rPr>
  </w:style>
  <w:style w:type="character" w:styleId="950">
    <w:name w:val="Тема примечания Знак"/>
    <w:next w:val="950"/>
    <w:link w:val="949"/>
    <w:semiHidden/>
    <w:rPr>
      <w:b/>
      <w:bCs/>
    </w:rPr>
  </w:style>
  <w:style w:type="character" w:styleId="951">
    <w:name w:val="Гиперссылка"/>
    <w:next w:val="951"/>
    <w:link w:val="922"/>
    <w:unhideWhenUsed/>
    <w:rPr>
      <w:color w:val="0563c1"/>
      <w:u w:val="single"/>
    </w:rPr>
  </w:style>
  <w:style w:type="paragraph" w:styleId="952">
    <w:name w:val="Название объекта1"/>
    <w:basedOn w:val="922"/>
    <w:next w:val="922"/>
    <w:link w:val="922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53">
    <w:name w:val="ConsPlusNormal"/>
    <w:next w:val="953"/>
    <w:link w:val="92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954" w:default="1">
    <w:name w:val="Default Paragraph Font"/>
    <w:uiPriority w:val="1"/>
    <w:semiHidden/>
    <w:unhideWhenUsed/>
  </w:style>
  <w:style w:type="numbering" w:styleId="955" w:default="1">
    <w:name w:val="No List"/>
    <w:uiPriority w:val="99"/>
    <w:semiHidden/>
    <w:unhideWhenUsed/>
  </w:style>
  <w:style w:type="table" w:styleId="956" w:default="1">
    <w:name w:val="Normal Table"/>
    <w:uiPriority w:val="99"/>
    <w:semiHidden/>
    <w:unhideWhenUsed/>
    <w:tblPr/>
  </w:style>
  <w:style w:type="paragraph" w:styleId="957" w:customStyle="1">
    <w:name w:val="ConsPlusTitle"/>
    <w:next w:val="918"/>
    <w:link w:val="90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25</cp:revision>
  <dcterms:created xsi:type="dcterms:W3CDTF">2024-08-02T05:54:00Z</dcterms:created>
  <dcterms:modified xsi:type="dcterms:W3CDTF">2025-09-02T11:37:07Z</dcterms:modified>
  <cp:version>983040</cp:version>
</cp:coreProperties>
</file>