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4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19050" t="0" r="0" b="0"/>
                <wp:wrapNone/>
                <wp:docPr id="1" name="_x0000_i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i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568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 strokeweight="0.75pt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" y="6"/>
                          <a:chExt cx="98" cy="26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" y="6"/>
                            <a:ext cx="98" cy="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08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5765" cy="508635"/>
                                        <wp:effectExtent l="19050" t="0" r="0" b="0"/>
                                        <wp:docPr id="3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/>
                                                </pic:cNvPicPr>
                                                <pic:nv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3"/>
                                                    </a:ext>
                                                  </a:extLst>
                                                </a:blip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5765" cy="5086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1.95pt;height:40.05pt;mso-wrap-distance-left:0.00pt;mso-wrap-distance-top:0.00pt;mso-wrap-distance-right:0.00pt;mso-wrap-distance-bottom:0.00pt;" stroked="f" strokeweight="0.75pt">
                                        <v:path textboxrect="0,0,0,0"/>
                                        <v:imagedata r:id="rId12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03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691"/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</w:r>
                              <w:r>
                                <w:rPr>
                                  <w:lang w:val="ru-RU"/>
                                </w:rPr>
                              </w:r>
                              <w:r>
                                <w:rPr>
                                  <w:lang w:val="ru-RU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" y="27"/>
                            <a:ext cx="24" cy="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</w:r>
                              <w:r>
                                <w:rPr>
                                  <w:szCs w:val="28"/>
                                </w:rPr>
                              </w:r>
                              <w:r>
                                <w:rPr>
                                  <w:szCs w:val="28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" y="27"/>
                            <a:ext cx="17" cy="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251654656;o:allowoverlap:true;o:allowincell:true;mso-position-horizontal-relative:text;margin-left:0.0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0,0" coordsize="0,0">
                <v:shape id="shape 3" o:spid="_x0000_s3" o:spt="202" type="#_x0000_t202" style="position:absolute;left:0;top:0;width:0;height:0;visibility:visible;" fillcolor="#FFFFFF" stroked="f">
                  <v:textbox inset="0,0,0,0">
                    <w:txbxContent>
                      <w:p>
                        <w:pPr>
                          <w:pStyle w:val="908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5765" cy="508635"/>
                                  <wp:effectExtent l="19050" t="0" r="0" b="0"/>
                                  <wp:docPr id="3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765" cy="508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1.95pt;height:40.05pt;mso-wrap-distance-left:0.00pt;mso-wrap-distance-top:0.00pt;mso-wrap-distance-right:0.00pt;mso-wrap-distance-bottom:0.00pt;" stroked="f" strokeweight="0.75pt">
                                  <v:path textboxrect="0,0,0,0"/>
                                  <v:imagedata r:id="rId12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03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691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</w:r>
                        <w:r>
                          <w:rPr>
                            <w:lang w:val="ru-RU"/>
                          </w:rPr>
                        </w:r>
                        <w:r>
                          <w:rPr>
                            <w:lang w:val="ru-RU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0;top:0;width:0;height:0;visibility:visible;" filled="f" stroked="f">
                  <v:textbox inset="0,0,0,0">
                    <w:txbxContent>
                      <w:p>
                        <w:pPr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</w:r>
                        <w:r>
                          <w:rPr>
                            <w:szCs w:val="28"/>
                          </w:rPr>
                        </w:r>
                        <w:r>
                          <w:rPr>
                            <w:szCs w:val="28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0;top:0;width:0;height:0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4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818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в постановление администрации города Перми от 21.02.2013 № 86 </w:t>
        <w:br/>
        <w:t xml:space="preserve">«Об утверждении Порядка осмотра </w:t>
        <w:br/>
        <w:t xml:space="preserve">объекта индивидуального жилищного строительства и выдачи документа,</w:t>
      </w:r>
      <w:r>
        <w:rPr>
          <w:b/>
          <w:sz w:val="28"/>
          <w:szCs w:val="28"/>
        </w:rPr>
        <w:t xml:space="preserve"> подтверждающего проведение </w:t>
        <w:br/>
        <w:t xml:space="preserve">основных работ по строительству </w:t>
        <w:br/>
        <w:t xml:space="preserve">(реконструкции) объекта </w:t>
        <w:br/>
        <w:t xml:space="preserve">индивидуального жилищного </w:t>
        <w:br/>
        <w:t xml:space="preserve">строительства, осуществляемому </w:t>
        <w:br/>
        <w:t xml:space="preserve">с привлечением средств </w:t>
        <w:br/>
        <w:t xml:space="preserve">государственного материнского </w:t>
        <w:br/>
        <w:t xml:space="preserve">(семейного) и/или регионального </w:t>
        <w:br/>
        <w:t xml:space="preserve">материнского капитала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818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на территории города Перми»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818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95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В соответствии с </w:t>
      </w:r>
      <w:r>
        <w:rPr>
          <w:sz w:val="28"/>
          <w:szCs w:val="28"/>
          <w:highlight w:val="white"/>
        </w:rPr>
        <w:t xml:space="preserve">постановлением Правительства Российской Федерации </w:t>
        <w:br/>
        <w:t xml:space="preserve">от 23 апреля 2024 г. № 524 «О внесении изменений в некоторые акты Правительства Российской Федерации»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в целях актуализации нормативных правовых актов администрации города Перми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white"/>
        </w:rPr>
        <w:t xml:space="preserve">администрация города Перми ПОСТАНОВЛЯЕТ: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Внести изменение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постановление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администрации города Перми </w:t>
        <w:br/>
        <w:t xml:space="preserve">от 21 февраля 2013 г. № 86 «Об утверждении Порядка осмотра объекта индивидуального жилищного строительства и выдачи документа, подтверждающего про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ведение основных работ по строительству (реконструкции) объекта индивидуального жилищного строительства, осуществляемому с привлечением средств государственного материнского (семейного) и/или регионального материнского капитала на территории города Перми»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(в ред. от 29.01.2014 № 44, от 08.07.2014 № 452, </w:t>
        <w:br/>
        <w:t xml:space="preserve">от 07.05.2015 № 250, от 10.01.2017 № 1, от 05.08.2020 № 687, от 29.01.2024 № 49), изложив преамбулу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«В соответствии с Федеральным законом от 29 декабря 2006 г. № 256-ФЗ </w:t>
        <w:br/>
        <w:t xml:space="preserve">«О дополнительных мерах государственной поддержки семей, имеющих детей», постановлением Правительства Российской Федерации от 18 августа 2011 г. № 686 «Об утверждении Правил выдачи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документа, подтверждающего проведение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администрация города Перми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ПОСТАНОВЛЯЕТ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:».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 Внести в Порядок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осмотра объекта индивидуального жилищного строительства и выдачи документа, подтверждающего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оведение основных работ </w:t>
        <w:br/>
        <w:t xml:space="preserve">по строительству (реконструкции) объекта индивидуального жилищного строительства, осуществляемому с привлечением средств государственного материнского (семейного) и/или регионального материнского капитала </w:t>
        <w:br/>
        <w:t xml:space="preserve">на территории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утвержденный постановлением администрации города Перми от 21 февраля 2013 г. № 86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(в ред. от 29.01.2014 № 44, от 08.07.2014 № 452, от 07.05.2015 № 250, от 10.01.2017 № 1, от 05.08.2020 № 687, от 29.01.2024 № 49),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следующие изменения: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2.1. пункт 1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Порядок осмотра объекта индивидуального жилищного строительства </w:t>
        <w:br/>
        <w:t xml:space="preserve">и выдачи документа, подтверждающего проведение основных работ </w:t>
        <w:br/>
        <w:t xml:space="preserve">по строительству (реконструкции) объекта индивидуального жилищного строительства,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осуществляемому с привлечением средств государст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венного материнского (семейного) и/или регионального материнского капитала на территории города Перми (далее </w:t>
      </w:r>
      <w:r>
        <w:rPr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Порядок), разработан в соответствии с Федеральным законом от 29 декабря 2006 г. № 256-ФЗ «О дополнительных мерах государственной поддержки семей,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имеющих детей», постановлением Правительства Российской Федерации от 18 августа 2011 г. 686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кого (семейного) капитала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2.2. абзац шестой пункта 8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«подготавливает прое</w:t>
      </w:r>
      <w:r>
        <w:rPr>
          <w:sz w:val="28"/>
          <w:szCs w:val="28"/>
          <w:highlight w:val="none"/>
        </w:rPr>
        <w:t xml:space="preserve">кт Акта освидетельствования по форме, утвержденной приказом Министерства строительства и жилищно-коммунального хозяйства Российской Федерации от 24 апреля 2024 г. № 285/пр «Об утверждении формы документа, подтверждающего проведение основных работ по строит</w:t>
      </w:r>
      <w:r>
        <w:rPr>
          <w:sz w:val="28"/>
          <w:szCs w:val="28"/>
          <w:highlight w:val="none"/>
        </w:rPr>
        <w:t xml:space="preserve">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</w:t>
      </w:r>
      <w:r>
        <w:rPr>
          <w:sz w:val="28"/>
          <w:szCs w:val="28"/>
          <w:highlight w:val="none"/>
        </w:rPr>
        <w:t xml:space="preserve">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 (далее – Приказ № 285/пр);»;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2.3. в пункте 10 слова «Приказом № 362/пр» заменить словами «Приказом </w:t>
        <w:br/>
        <w:t xml:space="preserve">№ 285/пр».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1" w:firstLine="709"/>
        <w:jc w:val="both"/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</w:rPr>
        <w:t xml:space="preserve">3. Настоящее постановление вступает в силу со дня официального</w:t>
      </w:r>
      <w:r>
        <w:rPr>
          <w:color w:val="000000"/>
          <w:sz w:val="28"/>
          <w:szCs w:val="28"/>
        </w:rPr>
        <w:t xml:space="preserve"> опубликовани</w:t>
      </w:r>
      <w:r>
        <w:rPr>
          <w:color w:val="000000"/>
          <w:sz w:val="28"/>
          <w:szCs w:val="28"/>
        </w:rPr>
        <w:t xml:space="preserve">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4. Управлению по общим вопросам администрации города Перми </w:t>
      </w:r>
      <w:r>
        <w:rPr>
          <w:sz w:val="28"/>
          <w:szCs w:val="28"/>
        </w:rPr>
        <w:t xml:space="preserve">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6. Контроль за исполнением настоящего постановления возложить</w:t>
      </w:r>
      <w:r>
        <w:rPr>
          <w:sz w:val="28"/>
          <w:szCs w:val="28"/>
        </w:rPr>
        <w:br/>
        <w:t xml:space="preserve">на заместителя главы администрации города Перми Синева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3" w:lineRule="exac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3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83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Э.О. Соснин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notePr/>
      <w:endnotePr/>
      <w:type w:val="nextPage"/>
      <w:pgSz w:w="11905" w:h="16838" w:orient="portrait"/>
      <w:pgMar w:top="1134" w:right="567" w:bottom="1134" w:left="1418" w:header="363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2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0"/>
    <w:lvlOverride w:ilvl="0">
      <w:startOverride w:val="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9" w:default="1">
    <w:name w:val="Normal"/>
    <w:qFormat/>
    <w:rPr>
      <w:lang w:eastAsia="ru-RU"/>
    </w:rPr>
  </w:style>
  <w:style w:type="paragraph" w:styleId="690">
    <w:name w:val="Heading 1"/>
    <w:basedOn w:val="689"/>
    <w:next w:val="689"/>
    <w:link w:val="997"/>
    <w:qFormat/>
    <w:pPr>
      <w:ind w:right="-1" w:firstLine="709"/>
      <w:jc w:val="both"/>
      <w:keepNext/>
      <w:outlineLvl w:val="0"/>
    </w:pPr>
    <w:rPr>
      <w:sz w:val="24"/>
      <w:lang w:val="en-US" w:eastAsia="en-US"/>
    </w:rPr>
  </w:style>
  <w:style w:type="paragraph" w:styleId="691">
    <w:name w:val="Heading 2"/>
    <w:basedOn w:val="689"/>
    <w:next w:val="689"/>
    <w:link w:val="990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paragraph" w:styleId="692">
    <w:name w:val="Heading 3"/>
    <w:basedOn w:val="689"/>
    <w:next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3">
    <w:name w:val="Heading 4"/>
    <w:basedOn w:val="689"/>
    <w:next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689"/>
    <w:next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689"/>
    <w:next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689"/>
    <w:next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689"/>
    <w:next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689"/>
    <w:next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 w:default="1">
    <w:name w:val="Default Paragraph Font"/>
    <w:uiPriority w:val="1"/>
    <w:semiHidden/>
    <w:unhideWhenUsed/>
  </w:style>
  <w:style w:type="table" w:styleId="7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1" w:default="1">
    <w:name w:val="No List"/>
    <w:uiPriority w:val="99"/>
    <w:semiHidden/>
    <w:unhideWhenUsed/>
  </w:style>
  <w:style w:type="table" w:styleId="702">
    <w:name w:val="Plain Table 1"/>
    <w:basedOn w:val="70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70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70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70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70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70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70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70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4"/>
    <w:basedOn w:val="70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1">
    <w:name w:val="Grid Table 5 Dark"/>
    <w:basedOn w:val="70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2">
    <w:name w:val="Grid Table 6 Colorful"/>
    <w:basedOn w:val="70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3">
    <w:name w:val="Grid Table 7 Colorful"/>
    <w:basedOn w:val="70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"/>
    <w:basedOn w:val="70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2"/>
    <w:basedOn w:val="70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16">
    <w:name w:val="List Table 3"/>
    <w:basedOn w:val="70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List Table 4"/>
    <w:basedOn w:val="70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List Table 5 Dark"/>
    <w:basedOn w:val="70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19">
    <w:name w:val="List Table 6 Colorful"/>
    <w:basedOn w:val="70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20">
    <w:name w:val="List Table 7 Colorful"/>
    <w:basedOn w:val="70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21" w:customStyle="1">
    <w:name w:val="Title Char"/>
    <w:basedOn w:val="699"/>
    <w:uiPriority w:val="10"/>
    <w:rPr>
      <w:sz w:val="48"/>
      <w:szCs w:val="48"/>
    </w:rPr>
  </w:style>
  <w:style w:type="character" w:styleId="722" w:customStyle="1">
    <w:name w:val="Subtitle Char"/>
    <w:basedOn w:val="699"/>
    <w:uiPriority w:val="11"/>
    <w:rPr>
      <w:sz w:val="24"/>
      <w:szCs w:val="24"/>
    </w:rPr>
  </w:style>
  <w:style w:type="character" w:styleId="723" w:customStyle="1">
    <w:name w:val="Quote Char"/>
    <w:uiPriority w:val="29"/>
    <w:rPr>
      <w:i/>
    </w:rPr>
  </w:style>
  <w:style w:type="character" w:styleId="724" w:customStyle="1">
    <w:name w:val="Intense Quote Char"/>
    <w:uiPriority w:val="30"/>
    <w:rPr>
      <w:i/>
    </w:rPr>
  </w:style>
  <w:style w:type="paragraph" w:styleId="725" w:customStyle="1">
    <w:name w:val="Заголовок 11"/>
    <w:basedOn w:val="689"/>
    <w:next w:val="689"/>
    <w:link w:val="72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6" w:customStyle="1">
    <w:name w:val="Heading 1 Char"/>
    <w:link w:val="725"/>
    <w:uiPriority w:val="9"/>
    <w:rPr>
      <w:rFonts w:ascii="Arial" w:hAnsi="Arial" w:eastAsia="Arial" w:cs="Arial"/>
      <w:sz w:val="40"/>
      <w:szCs w:val="40"/>
    </w:rPr>
  </w:style>
  <w:style w:type="paragraph" w:styleId="727" w:customStyle="1">
    <w:name w:val="Заголовок 21"/>
    <w:basedOn w:val="689"/>
    <w:next w:val="689"/>
    <w:link w:val="72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8" w:customStyle="1">
    <w:name w:val="Heading 2 Char"/>
    <w:link w:val="727"/>
    <w:uiPriority w:val="9"/>
    <w:rPr>
      <w:rFonts w:ascii="Arial" w:hAnsi="Arial" w:eastAsia="Arial" w:cs="Arial"/>
      <w:sz w:val="34"/>
    </w:rPr>
  </w:style>
  <w:style w:type="paragraph" w:styleId="729" w:customStyle="1">
    <w:name w:val="Заголовок 31"/>
    <w:basedOn w:val="689"/>
    <w:next w:val="689"/>
    <w:link w:val="73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0" w:customStyle="1">
    <w:name w:val="Heading 3 Char"/>
    <w:link w:val="729"/>
    <w:uiPriority w:val="9"/>
    <w:rPr>
      <w:rFonts w:ascii="Arial" w:hAnsi="Arial" w:eastAsia="Arial" w:cs="Arial"/>
      <w:sz w:val="30"/>
      <w:szCs w:val="30"/>
    </w:rPr>
  </w:style>
  <w:style w:type="paragraph" w:styleId="731" w:customStyle="1">
    <w:name w:val="Заголовок 41"/>
    <w:basedOn w:val="689"/>
    <w:next w:val="689"/>
    <w:link w:val="73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Heading 4 Char"/>
    <w:link w:val="731"/>
    <w:uiPriority w:val="9"/>
    <w:rPr>
      <w:rFonts w:ascii="Arial" w:hAnsi="Arial" w:eastAsia="Arial" w:cs="Arial"/>
      <w:b/>
      <w:bCs/>
      <w:sz w:val="26"/>
      <w:szCs w:val="26"/>
    </w:rPr>
  </w:style>
  <w:style w:type="paragraph" w:styleId="733" w:customStyle="1">
    <w:name w:val="Заголовок 51"/>
    <w:basedOn w:val="689"/>
    <w:next w:val="689"/>
    <w:link w:val="73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 w:customStyle="1">
    <w:name w:val="Heading 5 Char"/>
    <w:link w:val="733"/>
    <w:uiPriority w:val="9"/>
    <w:rPr>
      <w:rFonts w:ascii="Arial" w:hAnsi="Arial" w:eastAsia="Arial" w:cs="Arial"/>
      <w:b/>
      <w:bCs/>
      <w:sz w:val="24"/>
      <w:szCs w:val="24"/>
    </w:rPr>
  </w:style>
  <w:style w:type="paragraph" w:styleId="735" w:customStyle="1">
    <w:name w:val="Заголовок 61"/>
    <w:basedOn w:val="689"/>
    <w:next w:val="689"/>
    <w:link w:val="73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Heading 6 Char"/>
    <w:link w:val="735"/>
    <w:uiPriority w:val="9"/>
    <w:rPr>
      <w:rFonts w:ascii="Arial" w:hAnsi="Arial" w:eastAsia="Arial" w:cs="Arial"/>
      <w:b/>
      <w:bCs/>
      <w:sz w:val="22"/>
      <w:szCs w:val="22"/>
    </w:rPr>
  </w:style>
  <w:style w:type="paragraph" w:styleId="737" w:customStyle="1">
    <w:name w:val="Заголовок 71"/>
    <w:basedOn w:val="689"/>
    <w:next w:val="689"/>
    <w:link w:val="7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 w:customStyle="1">
    <w:name w:val="Heading 7 Char"/>
    <w:link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9" w:customStyle="1">
    <w:name w:val="Заголовок 81"/>
    <w:basedOn w:val="689"/>
    <w:next w:val="689"/>
    <w:link w:val="74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Heading 8 Char"/>
    <w:link w:val="739"/>
    <w:uiPriority w:val="9"/>
    <w:rPr>
      <w:rFonts w:ascii="Arial" w:hAnsi="Arial" w:eastAsia="Arial" w:cs="Arial"/>
      <w:i/>
      <w:iCs/>
      <w:sz w:val="22"/>
      <w:szCs w:val="22"/>
    </w:rPr>
  </w:style>
  <w:style w:type="paragraph" w:styleId="741" w:customStyle="1">
    <w:name w:val="Заголовок 91"/>
    <w:basedOn w:val="689"/>
    <w:next w:val="689"/>
    <w:link w:val="7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 w:customStyle="1">
    <w:name w:val="Heading 9 Char"/>
    <w:link w:val="741"/>
    <w:uiPriority w:val="9"/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68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44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45">
    <w:name w:val="Title"/>
    <w:basedOn w:val="689"/>
    <w:next w:val="689"/>
    <w:link w:val="74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6" w:customStyle="1">
    <w:name w:val="Название Знак"/>
    <w:link w:val="745"/>
    <w:uiPriority w:val="10"/>
    <w:rPr>
      <w:sz w:val="48"/>
      <w:szCs w:val="48"/>
    </w:rPr>
  </w:style>
  <w:style w:type="paragraph" w:styleId="747">
    <w:name w:val="Subtitle"/>
    <w:basedOn w:val="689"/>
    <w:next w:val="689"/>
    <w:link w:val="748"/>
    <w:uiPriority w:val="11"/>
    <w:qFormat/>
    <w:pPr>
      <w:spacing w:before="200" w:after="200"/>
    </w:pPr>
    <w:rPr>
      <w:sz w:val="24"/>
      <w:szCs w:val="24"/>
    </w:rPr>
  </w:style>
  <w:style w:type="character" w:styleId="748" w:customStyle="1">
    <w:name w:val="Подзаголовок Знак"/>
    <w:link w:val="747"/>
    <w:uiPriority w:val="11"/>
    <w:rPr>
      <w:sz w:val="24"/>
      <w:szCs w:val="24"/>
    </w:rPr>
  </w:style>
  <w:style w:type="paragraph" w:styleId="749">
    <w:name w:val="Quote"/>
    <w:basedOn w:val="689"/>
    <w:next w:val="689"/>
    <w:link w:val="750"/>
    <w:uiPriority w:val="29"/>
    <w:qFormat/>
    <w:pPr>
      <w:ind w:left="720" w:right="720"/>
    </w:pPr>
    <w:rPr>
      <w:i/>
    </w:rPr>
  </w:style>
  <w:style w:type="character" w:styleId="750" w:customStyle="1">
    <w:name w:val="Цитата 2 Знак"/>
    <w:link w:val="749"/>
    <w:uiPriority w:val="29"/>
    <w:rPr>
      <w:i/>
    </w:rPr>
  </w:style>
  <w:style w:type="paragraph" w:styleId="751">
    <w:name w:val="Intense Quote"/>
    <w:basedOn w:val="689"/>
    <w:next w:val="689"/>
    <w:link w:val="75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2" w:customStyle="1">
    <w:name w:val="Выделенная цитата Знак"/>
    <w:link w:val="751"/>
    <w:uiPriority w:val="30"/>
    <w:rPr>
      <w:i/>
    </w:rPr>
  </w:style>
  <w:style w:type="paragraph" w:styleId="753" w:customStyle="1">
    <w:name w:val="Верхний колонтитул1"/>
    <w:basedOn w:val="689"/>
    <w:link w:val="75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54" w:customStyle="1">
    <w:name w:val="Header Char"/>
    <w:link w:val="753"/>
    <w:uiPriority w:val="99"/>
  </w:style>
  <w:style w:type="paragraph" w:styleId="755" w:customStyle="1">
    <w:name w:val="Нижний колонтитул1"/>
    <w:basedOn w:val="689"/>
    <w:link w:val="75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56" w:customStyle="1">
    <w:name w:val="Footer Char"/>
    <w:uiPriority w:val="99"/>
  </w:style>
  <w:style w:type="paragraph" w:styleId="757" w:customStyle="1">
    <w:name w:val="Название объекта1"/>
    <w:basedOn w:val="689"/>
    <w:next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8" w:customStyle="1">
    <w:name w:val="Caption Char"/>
    <w:link w:val="755"/>
    <w:uiPriority w:val="99"/>
  </w:style>
  <w:style w:type="table" w:styleId="759">
    <w:name w:val="Table Grid"/>
    <w:basedOn w:val="700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6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4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1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9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7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5">
    <w:name w:val="Hyperlink"/>
    <w:uiPriority w:val="99"/>
    <w:unhideWhenUsed/>
    <w:rPr>
      <w:color w:val="0000ff"/>
      <w:u w:val="single"/>
    </w:rPr>
  </w:style>
  <w:style w:type="paragraph" w:styleId="886">
    <w:name w:val="footnote text"/>
    <w:basedOn w:val="689"/>
    <w:link w:val="998"/>
  </w:style>
  <w:style w:type="character" w:styleId="887" w:customStyle="1">
    <w:name w:val="Footnote Text Char"/>
    <w:uiPriority w:val="99"/>
    <w:rPr>
      <w:sz w:val="18"/>
    </w:rPr>
  </w:style>
  <w:style w:type="character" w:styleId="888">
    <w:name w:val="footnote reference"/>
    <w:rPr>
      <w:vertAlign w:val="superscript"/>
    </w:rPr>
  </w:style>
  <w:style w:type="paragraph" w:styleId="889">
    <w:name w:val="endnote text"/>
    <w:basedOn w:val="689"/>
    <w:link w:val="999"/>
  </w:style>
  <w:style w:type="character" w:styleId="890" w:customStyle="1">
    <w:name w:val="Endnote Text Char"/>
    <w:uiPriority w:val="99"/>
    <w:rPr>
      <w:sz w:val="20"/>
    </w:rPr>
  </w:style>
  <w:style w:type="character" w:styleId="891">
    <w:name w:val="endnote reference"/>
    <w:rPr>
      <w:vertAlign w:val="superscript"/>
    </w:rPr>
  </w:style>
  <w:style w:type="paragraph" w:styleId="892">
    <w:name w:val="toc 1"/>
    <w:basedOn w:val="689"/>
    <w:next w:val="689"/>
    <w:uiPriority w:val="39"/>
    <w:unhideWhenUsed/>
    <w:pPr>
      <w:spacing w:after="57"/>
    </w:pPr>
  </w:style>
  <w:style w:type="paragraph" w:styleId="893">
    <w:name w:val="toc 2"/>
    <w:basedOn w:val="689"/>
    <w:next w:val="689"/>
    <w:uiPriority w:val="39"/>
    <w:unhideWhenUsed/>
    <w:pPr>
      <w:ind w:left="283"/>
      <w:spacing w:after="57"/>
    </w:pPr>
  </w:style>
  <w:style w:type="paragraph" w:styleId="894">
    <w:name w:val="toc 3"/>
    <w:basedOn w:val="689"/>
    <w:next w:val="689"/>
    <w:uiPriority w:val="39"/>
    <w:unhideWhenUsed/>
    <w:pPr>
      <w:ind w:left="567"/>
      <w:spacing w:after="57"/>
    </w:pPr>
  </w:style>
  <w:style w:type="paragraph" w:styleId="895">
    <w:name w:val="toc 4"/>
    <w:basedOn w:val="689"/>
    <w:next w:val="689"/>
    <w:uiPriority w:val="39"/>
    <w:unhideWhenUsed/>
    <w:pPr>
      <w:ind w:left="850"/>
      <w:spacing w:after="57"/>
    </w:pPr>
  </w:style>
  <w:style w:type="paragraph" w:styleId="896">
    <w:name w:val="toc 5"/>
    <w:basedOn w:val="689"/>
    <w:next w:val="689"/>
    <w:uiPriority w:val="39"/>
    <w:unhideWhenUsed/>
    <w:pPr>
      <w:ind w:left="1134"/>
      <w:spacing w:after="57"/>
    </w:pPr>
  </w:style>
  <w:style w:type="paragraph" w:styleId="897">
    <w:name w:val="toc 6"/>
    <w:basedOn w:val="689"/>
    <w:next w:val="689"/>
    <w:uiPriority w:val="39"/>
    <w:unhideWhenUsed/>
    <w:pPr>
      <w:ind w:left="1417"/>
      <w:spacing w:after="57"/>
    </w:pPr>
  </w:style>
  <w:style w:type="paragraph" w:styleId="898">
    <w:name w:val="toc 7"/>
    <w:basedOn w:val="689"/>
    <w:next w:val="689"/>
    <w:uiPriority w:val="39"/>
    <w:unhideWhenUsed/>
    <w:pPr>
      <w:ind w:left="1701"/>
      <w:spacing w:after="57"/>
    </w:pPr>
  </w:style>
  <w:style w:type="paragraph" w:styleId="899">
    <w:name w:val="toc 8"/>
    <w:basedOn w:val="689"/>
    <w:next w:val="689"/>
    <w:uiPriority w:val="39"/>
    <w:unhideWhenUsed/>
    <w:pPr>
      <w:ind w:left="1984"/>
      <w:spacing w:after="57"/>
    </w:pPr>
  </w:style>
  <w:style w:type="paragraph" w:styleId="900">
    <w:name w:val="toc 9"/>
    <w:basedOn w:val="689"/>
    <w:next w:val="689"/>
    <w:uiPriority w:val="39"/>
    <w:unhideWhenUsed/>
    <w:pPr>
      <w:ind w:left="2268"/>
      <w:spacing w:after="57"/>
    </w:pPr>
  </w:style>
  <w:style w:type="paragraph" w:styleId="901">
    <w:name w:val="TOC Heading"/>
    <w:uiPriority w:val="39"/>
    <w:unhideWhenUsed/>
  </w:style>
  <w:style w:type="paragraph" w:styleId="902">
    <w:name w:val="table of figures"/>
    <w:basedOn w:val="689"/>
    <w:next w:val="689"/>
    <w:uiPriority w:val="99"/>
    <w:unhideWhenUsed/>
  </w:style>
  <w:style w:type="paragraph" w:styleId="903">
    <w:name w:val="Caption"/>
    <w:basedOn w:val="689"/>
    <w:next w:val="689"/>
    <w:link w:val="75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04">
    <w:name w:val="Body Text"/>
    <w:basedOn w:val="689"/>
    <w:link w:val="930"/>
    <w:pPr>
      <w:ind w:right="3117"/>
    </w:pPr>
    <w:rPr>
      <w:rFonts w:ascii="Courier New" w:hAnsi="Courier New"/>
      <w:sz w:val="26"/>
      <w:lang w:val="en-US" w:eastAsia="en-US"/>
    </w:rPr>
  </w:style>
  <w:style w:type="paragraph" w:styleId="905">
    <w:name w:val="Body Text Indent"/>
    <w:basedOn w:val="689"/>
    <w:pPr>
      <w:ind w:right="-1"/>
      <w:jc w:val="both"/>
    </w:pPr>
    <w:rPr>
      <w:sz w:val="26"/>
    </w:rPr>
  </w:style>
  <w:style w:type="paragraph" w:styleId="906">
    <w:name w:val="Footer"/>
    <w:basedOn w:val="689"/>
    <w:link w:val="987"/>
    <w:uiPriority w:val="99"/>
    <w:pPr>
      <w:tabs>
        <w:tab w:val="center" w:pos="4153" w:leader="none"/>
        <w:tab w:val="right" w:pos="8306" w:leader="none"/>
      </w:tabs>
    </w:pPr>
  </w:style>
  <w:style w:type="character" w:styleId="907">
    <w:name w:val="page number"/>
    <w:basedOn w:val="699"/>
  </w:style>
  <w:style w:type="paragraph" w:styleId="908">
    <w:name w:val="Header"/>
    <w:basedOn w:val="689"/>
    <w:link w:val="911"/>
    <w:uiPriority w:val="99"/>
    <w:pPr>
      <w:tabs>
        <w:tab w:val="center" w:pos="4153" w:leader="none"/>
        <w:tab w:val="right" w:pos="8306" w:leader="none"/>
      </w:tabs>
    </w:pPr>
  </w:style>
  <w:style w:type="paragraph" w:styleId="909">
    <w:name w:val="Balloon Text"/>
    <w:basedOn w:val="689"/>
    <w:link w:val="910"/>
    <w:uiPriority w:val="99"/>
    <w:rPr>
      <w:rFonts w:ascii="Segoe UI" w:hAnsi="Segoe UI"/>
      <w:sz w:val="18"/>
      <w:szCs w:val="18"/>
      <w:lang w:val="en-US" w:eastAsia="en-US"/>
    </w:rPr>
  </w:style>
  <w:style w:type="character" w:styleId="910" w:customStyle="1">
    <w:name w:val="Текст выноски Знак"/>
    <w:link w:val="909"/>
    <w:uiPriority w:val="99"/>
    <w:rPr>
      <w:rFonts w:ascii="Segoe UI" w:hAnsi="Segoe UI" w:cs="Segoe UI"/>
      <w:sz w:val="18"/>
      <w:szCs w:val="18"/>
    </w:rPr>
  </w:style>
  <w:style w:type="character" w:styleId="911" w:customStyle="1">
    <w:name w:val="Верхний колонтитул Знак"/>
    <w:link w:val="908"/>
    <w:uiPriority w:val="99"/>
  </w:style>
  <w:style w:type="numbering" w:styleId="912" w:customStyle="1">
    <w:name w:val="Нет списка1"/>
    <w:next w:val="701"/>
    <w:uiPriority w:val="99"/>
    <w:semiHidden/>
    <w:unhideWhenUsed/>
  </w:style>
  <w:style w:type="character" w:styleId="913">
    <w:name w:val="FollowedHyperlink"/>
    <w:uiPriority w:val="99"/>
    <w:unhideWhenUsed/>
    <w:rPr>
      <w:color w:val="800080"/>
      <w:u w:val="single"/>
    </w:rPr>
  </w:style>
  <w:style w:type="paragraph" w:styleId="914" w:customStyle="1">
    <w:name w:val="xl65"/>
    <w:basedOn w:val="6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66"/>
    <w:basedOn w:val="6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67"/>
    <w:basedOn w:val="6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7" w:customStyle="1">
    <w:name w:val="xl68"/>
    <w:basedOn w:val="6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8" w:customStyle="1">
    <w:name w:val="xl69"/>
    <w:basedOn w:val="6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0"/>
    <w:basedOn w:val="6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0" w:customStyle="1">
    <w:name w:val="xl71"/>
    <w:basedOn w:val="6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72"/>
    <w:basedOn w:val="6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xl73"/>
    <w:basedOn w:val="6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3" w:customStyle="1">
    <w:name w:val="xl74"/>
    <w:basedOn w:val="6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4" w:customStyle="1">
    <w:name w:val="xl75"/>
    <w:basedOn w:val="68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5" w:customStyle="1">
    <w:name w:val="xl76"/>
    <w:basedOn w:val="6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6" w:customStyle="1">
    <w:name w:val="xl77"/>
    <w:basedOn w:val="68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7" w:customStyle="1">
    <w:name w:val="xl78"/>
    <w:basedOn w:val="68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8" w:customStyle="1">
    <w:name w:val="xl79"/>
    <w:basedOn w:val="68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9" w:customStyle="1">
    <w:name w:val="Форма"/>
    <w:rPr>
      <w:sz w:val="28"/>
      <w:szCs w:val="28"/>
      <w:lang w:eastAsia="ru-RU"/>
    </w:rPr>
  </w:style>
  <w:style w:type="character" w:styleId="930" w:customStyle="1">
    <w:name w:val="Основной текст Знак"/>
    <w:link w:val="904"/>
    <w:rPr>
      <w:rFonts w:ascii="Courier New" w:hAnsi="Courier New"/>
      <w:sz w:val="26"/>
    </w:rPr>
  </w:style>
  <w:style w:type="paragraph" w:styleId="931" w:customStyle="1">
    <w:name w:val="ConsPlusNormal"/>
    <w:rPr>
      <w:sz w:val="28"/>
      <w:szCs w:val="28"/>
      <w:lang w:eastAsia="ru-RU"/>
    </w:rPr>
  </w:style>
  <w:style w:type="numbering" w:styleId="932" w:customStyle="1">
    <w:name w:val="Нет списка11"/>
    <w:next w:val="701"/>
    <w:uiPriority w:val="99"/>
    <w:semiHidden/>
    <w:unhideWhenUsed/>
  </w:style>
  <w:style w:type="numbering" w:styleId="933" w:customStyle="1">
    <w:name w:val="Нет списка111"/>
    <w:next w:val="701"/>
    <w:uiPriority w:val="99"/>
    <w:semiHidden/>
    <w:unhideWhenUsed/>
  </w:style>
  <w:style w:type="paragraph" w:styleId="934" w:customStyle="1">
    <w:name w:val="font5"/>
    <w:basedOn w:val="689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35" w:customStyle="1">
    <w:name w:val="xl80"/>
    <w:basedOn w:val="6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6" w:customStyle="1">
    <w:name w:val="xl81"/>
    <w:basedOn w:val="6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7" w:customStyle="1">
    <w:name w:val="xl82"/>
    <w:basedOn w:val="689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38" w:customStyle="1">
    <w:name w:val="xl83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84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85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86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87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3" w:customStyle="1">
    <w:name w:val="xl88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4" w:customStyle="1">
    <w:name w:val="xl89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0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91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92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8" w:customStyle="1">
    <w:name w:val="xl93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94"/>
    <w:basedOn w:val="689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0" w:customStyle="1">
    <w:name w:val="xl95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96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97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3" w:customStyle="1">
    <w:name w:val="xl98"/>
    <w:basedOn w:val="6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4" w:customStyle="1">
    <w:name w:val="xl99"/>
    <w:basedOn w:val="689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5" w:customStyle="1">
    <w:name w:val="xl100"/>
    <w:basedOn w:val="6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1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02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03"/>
    <w:basedOn w:val="6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04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05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06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07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08"/>
    <w:basedOn w:val="6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09"/>
    <w:basedOn w:val="6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0"/>
    <w:basedOn w:val="6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11"/>
    <w:basedOn w:val="6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12"/>
    <w:basedOn w:val="689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8" w:customStyle="1">
    <w:name w:val="xl113"/>
    <w:basedOn w:val="6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14"/>
    <w:basedOn w:val="6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15"/>
    <w:basedOn w:val="68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71" w:customStyle="1">
    <w:name w:val="xl116"/>
    <w:basedOn w:val="6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17"/>
    <w:basedOn w:val="689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18"/>
    <w:basedOn w:val="6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19"/>
    <w:basedOn w:val="68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20"/>
    <w:basedOn w:val="6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6" w:customStyle="1">
    <w:name w:val="xl121"/>
    <w:basedOn w:val="68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7" w:customStyle="1">
    <w:name w:val="xl122"/>
    <w:basedOn w:val="68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23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9" w:customStyle="1">
    <w:name w:val="xl124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0" w:customStyle="1">
    <w:name w:val="xl125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81" w:customStyle="1">
    <w:name w:val="Нет списка2"/>
    <w:next w:val="701"/>
    <w:uiPriority w:val="99"/>
    <w:semiHidden/>
    <w:unhideWhenUsed/>
  </w:style>
  <w:style w:type="numbering" w:styleId="982" w:customStyle="1">
    <w:name w:val="Нет списка3"/>
    <w:next w:val="701"/>
    <w:uiPriority w:val="99"/>
    <w:semiHidden/>
    <w:unhideWhenUsed/>
  </w:style>
  <w:style w:type="paragraph" w:styleId="983" w:customStyle="1">
    <w:name w:val="font6"/>
    <w:basedOn w:val="68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4" w:customStyle="1">
    <w:name w:val="font7"/>
    <w:basedOn w:val="68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5" w:customStyle="1">
    <w:name w:val="font8"/>
    <w:basedOn w:val="68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6" w:customStyle="1">
    <w:name w:val="Нет списка4"/>
    <w:next w:val="701"/>
    <w:uiPriority w:val="99"/>
    <w:semiHidden/>
    <w:unhideWhenUsed/>
  </w:style>
  <w:style w:type="character" w:styleId="987" w:customStyle="1">
    <w:name w:val="Нижний колонтитул Знак"/>
    <w:link w:val="906"/>
    <w:uiPriority w:val="99"/>
  </w:style>
  <w:style w:type="paragraph" w:styleId="988" w:customStyle="1">
    <w:name w:val="ConsPlusNonformat"/>
    <w:pPr>
      <w:widowControl w:val="off"/>
    </w:pPr>
    <w:rPr>
      <w:rFonts w:ascii="Courier New" w:hAnsi="Courier New" w:cs="Courier New"/>
      <w:lang w:eastAsia="ru-RU"/>
    </w:rPr>
  </w:style>
  <w:style w:type="paragraph" w:styleId="989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character" w:styleId="990" w:customStyle="1">
    <w:name w:val="Заголовок 2 Знак"/>
    <w:link w:val="691"/>
    <w:rPr>
      <w:sz w:val="24"/>
    </w:rPr>
  </w:style>
  <w:style w:type="character" w:styleId="991" w:customStyle="1">
    <w:name w:val="Неразрешенное упоминание"/>
    <w:uiPriority w:val="99"/>
    <w:semiHidden/>
    <w:unhideWhenUsed/>
    <w:rPr>
      <w:color w:val="605e5c"/>
      <w:shd w:val="clear" w:color="auto" w:fill="e1dfdd"/>
    </w:rPr>
  </w:style>
  <w:style w:type="character" w:styleId="992">
    <w:name w:val="annotation reference"/>
    <w:rPr>
      <w:sz w:val="16"/>
      <w:szCs w:val="16"/>
    </w:rPr>
  </w:style>
  <w:style w:type="paragraph" w:styleId="993">
    <w:name w:val="annotation text"/>
    <w:basedOn w:val="689"/>
    <w:link w:val="994"/>
  </w:style>
  <w:style w:type="character" w:styleId="994" w:customStyle="1">
    <w:name w:val="Текст примечания Знак"/>
    <w:basedOn w:val="699"/>
    <w:link w:val="993"/>
  </w:style>
  <w:style w:type="paragraph" w:styleId="995">
    <w:name w:val="annotation subject"/>
    <w:basedOn w:val="993"/>
    <w:next w:val="993"/>
    <w:link w:val="996"/>
    <w:rPr>
      <w:b/>
      <w:bCs/>
      <w:lang w:val="en-US" w:eastAsia="en-US"/>
    </w:rPr>
  </w:style>
  <w:style w:type="character" w:styleId="996" w:customStyle="1">
    <w:name w:val="Тема примечания Знак"/>
    <w:link w:val="995"/>
    <w:rPr>
      <w:b/>
      <w:bCs/>
      <w:lang w:val="en-US" w:eastAsia="en-US"/>
    </w:rPr>
  </w:style>
  <w:style w:type="character" w:styleId="997" w:customStyle="1">
    <w:name w:val="Заголовок 1 Знак"/>
    <w:link w:val="690"/>
    <w:rPr>
      <w:sz w:val="24"/>
    </w:rPr>
  </w:style>
  <w:style w:type="character" w:styleId="998" w:customStyle="1">
    <w:name w:val="Текст сноски Знак"/>
    <w:basedOn w:val="699"/>
    <w:link w:val="886"/>
  </w:style>
  <w:style w:type="character" w:styleId="999" w:customStyle="1">
    <w:name w:val="Текст концевой сноски Знак"/>
    <w:basedOn w:val="699"/>
    <w:link w:val="889"/>
  </w:style>
  <w:style w:type="paragraph" w:styleId="1000">
    <w:name w:val="Normal (Web)"/>
    <w:basedOn w:val="689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1001" w:customStyle="1">
    <w:name w:val="Гиперссылка1"/>
    <w:uiPriority w:val="99"/>
    <w:unhideWhenUsed/>
    <w:rPr>
      <w:color w:val="0000ff"/>
      <w:u w:val="single"/>
    </w:rPr>
  </w:style>
  <w:style w:type="paragraph" w:styleId="1002" w:customStyle="1">
    <w:name w:val="Заголовок 12"/>
    <w:qFormat/>
    <w:pPr>
      <w:ind w:right="-1" w:firstLine="709"/>
      <w:jc w:val="both"/>
      <w:keepNext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sz w:val="24"/>
      <w:lang w:val="en-US" w:eastAsia="en-US"/>
    </w:rPr>
  </w:style>
  <w:style w:type="paragraph" w:styleId="1003" w:customStyle="1">
    <w:name w:val="Заголовок 1"/>
    <w:link w:val="821"/>
    <w:qFormat/>
    <w:pPr>
      <w:contextualSpacing w:val="0"/>
      <w:ind w:left="0" w:right="-1" w:firstLine="709"/>
      <w:jc w:val="both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character" w:styleId="1004" w:customStyle="1">
    <w:name w:val="Гиперссылка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ДПиР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iskenderova-kp</cp:lastModifiedBy>
  <cp:revision>44</cp:revision>
  <dcterms:created xsi:type="dcterms:W3CDTF">2024-12-26T04:27:00Z</dcterms:created>
  <dcterms:modified xsi:type="dcterms:W3CDTF">2025-09-22T05:57:17Z</dcterms:modified>
  <cp:version>786432</cp:version>
</cp:coreProperties>
</file>