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3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5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13385" cy="511810"/>
                                        <wp:effectExtent l="19050" t="0" r="5715" b="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3385" cy="511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55pt;height:40.30pt;mso-wrap-distance-left:0.00pt;mso-wrap-distance-top:0.00pt;mso-wrap-distance-right:0.00pt;mso-wrap-distance-bottom:0.00pt;" stroked="f" strokeweight="0.75pt">
                                        <v:path textboxrect="0,0,0,0"/>
                                        <v:imagedata r:id="rId14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5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5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13385" cy="511810"/>
                                  <wp:effectExtent l="19050" t="0" r="5715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385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55pt;height:40.30pt;mso-wrap-distance-left:0.00pt;mso-wrap-distance-top:0.00pt;mso-wrap-distance-right:0.00pt;mso-wrap-distance-bottom:0.00pt;" stroked="f" strokeweight="0.75pt">
                                  <v:path textboxrect="0,0,0,0"/>
                                  <v:imagedata r:id="rId1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5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0"/>
        <w:spacing w:line="240" w:lineRule="exact"/>
        <w:rPr>
          <w:b/>
          <w:highlight w:val="white"/>
          <w:u w:val="single"/>
        </w:rPr>
      </w:pPr>
      <w:r>
        <w:rPr>
          <w:b/>
          <w:highlight w:val="white"/>
          <w:u w:val="single"/>
        </w:rPr>
      </w:r>
      <w:r>
        <w:rPr>
          <w:b/>
          <w:highlight w:val="white"/>
          <w:u w:val="single"/>
        </w:rPr>
      </w:r>
      <w:r>
        <w:rPr>
          <w:b/>
          <w:highlight w:val="white"/>
          <w:u w:val="single"/>
        </w:rPr>
      </w:r>
    </w:p>
    <w:p>
      <w:pPr>
        <w:pStyle w:val="980"/>
        <w:spacing w:line="240" w:lineRule="exact"/>
        <w:rPr>
          <w:b/>
          <w:highlight w:val="white"/>
          <w:u w:val="none"/>
        </w:rPr>
      </w:pPr>
      <w:r>
        <w:rPr>
          <w:b/>
          <w:highlight w:val="white"/>
          <w:u w:val="none"/>
        </w:rPr>
      </w:r>
      <w:r>
        <w:rPr>
          <w:b/>
          <w:highlight w:val="white"/>
          <w:u w:val="none"/>
        </w:rPr>
      </w:r>
      <w:r>
        <w:rPr>
          <w:b/>
          <w:highlight w:val="white"/>
          <w:u w:val="none"/>
        </w:rPr>
      </w:r>
    </w:p>
    <w:p>
      <w:pPr>
        <w:ind w:right="5245"/>
        <w:spacing w:line="240" w:lineRule="exact"/>
        <w:tabs>
          <w:tab w:val="left" w:pos="4536" w:leader="none"/>
        </w:tabs>
        <w:rPr>
          <w:b/>
          <w:sz w:val="28"/>
          <w:szCs w:val="28"/>
          <w:highlight w:val="white"/>
          <w:u w:val="none"/>
        </w:rPr>
      </w:pPr>
      <w:r>
        <w:rPr>
          <w:b/>
          <w:sz w:val="28"/>
          <w:szCs w:val="28"/>
          <w:highlight w:val="white"/>
          <w:u w:val="none"/>
        </w:rPr>
        <w:t xml:space="preserve">О внесении изменений </w:t>
      </w:r>
      <w:r>
        <w:rPr>
          <w:b/>
          <w:sz w:val="28"/>
          <w:szCs w:val="28"/>
          <w:highlight w:val="white"/>
          <w:u w:val="none"/>
        </w:rPr>
      </w:r>
      <w:r>
        <w:rPr>
          <w:b/>
          <w:sz w:val="28"/>
          <w:szCs w:val="28"/>
          <w:highlight w:val="white"/>
          <w:u w:val="none"/>
        </w:rPr>
      </w:r>
    </w:p>
    <w:p>
      <w:pPr>
        <w:pStyle w:val="980"/>
        <w:spacing w:line="240" w:lineRule="exact"/>
        <w:rPr>
          <w:b/>
          <w:bCs/>
          <w:highlight w:val="white"/>
          <w:u w:val="none"/>
        </w:rPr>
      </w:pPr>
      <w:r>
        <w:rPr>
          <w:b/>
          <w:highlight w:val="white"/>
          <w:u w:val="none"/>
        </w:rPr>
        <w:t xml:space="preserve">в </w:t>
      </w:r>
      <w:r>
        <w:rPr>
          <w:b/>
          <w:highlight w:val="white"/>
          <w:u w:val="none"/>
        </w:rPr>
        <w:t xml:space="preserve">постановление администрации </w:t>
        <w:br/>
        <w:t xml:space="preserve">города Перми от 03.03.2025 № 129 </w:t>
        <w:br/>
        <w:t xml:space="preserve">«Об утверждении Порядка </w:t>
        <w:br/>
        <w:t xml:space="preserve">предоставления субсидий</w:t>
        <w:br/>
        <w:t xml:space="preserve">по оказанию содействия</w:t>
      </w:r>
      <w:r>
        <w:rPr>
          <w:b/>
          <w:bCs/>
          <w:highlight w:val="white"/>
          <w:u w:val="none"/>
        </w:rPr>
      </w:r>
      <w:r>
        <w:rPr>
          <w:b/>
          <w:bCs/>
          <w:highlight w:val="white"/>
          <w:u w:val="none"/>
        </w:rPr>
      </w:r>
    </w:p>
    <w:p>
      <w:pPr>
        <w:pStyle w:val="980"/>
        <w:spacing w:line="240" w:lineRule="exact"/>
        <w:rPr>
          <w:b/>
          <w:bCs/>
          <w:highlight w:val="white"/>
          <w:u w:val="none"/>
        </w:rPr>
      </w:pPr>
      <w:r>
        <w:rPr>
          <w:b/>
          <w:highlight w:val="none"/>
          <w:u w:val="none"/>
        </w:rPr>
        <w:t xml:space="preserve">ф</w:t>
      </w:r>
      <w:r>
        <w:rPr>
          <w:b/>
          <w:highlight w:val="white"/>
          <w:u w:val="none"/>
        </w:rPr>
        <w:t xml:space="preserve">изкультурно-спортивным</w:t>
      </w:r>
      <w:r>
        <w:rPr>
          <w:b/>
          <w:bCs/>
          <w:highlight w:val="white"/>
          <w:u w:val="none"/>
        </w:rPr>
      </w:r>
      <w:r>
        <w:rPr>
          <w:b/>
          <w:bCs/>
          <w:highlight w:val="white"/>
          <w:u w:val="none"/>
        </w:rPr>
      </w:r>
    </w:p>
    <w:p>
      <w:pPr>
        <w:pStyle w:val="980"/>
        <w:spacing w:line="240" w:lineRule="exact"/>
        <w:rPr>
          <w:b/>
          <w:bCs/>
          <w:highlight w:val="white"/>
          <w:u w:val="none"/>
        </w:rPr>
      </w:pPr>
      <w:r>
        <w:rPr>
          <w:b/>
          <w:highlight w:val="none"/>
          <w:u w:val="none"/>
        </w:rPr>
        <w:t xml:space="preserve">к</w:t>
      </w:r>
      <w:r>
        <w:rPr>
          <w:b/>
          <w:highlight w:val="white"/>
          <w:u w:val="none"/>
        </w:rPr>
        <w:t xml:space="preserve">лубам по месту жительства, </w:t>
      </w:r>
      <w:r>
        <w:rPr>
          <w:b/>
          <w:bCs/>
          <w:highlight w:val="white"/>
          <w:u w:val="none"/>
        </w:rPr>
      </w:r>
      <w:r>
        <w:rPr>
          <w:b/>
          <w:bCs/>
          <w:highlight w:val="white"/>
          <w:u w:val="none"/>
        </w:rPr>
      </w:r>
    </w:p>
    <w:p>
      <w:pPr>
        <w:pStyle w:val="980"/>
        <w:spacing w:line="240" w:lineRule="exact"/>
        <w:rPr>
          <w:b/>
          <w:bCs/>
          <w:highlight w:val="white"/>
          <w:u w:val="none"/>
        </w:rPr>
      </w:pPr>
      <w:r>
        <w:rPr>
          <w:b/>
          <w:highlight w:val="none"/>
          <w:u w:val="none"/>
        </w:rPr>
        <w:t xml:space="preserve">о</w:t>
      </w:r>
      <w:r>
        <w:rPr>
          <w:b/>
          <w:highlight w:val="white"/>
          <w:u w:val="none"/>
        </w:rPr>
        <w:t xml:space="preserve">существляющим физкультурную </w:t>
        <w:br/>
        <w:t xml:space="preserve">деятельность</w:t>
      </w:r>
      <w:r>
        <w:rPr>
          <w:b/>
          <w:highlight w:val="white"/>
          <w:u w:val="none"/>
        </w:rPr>
        <w:t xml:space="preserve">»</w:t>
      </w:r>
      <w:r>
        <w:rPr>
          <w:b/>
          <w:bCs/>
          <w:highlight w:val="white"/>
          <w:u w:val="none"/>
        </w:rPr>
      </w:r>
      <w:r>
        <w:rPr>
          <w:b/>
          <w:bCs/>
          <w:highlight w:val="white"/>
          <w:u w:val="none"/>
        </w:rPr>
      </w:r>
    </w:p>
    <w:p>
      <w:pPr>
        <w:jc w:val="both"/>
        <w:spacing w:line="240" w:lineRule="exact"/>
        <w:widowControl w:val="off"/>
        <w:tabs>
          <w:tab w:val="left" w:pos="4536" w:leader="none"/>
        </w:tabs>
        <w:rPr>
          <w:sz w:val="28"/>
          <w:szCs w:val="28"/>
          <w:highlight w:val="yellow"/>
          <w:u w:val="none"/>
        </w:rPr>
      </w:pPr>
      <w:r>
        <w:rPr>
          <w:sz w:val="28"/>
          <w:szCs w:val="28"/>
          <w:highlight w:val="yellow"/>
          <w:u w:val="none"/>
        </w:rPr>
      </w:r>
      <w:r>
        <w:rPr>
          <w:sz w:val="28"/>
          <w:szCs w:val="28"/>
          <w:highlight w:val="yellow"/>
          <w:u w:val="none"/>
        </w:rPr>
      </w:r>
      <w:r>
        <w:rPr>
          <w:sz w:val="28"/>
          <w:szCs w:val="28"/>
          <w:highlight w:val="yellow"/>
          <w:u w:val="none"/>
        </w:rPr>
      </w:r>
    </w:p>
    <w:p>
      <w:pPr>
        <w:ind w:firstLine="0"/>
        <w:jc w:val="both"/>
        <w:rPr>
          <w:color w:val="000000" w:themeColor="text1"/>
          <w:sz w:val="28"/>
          <w:szCs w:val="28"/>
          <w:highlight w:val="yellow"/>
          <w:u w:val="none"/>
          <w14:ligatures w14:val="none"/>
        </w:rPr>
      </w:pPr>
      <w:r>
        <w:rPr>
          <w:color w:val="000000" w:themeColor="text1"/>
          <w:sz w:val="28"/>
          <w:szCs w:val="28"/>
          <w:highlight w:val="yellow"/>
          <w:u w:val="none"/>
          <w14:ligatures w14:val="none"/>
        </w:rPr>
      </w:r>
      <w:r>
        <w:rPr>
          <w:color w:val="000000" w:themeColor="text1"/>
          <w:sz w:val="28"/>
          <w:szCs w:val="28"/>
          <w:highlight w:val="yellow"/>
          <w:u w:val="none"/>
          <w14:ligatures w14:val="none"/>
        </w:rPr>
      </w:r>
      <w:r>
        <w:rPr>
          <w:color w:val="000000" w:themeColor="text1"/>
          <w:sz w:val="28"/>
          <w:szCs w:val="28"/>
          <w:highlight w:val="yellow"/>
          <w:u w:val="none"/>
          <w14:ligatures w14:val="none"/>
        </w:rPr>
      </w:r>
    </w:p>
    <w:p>
      <w:pPr>
        <w:ind w:firstLine="0"/>
        <w:jc w:val="both"/>
        <w:rPr>
          <w:color w:val="000000" w:themeColor="text1"/>
          <w:sz w:val="28"/>
          <w:szCs w:val="28"/>
          <w:highlight w:val="yellow"/>
          <w:u w:val="none"/>
          <w14:ligatures w14:val="none"/>
        </w:rPr>
      </w:pPr>
      <w:r>
        <w:rPr>
          <w:color w:val="000000" w:themeColor="text1"/>
          <w:sz w:val="28"/>
          <w:szCs w:val="28"/>
          <w:highlight w:val="yellow"/>
          <w:u w:val="none"/>
          <w14:ligatures w14:val="none"/>
        </w:rPr>
      </w:r>
      <w:r>
        <w:rPr>
          <w:color w:val="000000" w:themeColor="text1"/>
          <w:sz w:val="28"/>
          <w:szCs w:val="28"/>
          <w:highlight w:val="yellow"/>
          <w:u w:val="none"/>
          <w14:ligatures w14:val="none"/>
        </w:rPr>
      </w:r>
      <w:r>
        <w:rPr>
          <w:color w:val="000000" w:themeColor="text1"/>
          <w:sz w:val="28"/>
          <w:szCs w:val="28"/>
          <w:highlight w:val="yellow"/>
          <w:u w:val="none"/>
          <w14:ligatures w14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статьи 78.1 Бюджетного кодекса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br/>
        <w:t xml:space="preserve">от 04 декабря 2007 г. № 329-ФЗ «О физической культуре и спорте в Российской Федерации», пос</w:t>
      </w:r>
      <w:r>
        <w:rPr>
          <w:sz w:val="28"/>
          <w:szCs w:val="28"/>
        </w:rPr>
        <w:t xml:space="preserve">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sz w:val="28"/>
          <w:szCs w:val="28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  <w:u w:val="none"/>
        </w:rPr>
      </w:pPr>
      <w:r>
        <w:rPr>
          <w:color w:val="000000" w:themeColor="text1"/>
          <w:sz w:val="28"/>
          <w:szCs w:val="28"/>
          <w:highlight w:val="white"/>
          <w:u w:val="none"/>
        </w:rPr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1.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нести в Порядок предо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ставления субсидий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 по оказанию содействия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 физкультурно-спортивным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 клубам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 по месту жительства,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осуществляющим физкультурную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деятельность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, утвержденный постановлением администрации города Перми от 03.03.2025 № 129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, следующие изменения:</w:t>
      </w:r>
      <w:r>
        <w:rPr>
          <w:color w:val="000000" w:themeColor="text1"/>
          <w:sz w:val="28"/>
          <w:szCs w:val="28"/>
          <w:highlight w:val="white"/>
          <w:u w:val="none"/>
        </w:rPr>
      </w:r>
      <w:r>
        <w:rPr>
          <w:color w:val="000000" w:themeColor="text1"/>
          <w:sz w:val="28"/>
          <w:szCs w:val="28"/>
          <w:highlight w:val="white"/>
          <w:u w:val="none"/>
        </w:rPr>
      </w:r>
    </w:p>
    <w:p>
      <w:pPr>
        <w:pStyle w:val="1047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1</w:t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.1. </w:t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пункте 1.3:</w:t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</w:p>
    <w:p>
      <w:pPr>
        <w:pStyle w:val="1047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1.1.1.</w:t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после </w:t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абзаца </w:t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пятого дополнить абзацами следующего содержания:</w:t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</w:p>
    <w:p>
      <w:pPr>
        <w:pStyle w:val="982"/>
        <w:ind w:firstLine="720"/>
        <w:jc w:val="both"/>
      </w:pPr>
      <w:r>
        <w:t xml:space="preserve">«</w:t>
      </w:r>
      <w:bookmarkStart w:id="1" w:name="Par63"/>
      <w:r/>
      <w:bookmarkEnd w:id="1"/>
      <w:r>
        <w:rPr>
          <w:color w:val="000000" w:themeColor="text1"/>
          <w:sz w:val="28"/>
          <w:szCs w:val="28"/>
          <w:highlight w:val="none"/>
          <w:lang w:val="ru-RU"/>
        </w:rPr>
        <w:t xml:space="preserve">аренду объекта спорта;</w:t>
      </w:r>
      <w:r>
        <w:rPr>
          <w:color w:val="000000" w:themeColor="text1"/>
        </w:rPr>
      </w:r>
      <w:r/>
    </w:p>
    <w:p>
      <w:pPr>
        <w:pStyle w:val="982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услуги по предоставлению объектов спорта в пользование и (или) компенсации </w:t>
      </w:r>
      <w:r>
        <w:rPr>
          <w:color w:val="000000" w:themeColor="text1"/>
          <w:highlight w:val="none"/>
        </w:rPr>
        <w:t xml:space="preserve">фактически понесенных расходов на содержание объектов спорта, предоставленных в </w:t>
      </w:r>
      <w:r>
        <w:rPr>
          <w:color w:val="000000" w:themeColor="text1"/>
          <w:highlight w:val="none"/>
        </w:rPr>
        <w:t xml:space="preserve">пользование</w:t>
      </w:r>
      <w:r>
        <w:rPr>
          <w:color w:val="000000" w:themeColor="text1"/>
          <w:highlight w:val="none"/>
        </w:rPr>
        <w:t xml:space="preserve">;</w:t>
      </w:r>
      <w:r>
        <w:rPr>
          <w:color w:val="000000" w:themeColor="text1"/>
          <w:highlight w:val="none"/>
        </w:rPr>
      </w:r>
    </w:p>
    <w:p>
      <w:pPr>
        <w:pStyle w:val="982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услуг по подготовке объекта спорта, территории к проведению </w:t>
      </w:r>
      <w:r>
        <w:rPr>
          <w:color w:val="000000" w:themeColor="text1"/>
          <w:highlight w:val="none"/>
        </w:rPr>
        <w:t xml:space="preserve">систематических занятий</w:t>
      </w:r>
      <w:r>
        <w:rPr>
          <w:color w:val="000000" w:themeColor="text1"/>
          <w:highlight w:val="none"/>
        </w:rPr>
        <w:t xml:space="preserve">, в том</w:t>
      </w:r>
      <w:r>
        <w:rPr>
          <w:color w:val="000000" w:themeColor="text1"/>
          <w:highlight w:val="none"/>
        </w:rPr>
        <w:t xml:space="preserve"> числе по подготовке трасс, водных объектов, улиц, площадей, </w:t>
      </w:r>
      <w:r>
        <w:rPr>
          <w:color w:val="000000" w:themeColor="text1"/>
          <w:highlight w:val="none"/>
        </w:rPr>
        <w:t xml:space="preserve">автомобильных дорог, обеспечению проезда специальной техники, транспортных средств </w:t>
      </w:r>
      <w:r>
        <w:rPr>
          <w:color w:val="000000" w:themeColor="text1"/>
          <w:highlight w:val="none"/>
        </w:rPr>
        <w:t xml:space="preserve">специальных служб, организации стоянки, подготовке мест для размещения зрителей, за </w:t>
      </w:r>
      <w:r>
        <w:rPr>
          <w:color w:val="000000" w:themeColor="text1"/>
          <w:highlight w:val="none"/>
        </w:rPr>
        <w:t xml:space="preserve">исключением расходов на строительство, реконструкцию и ремонт объекта спорта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none"/>
        </w:rPr>
        <w:t xml:space="preserve">»;</w:t>
      </w:r>
      <w:r>
        <w:rPr>
          <w:color w:val="000000" w:themeColor="text1"/>
          <w:highlight w:val="none"/>
        </w:rPr>
      </w:r>
      <w:r/>
    </w:p>
    <w:p>
      <w:pPr>
        <w:pStyle w:val="982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1.1.2. абзац девятый изложить в следующей редакции: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82"/>
        <w:ind w:firstLine="720"/>
        <w:jc w:val="both"/>
        <w:rPr>
          <w:color w:val="000000" w:themeColor="text1"/>
          <w:sz w:val="28"/>
          <w:szCs w:val="28"/>
          <w:highlight w:val="none"/>
          <w:lang w:val="ru-RU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«услуг по обеспечению транспортными средствами и услуг выездной бригады скорой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медицинской помощи;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»;</w:t>
      </w:r>
      <w:r>
        <w:rPr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none"/>
          <w:lang w:val="ru-RU"/>
        </w:rPr>
      </w:r>
    </w:p>
    <w:p>
      <w:pPr>
        <w:pStyle w:val="1047"/>
        <w:ind w:firstLine="709"/>
        <w:jc w:val="both"/>
        <w:spacing w:before="0" w:beforeAutospacing="0" w:after="0" w:afterAutospacing="0" w:line="288" w:lineRule="atLeast"/>
        <w:rPr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1.1.3.</w:t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после </w:t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абзаца четырнадцатого</w:t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дополнить абзацами следующего содержания:</w:t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</w:p>
    <w:p>
      <w:pPr>
        <w:pStyle w:val="982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оплату труда работников организации и специалистов, гражданско-правовых договоров, задействованных в физкультурной деятельности физкультурно-спортивных клубов по месту жительства, включая начисления на выплаты по оплате труда;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82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приобретение оборудования и инвентаря, необходимого для физкультурной деятельности физкультурно-спортивных клубов по месту жительства;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82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работы врачей, медсестер, радистов, рабочих и </w:t>
      </w:r>
      <w:r>
        <w:rPr>
          <w:color w:val="000000" w:themeColor="text1"/>
          <w:sz w:val="28"/>
          <w:szCs w:val="28"/>
          <w:highlight w:val="none"/>
        </w:rPr>
        <w:t xml:space="preserve">иного обслуживающего персонала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2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услуг по обеспечению безопасности в местах проведения физкультурных</w:t>
      </w:r>
      <w:r>
        <w:rPr>
          <w:color w:val="000000" w:themeColor="text1"/>
          <w:sz w:val="28"/>
          <w:szCs w:val="28"/>
          <w:highlight w:val="none"/>
        </w:rPr>
        <w:t xml:space="preserve"> мероприятий;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2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услуг по предоставлению объектов спорта в пользование и (или) компенсации </w:t>
      </w:r>
      <w:r>
        <w:rPr>
          <w:color w:val="000000" w:themeColor="text1"/>
          <w:highlight w:val="none"/>
        </w:rPr>
        <w:t xml:space="preserve">фактически понесенных расходов на содержание объектов спорта, предоставленных в </w:t>
      </w:r>
      <w:r>
        <w:rPr>
          <w:color w:val="000000" w:themeColor="text1"/>
          <w:highlight w:val="none"/>
        </w:rPr>
        <w:t xml:space="preserve">пользование</w:t>
      </w:r>
      <w:r>
        <w:rPr>
          <w:color w:val="000000" w:themeColor="text1"/>
          <w:highlight w:val="none"/>
        </w:rPr>
        <w:t xml:space="preserve">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82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услуг по предоставлению видео-, световой и звуковой аппаратуры</w:t>
      </w:r>
      <w:r>
        <w:rPr>
          <w:color w:val="000000" w:themeColor="text1"/>
          <w:highlight w:val="none"/>
        </w:rPr>
        <w:t xml:space="preserve">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82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услуг по подготовке объекта спорта, территории к проведению спортивного </w:t>
      </w:r>
      <w:r>
        <w:rPr>
          <w:color w:val="000000" w:themeColor="text1"/>
          <w:highlight w:val="none"/>
        </w:rPr>
        <w:t xml:space="preserve">мероприятия, в том числе по подготовке трасс, водных объектов, улиц, площадей, </w:t>
      </w:r>
      <w:r>
        <w:rPr>
          <w:color w:val="000000" w:themeColor="text1"/>
          <w:highlight w:val="none"/>
        </w:rPr>
        <w:t xml:space="preserve">автомобильных дорог, обеспечению проезда специальной техники, транспортных средств </w:t>
      </w:r>
      <w:r>
        <w:rPr>
          <w:color w:val="000000" w:themeColor="text1"/>
          <w:highlight w:val="none"/>
        </w:rPr>
        <w:t xml:space="preserve">специальных служб, организации стоянки, подготовке мест для размещения зрителей, за </w:t>
      </w:r>
      <w:r>
        <w:rPr>
          <w:color w:val="000000" w:themeColor="text1"/>
          <w:highlight w:val="none"/>
        </w:rPr>
        <w:t xml:space="preserve">исключением расходов на строительство, реконструкцию и ремонт объекта спорта</w:t>
      </w:r>
      <w:r>
        <w:rPr>
          <w:color w:val="000000" w:themeColor="text1"/>
          <w:highlight w:val="none"/>
        </w:rPr>
        <w:t xml:space="preserve">.».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82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1.2. В пункте 1.8 слова «</w:t>
      </w:r>
      <w:r>
        <w:rPr>
          <w:strike w:val="0"/>
          <w:color w:val="000000" w:themeColor="text1"/>
        </w:rPr>
        <w:t xml:space="preserve">, система «Электронный бюджет»</w:t>
      </w:r>
      <w:r>
        <w:rPr>
          <w:color w:val="000000" w:themeColor="text1"/>
          <w:highlight w:val="none"/>
        </w:rPr>
        <w:t xml:space="preserve">» исключить;</w:t>
      </w:r>
      <w:r>
        <w:rPr>
          <w:color w:val="000000" w:themeColor="text1"/>
          <w:highlight w:val="none"/>
        </w:rPr>
      </w:r>
    </w:p>
    <w:p>
      <w:pPr>
        <w:pStyle w:val="982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1.3. в пункте 2.4 в абзаце втором слова «</w:t>
      </w:r>
      <w:r>
        <w:t xml:space="preserve">в системе «Электронный бюджет»</w:t>
      </w:r>
      <w:r/>
      <w:r>
        <w:rPr>
          <w:color w:val="000000" w:themeColor="text1"/>
          <w:highlight w:val="none"/>
        </w:rPr>
        <w:t xml:space="preserve">» заменить словами «на едином портале»;</w:t>
      </w:r>
      <w:r>
        <w:rPr>
          <w:color w:val="000000" w:themeColor="text1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u w:val="none"/>
        </w:rPr>
      </w:pPr>
      <w:r>
        <w:rPr>
          <w:color w:val="000000" w:themeColor="text1"/>
          <w:sz w:val="28"/>
          <w:szCs w:val="28"/>
          <w:highlight w:val="none"/>
          <w:u w:val="none"/>
        </w:rPr>
        <w:t xml:space="preserve">1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.4.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в пункте 2.5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абзац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второй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изложить в следующей редакции: </w:t>
      </w:r>
      <w:r>
        <w:rPr>
          <w:color w:val="000000" w:themeColor="text1"/>
          <w:sz w:val="28"/>
          <w:szCs w:val="28"/>
          <w:highlight w:val="none"/>
          <w:u w:val="none"/>
        </w:rPr>
      </w:r>
      <w:r>
        <w:rPr>
          <w:color w:val="000000" w:themeColor="text1"/>
          <w:sz w:val="28"/>
          <w:szCs w:val="28"/>
          <w:highlight w:val="none"/>
          <w:u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  <w:u w:val="none"/>
        </w:rPr>
      </w:pPr>
      <w:r>
        <w:rPr>
          <w:color w:val="000000" w:themeColor="text1"/>
          <w:sz w:val="28"/>
          <w:szCs w:val="28"/>
          <w:highlight w:val="none"/>
          <w:u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Субсидия предос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тавляется за счет и в пределах средств бюджета города Перми, запланированных в текущем финансовом году, но не более 500 000 руб.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одной организации</w:t>
      </w:r>
      <w:r>
        <w:rPr>
          <w:color w:val="000000" w:themeColor="text1"/>
          <w:sz w:val="28"/>
          <w:szCs w:val="28"/>
        </w:rPr>
        <w:t xml:space="preserve">, на организацию и проведение систематических занятий с населением физической культурой и спортом на спортивной инфраструктуре </w:t>
      </w:r>
      <w:r>
        <w:rPr>
          <w:color w:val="000000" w:themeColor="text1"/>
          <w:sz w:val="28"/>
          <w:szCs w:val="28"/>
        </w:rPr>
        <w:t xml:space="preserve">и организацию и проведение массовых физкультурных мероприятий по месту жительства.</w:t>
      </w:r>
      <w:r>
        <w:rPr>
          <w:sz w:val="28"/>
          <w:szCs w:val="28"/>
        </w:rPr>
        <w:t xml:space="preserve">»;</w:t>
      </w:r>
      <w:r>
        <w:rPr>
          <w:color w:val="000000" w:themeColor="text1"/>
          <w:sz w:val="28"/>
          <w:szCs w:val="28"/>
          <w:highlight w:val="white"/>
          <w:u w:val="none"/>
        </w:rPr>
      </w:r>
      <w:r>
        <w:rPr>
          <w:color w:val="000000" w:themeColor="text1"/>
          <w:sz w:val="28"/>
          <w:szCs w:val="28"/>
          <w:highlight w:val="white"/>
          <w:u w:val="none"/>
        </w:rPr>
      </w:r>
    </w:p>
    <w:p>
      <w:pPr>
        <w:pStyle w:val="982"/>
        <w:ind w:firstLine="72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  <w:u w:val="none"/>
        </w:rPr>
        <w:t xml:space="preserve">1.5. </w:t>
      </w:r>
      <w:r>
        <w:rPr>
          <w:color w:val="000000" w:themeColor="text1"/>
          <w:sz w:val="28"/>
          <w:szCs w:val="28"/>
          <w:highlight w:val="none"/>
          <w:u w:val="none"/>
        </w:rPr>
      </w:r>
      <w:bookmarkStart w:id="0" w:name="undefined"/>
      <w:r/>
      <w:bookmarkStart w:id="0" w:name="undefined"/>
      <w:r/>
      <w:bookmarkEnd w:id="0"/>
      <w:r>
        <w:rPr>
          <w:color w:val="000000" w:themeColor="text1"/>
        </w:rPr>
        <w:t xml:space="preserve">пункты 2.6.2, 2.6.4 признать утратившими силу;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u w:val="none"/>
        </w:rPr>
      </w:pPr>
      <w:r>
        <w:rPr>
          <w:strike w:val="0"/>
          <w:color w:val="000000" w:themeColor="text1"/>
          <w:sz w:val="28"/>
          <w:szCs w:val="28"/>
          <w:highlight w:val="none"/>
          <w:u w:val="none"/>
        </w:rPr>
        <w:t xml:space="preserve">1.6</w:t>
      </w:r>
      <w:r>
        <w:rPr>
          <w:strike w:val="0"/>
          <w:color w:val="000000" w:themeColor="text1"/>
          <w:sz w:val="28"/>
          <w:szCs w:val="28"/>
          <w:highlight w:val="none"/>
          <w:u w:val="none"/>
        </w:rPr>
        <w:t xml:space="preserve">.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 пункт 3.2.2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изложить в следующей редакции: </w:t>
      </w:r>
      <w:r>
        <w:rPr>
          <w:color w:val="000000" w:themeColor="text1"/>
          <w:sz w:val="28"/>
          <w:szCs w:val="28"/>
          <w:highlight w:val="none"/>
          <w:u w:val="none"/>
        </w:rPr>
      </w:r>
      <w:r>
        <w:rPr>
          <w:color w:val="000000" w:themeColor="text1"/>
          <w:sz w:val="28"/>
          <w:szCs w:val="28"/>
          <w:highlight w:val="none"/>
          <w:u w:val="none"/>
        </w:rPr>
      </w:r>
    </w:p>
    <w:p>
      <w:pPr>
        <w:ind w:firstLine="720"/>
        <w:jc w:val="both"/>
        <w:rPr>
          <w:color w:val="auto" w:themeColor="text1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«</w:t>
      </w:r>
      <w:r>
        <w:rPr>
          <w:color w:val="auto"/>
          <w:sz w:val="28"/>
          <w:szCs w:val="28"/>
          <w:highlight w:val="none"/>
        </w:rPr>
        <w:t xml:space="preserve">3.2.2. отчет о произведенных затратах по </w:t>
      </w:r>
      <w:r>
        <w:rPr>
          <w:color w:val="auto"/>
          <w:sz w:val="28"/>
          <w:szCs w:val="28"/>
          <w:highlight w:val="none"/>
        </w:rPr>
        <w:t xml:space="preserve">организации и проведению систематических занятий с населением физической культурой и спортом на спортивной инфраструктуре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с приложением копий документов, подтверждающих фактически произведенные затраты (копия платежного поручения, копия счета, копия счета-фактуры, копия товарной накладной, акта выполненных работ (оказанных услуг), копия платежной ведомости)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  <w:t xml:space="preserve">»;</w:t>
      </w:r>
      <w:r>
        <w:rPr>
          <w:color w:val="auto"/>
          <w:sz w:val="28"/>
          <w:szCs w:val="28"/>
          <w:highlight w:val="none"/>
        </w:rPr>
      </w:r>
      <w:r>
        <w:rPr>
          <w:color w:val="auto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u w:val="none"/>
        </w:rPr>
      </w:pPr>
      <w:r>
        <w:rPr>
          <w:strike w:val="0"/>
          <w:color w:val="000000" w:themeColor="text1"/>
          <w:sz w:val="28"/>
          <w:szCs w:val="28"/>
          <w:highlight w:val="none"/>
          <w:u w:val="none"/>
        </w:rPr>
        <w:t xml:space="preserve">1.7</w:t>
      </w:r>
      <w:r>
        <w:rPr>
          <w:strike w:val="0"/>
          <w:color w:val="000000" w:themeColor="text1"/>
          <w:sz w:val="28"/>
          <w:szCs w:val="28"/>
          <w:highlight w:val="none"/>
          <w:u w:val="none"/>
        </w:rPr>
        <w:t xml:space="preserve">.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пункт 3.2.3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изложить в следующей редакции: </w:t>
      </w:r>
      <w:r>
        <w:rPr>
          <w:color w:val="000000" w:themeColor="text1"/>
          <w:sz w:val="28"/>
          <w:szCs w:val="28"/>
          <w:highlight w:val="none"/>
          <w:u w:val="none"/>
        </w:rPr>
      </w:r>
      <w:r>
        <w:rPr>
          <w:color w:val="000000" w:themeColor="text1"/>
          <w:sz w:val="28"/>
          <w:szCs w:val="28"/>
          <w:highlight w:val="none"/>
          <w:u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3.2.3. отчет о произведенных затратах по </w:t>
      </w:r>
      <w:r>
        <w:rPr>
          <w:color w:val="000000" w:themeColor="text1"/>
          <w:sz w:val="28"/>
          <w:szCs w:val="28"/>
          <w:highlight w:val="none"/>
        </w:rPr>
        <w:t xml:space="preserve">организации и проведению массовых физкультурных мероприятий по месту жительства </w:t>
      </w:r>
      <w:r>
        <w:rPr>
          <w:color w:val="000000" w:themeColor="text1"/>
          <w:sz w:val="28"/>
          <w:szCs w:val="28"/>
          <w:highlight w:val="none"/>
        </w:rPr>
        <w:t xml:space="preserve">с приложением копий документов, подтверждающих фактически произведенные затраты (копия платежного поручения, копия счета, копия счета-фактуры, копия товарной накладной, акта выполненных работ (оказанных услуг), копия платежной ведомости)</w:t>
      </w:r>
      <w:r>
        <w:rPr>
          <w:color w:val="000000" w:themeColor="text1"/>
          <w:sz w:val="28"/>
          <w:szCs w:val="28"/>
          <w:highlight w:val="none"/>
        </w:rPr>
        <w:t xml:space="preserve">;»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82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  <w:u w:val="none"/>
        </w:rPr>
        <w:t xml:space="preserve">1.8. </w:t>
      </w:r>
      <w:r>
        <w:rPr>
          <w:color w:val="000000" w:themeColor="text1"/>
        </w:rPr>
        <w:t xml:space="preserve">пункт 3.2.5 признать утратившим силу;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color w:val="000000" w:themeColor="text1"/>
          <w:highlight w:val="none"/>
        </w:rPr>
        <w:t xml:space="preserve">1.9. в приложение 1 </w:t>
      </w:r>
      <w:r>
        <w:rPr>
          <w:color w:val="000000" w:themeColor="text1"/>
          <w:highlight w:val="none"/>
        </w:rPr>
        <w:t xml:space="preserve">к Порядку предоставления </w:t>
      </w:r>
      <w:r>
        <w:rPr>
          <w:color w:val="000000" w:themeColor="text1"/>
          <w:highlight w:val="none"/>
        </w:rPr>
        <w:t xml:space="preserve">субсидий по оказанию содействия физкультурно-спортивным </w:t>
      </w:r>
      <w:r>
        <w:rPr>
          <w:color w:val="000000" w:themeColor="text1"/>
          <w:highlight w:val="none"/>
        </w:rPr>
        <w:t xml:space="preserve">клубам по месту жительства, </w:t>
      </w:r>
      <w:r>
        <w:rPr>
          <w:color w:val="000000" w:themeColor="text1"/>
          <w:highlight w:val="none"/>
        </w:rPr>
        <w:t xml:space="preserve">осуществ</w:t>
      </w:r>
      <w:r>
        <w:rPr>
          <w:color w:val="000000" w:themeColor="text1"/>
          <w:highlight w:val="none"/>
        </w:rPr>
        <w:t xml:space="preserve">ляющим физкультурную </w:t>
      </w:r>
      <w:r>
        <w:rPr>
          <w:color w:val="000000" w:themeColor="text1"/>
          <w:highlight w:val="none"/>
        </w:rPr>
        <w:t xml:space="preserve">деятельность</w:t>
      </w:r>
      <w:r>
        <w:rPr>
          <w:highlight w:val="none"/>
        </w:rPr>
        <w:t xml:space="preserve"> внести следующие изменения:</w:t>
      </w:r>
      <w:r>
        <w:rPr>
          <w:color w:val="000000" w:themeColor="text1"/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1.9.1. в пункте 1.3 слова «</w:t>
      </w:r>
      <w:r>
        <w:t xml:space="preserve">система «Электронный бюджет»</w:t>
      </w:r>
      <w:r/>
      <w:r>
        <w:rPr>
          <w:highlight w:val="none"/>
        </w:rPr>
        <w:t xml:space="preserve">» заменить словами «единый портал»;</w:t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1.9.2. </w:t>
      </w:r>
      <w:r>
        <w:rPr>
          <w:highlight w:val="none"/>
        </w:rPr>
        <w:t xml:space="preserve">в пункте 1.4 слова «</w:t>
      </w:r>
      <w:r>
        <w:t xml:space="preserve">системе «Электронный бюджет»</w:t>
      </w:r>
      <w:r>
        <w:rPr>
          <w:highlight w:val="none"/>
        </w:rPr>
        <w:t xml:space="preserve">» заменить словами «единому порталу»;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1.9.3. </w:t>
      </w:r>
      <w:r>
        <w:rPr>
          <w:highlight w:val="none"/>
        </w:rPr>
        <w:t xml:space="preserve">в пункте 2.3 слова 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1.9.4. </w:t>
      </w:r>
      <w:r>
        <w:rPr>
          <w:highlight w:val="none"/>
        </w:rPr>
        <w:t xml:space="preserve">в пункте 2.4 слова 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портале», </w:t>
      </w:r>
      <w:r>
        <w:rPr>
          <w:highlight w:val="none"/>
        </w:rPr>
        <w:t xml:space="preserve">слова «</w:t>
      </w:r>
      <w:r>
        <w:t xml:space="preserve">системы «Электронный бюджет»</w:t>
      </w:r>
      <w:r>
        <w:rPr>
          <w:highlight w:val="none"/>
        </w:rPr>
        <w:t xml:space="preserve">» заменить словами «единого портала»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1.9.5. </w:t>
      </w:r>
      <w:r>
        <w:rPr>
          <w:highlight w:val="none"/>
        </w:rPr>
        <w:t xml:space="preserve">в пункте 2.5 слова 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портале»;</w:t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1.9.6. </w:t>
      </w:r>
      <w:r>
        <w:rPr>
          <w:highlight w:val="none"/>
        </w:rPr>
        <w:t xml:space="preserve">в пункте 3.2: 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1.9.6.1. </w:t>
      </w:r>
      <w:r>
        <w:rPr>
          <w:highlight w:val="none"/>
        </w:rPr>
        <w:t xml:space="preserve">в абзаце</w:t>
      </w:r>
      <w:r/>
      <w:r>
        <w:rPr>
          <w:highlight w:val="none"/>
        </w:rPr>
        <w:t xml:space="preserve"> первом слова «</w:t>
      </w:r>
      <w:r>
        <w:t xml:space="preserve">системы «Электронный бюджет»</w:t>
      </w:r>
      <w:r>
        <w:rPr>
          <w:highlight w:val="none"/>
        </w:rPr>
        <w:t xml:space="preserve">» заменить словами «единого портала»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1.9.6.2. в абзаце семнадцатом слова «</w:t>
      </w:r>
      <w:r>
        <w:rPr>
          <w:color w:val="000000" w:themeColor="text1"/>
          <w:highlight w:val="none"/>
        </w:rPr>
        <w:t xml:space="preserve">указанный в абзаце четвертом пункта </w:t>
      </w:r>
      <w:r>
        <w:rPr>
          <w:color w:val="000000" w:themeColor="text1"/>
          <w:highlight w:val="none"/>
        </w:rPr>
        <w:t xml:space="preserve">2.7</w:t>
      </w:r>
      <w:r>
        <w:rPr>
          <w:highlight w:val="none"/>
        </w:rPr>
        <w:t xml:space="preserve">» заменить словами «</w:t>
      </w:r>
      <w:r>
        <w:rPr>
          <w:color w:val="000000" w:themeColor="text1"/>
          <w:highlight w:val="none"/>
        </w:rPr>
        <w:t xml:space="preserve">указанный в абзаце втором пункта </w:t>
      </w:r>
      <w:r>
        <w:rPr>
          <w:color w:val="000000" w:themeColor="text1"/>
          <w:highlight w:val="none"/>
        </w:rPr>
        <w:t xml:space="preserve">2.7</w:t>
      </w:r>
      <w:r>
        <w:rPr>
          <w:highlight w:val="none"/>
        </w:rPr>
        <w:t xml:space="preserve">».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1.9.7. </w:t>
      </w:r>
      <w:r>
        <w:rPr>
          <w:highlight w:val="none"/>
        </w:rPr>
        <w:t xml:space="preserve">В пункте 3.5.4 </w:t>
      </w:r>
      <w:r>
        <w:rPr>
          <w:highlight w:val="none"/>
        </w:rPr>
        <w:t xml:space="preserve">слова «</w:t>
      </w:r>
      <w:r>
        <w:t xml:space="preserve">системы «Электронный бюджет»</w:t>
      </w:r>
      <w:r>
        <w:rPr>
          <w:highlight w:val="none"/>
        </w:rPr>
        <w:t xml:space="preserve">» заменить словами «единого портала»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1.9.8. </w:t>
      </w:r>
      <w:r>
        <w:rPr>
          <w:highlight w:val="none"/>
        </w:rPr>
        <w:t xml:space="preserve">в пункте 4.1 </w:t>
      </w:r>
      <w:r>
        <w:rPr>
          <w:highlight w:val="none"/>
        </w:rPr>
        <w:t xml:space="preserve">слова «</w:t>
      </w:r>
      <w:r>
        <w:t xml:space="preserve">системы «Электронный бюджет»</w:t>
      </w:r>
      <w:r>
        <w:rPr>
          <w:highlight w:val="none"/>
        </w:rPr>
        <w:t xml:space="preserve">» заменить словами «единого портала»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1.9.9. </w:t>
      </w:r>
      <w:r>
        <w:rPr>
          <w:highlight w:val="none"/>
        </w:rPr>
        <w:t xml:space="preserve">в пункте 4.3 </w:t>
      </w:r>
      <w:r>
        <w:rPr>
          <w:highlight w:val="none"/>
        </w:rPr>
        <w:t xml:space="preserve">слова «</w:t>
      </w:r>
      <w:r>
        <w:t xml:space="preserve">системы «Электронный бюджет»</w:t>
      </w:r>
      <w:r>
        <w:rPr>
          <w:highlight w:val="none"/>
        </w:rPr>
        <w:t xml:space="preserve">» заменить словами «единого портала»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1.9.10. </w:t>
      </w:r>
      <w:r>
        <w:rPr>
          <w:highlight w:val="none"/>
        </w:rPr>
        <w:t xml:space="preserve">в пункте 4.4 слова 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1.9.11. </w:t>
      </w:r>
      <w:r>
        <w:rPr>
          <w:highlight w:val="none"/>
        </w:rPr>
        <w:t xml:space="preserve">в пункте 5.3 </w:t>
      </w:r>
      <w:r>
        <w:rPr>
          <w:highlight w:val="none"/>
        </w:rPr>
        <w:t xml:space="preserve">слова «</w:t>
      </w:r>
      <w:r>
        <w:t xml:space="preserve">системы «Электронный бюджет»</w:t>
      </w:r>
      <w:r>
        <w:rPr>
          <w:highlight w:val="none"/>
        </w:rPr>
        <w:t xml:space="preserve">» заменить словами «единого портала»</w:t>
      </w:r>
      <w:r/>
      <w:r>
        <w:rPr>
          <w:highlight w:val="none"/>
        </w:rPr>
      </w:r>
      <w:r>
        <w:rPr>
          <w:highlight w:val="none"/>
        </w:rPr>
        <w:t xml:space="preserve">, </w:t>
      </w:r>
      <w:r>
        <w:rPr>
          <w:highlight w:val="none"/>
        </w:rPr>
        <w:t xml:space="preserve">слова «в </w:t>
      </w:r>
      <w:r>
        <w:t xml:space="preserve">систему «Электронный бюджет»</w:t>
      </w:r>
      <w:r>
        <w:rPr>
          <w:highlight w:val="none"/>
        </w:rPr>
        <w:t xml:space="preserve">» заменить словами «на единый портал»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1.9.12. </w:t>
      </w:r>
      <w:r>
        <w:rPr>
          <w:highlight w:val="none"/>
        </w:rPr>
        <w:t xml:space="preserve">в пункте 5.7 слова 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1.9.13. </w:t>
      </w:r>
      <w:r>
        <w:rPr>
          <w:highlight w:val="none"/>
        </w:rPr>
        <w:t xml:space="preserve">в пункте 5.8.2: 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1.9.13.1. </w:t>
      </w:r>
      <w:r>
        <w:rPr>
          <w:highlight w:val="none"/>
        </w:rPr>
        <w:t xml:space="preserve">в абзаце</w:t>
      </w:r>
      <w:r>
        <w:rPr>
          <w:highlight w:val="none"/>
        </w:rPr>
        <w:t xml:space="preserve"> втором слова «</w:t>
      </w:r>
      <w:r>
        <w:t xml:space="preserve">системы «Электронный бюджет»</w:t>
      </w:r>
      <w:r>
        <w:rPr>
          <w:highlight w:val="none"/>
        </w:rPr>
        <w:t xml:space="preserve">» заменить словами «единого портала»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1.9.13.2. в абзаце третьем слова </w:t>
      </w:r>
      <w:r>
        <w:rPr>
          <w:highlight w:val="none"/>
        </w:rPr>
        <w:t xml:space="preserve">«</w:t>
      </w:r>
      <w:r>
        <w:t xml:space="preserve">системы «Электронный бюджет»</w:t>
      </w:r>
      <w:r>
        <w:rPr>
          <w:highlight w:val="none"/>
        </w:rPr>
        <w:t xml:space="preserve">» заменить словами «единого портала»</w:t>
      </w:r>
      <w:r/>
      <w:r>
        <w:rPr>
          <w:highlight w:val="none"/>
        </w:rPr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1.9.14. Пункты 5.8.3, 5.8.6 признать утратившими силу;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1.9.15. пункт 5.8.8 изложить в следующей редакции: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«</w:t>
      </w:r>
      <w:r>
        <w:rPr>
          <w:color w:val="auto"/>
          <w:sz w:val="28"/>
          <w:szCs w:val="22"/>
          <w:lang w:val="ru-RU"/>
        </w:rPr>
        <w:t xml:space="preserve">5.8.8. сме</w:t>
      </w:r>
      <w:r>
        <w:rPr>
          <w:color w:val="000000" w:themeColor="text1"/>
          <w:sz w:val="28"/>
          <w:szCs w:val="22"/>
          <w:lang w:val="ru-RU"/>
        </w:rPr>
        <w:t xml:space="preserve">ту расходов на организацию и проведения физкультурных мероприятий по месту жительства в соответствии с приложением 5 к Порядку предоставления субсидий;»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1.9.16. </w:t>
      </w:r>
      <w:r>
        <w:rPr>
          <w:color w:val="auto"/>
          <w:sz w:val="28"/>
          <w:szCs w:val="28"/>
          <w:highlight w:val="none"/>
        </w:rPr>
        <w:t xml:space="preserve">пункты 5.8.10, 5.8.12 признать утратившими силу;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1.9.17. </w:t>
      </w:r>
      <w:r>
        <w:rPr>
          <w:color w:val="auto"/>
          <w:sz w:val="28"/>
          <w:szCs w:val="28"/>
          <w:highlight w:val="none"/>
        </w:rPr>
        <w:t xml:space="preserve">в пункте 5.10 в абзаце третьем слова «системы «Электронный бюджет»» заменить словами «единого портала»;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1.9.18. </w:t>
      </w:r>
      <w:r>
        <w:rPr>
          <w:highlight w:val="none"/>
        </w:rPr>
        <w:t xml:space="preserve">в пункте 5.12 в абзаце первом слова 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1.9.19. </w:t>
      </w:r>
      <w:r>
        <w:rPr>
          <w:highlight w:val="none"/>
        </w:rPr>
        <w:t xml:space="preserve">в пункте 5.13 слова 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1.9.20. </w:t>
      </w:r>
      <w:r>
        <w:rPr>
          <w:highlight w:val="none"/>
        </w:rPr>
        <w:t xml:space="preserve">в пункте 5.14: 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1.9.20.1. </w:t>
      </w:r>
      <w:r>
        <w:rPr>
          <w:highlight w:val="none"/>
        </w:rPr>
        <w:t xml:space="preserve">в абзаце</w:t>
      </w:r>
      <w:r>
        <w:rPr>
          <w:highlight w:val="none"/>
        </w:rPr>
        <w:t xml:space="preserve"> первом слова 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1.9.20.2. в абзаце втором слова </w:t>
      </w:r>
      <w:r>
        <w:rPr>
          <w:highlight w:val="none"/>
        </w:rPr>
      </w:r>
      <w:r>
        <w:rPr>
          <w:highlight w:val="none"/>
        </w:rPr>
        <w:t xml:space="preserve">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</w:t>
      </w:r>
      <w:r/>
      <w:r>
        <w:rPr>
          <w:highlight w:val="none"/>
        </w:rPr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1.9.21. </w:t>
      </w:r>
      <w:r>
        <w:rPr>
          <w:highlight w:val="none"/>
        </w:rPr>
        <w:t xml:space="preserve">В пункте 6.1 слова 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1.9.22. </w:t>
      </w:r>
      <w:r>
        <w:rPr>
          <w:highlight w:val="none"/>
        </w:rPr>
        <w:t xml:space="preserve">в пункте 6.3 в абзаце седьмом слова 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1.9.23. </w:t>
      </w:r>
      <w:r>
        <w:rPr>
          <w:highlight w:val="none"/>
        </w:rPr>
        <w:t xml:space="preserve">в пункте 6.4: 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1.9.23.1. </w:t>
      </w:r>
      <w:r>
        <w:rPr>
          <w:highlight w:val="none"/>
        </w:rPr>
        <w:t xml:space="preserve">в абзаце</w:t>
      </w:r>
      <w:r>
        <w:rPr>
          <w:highlight w:val="none"/>
        </w:rPr>
        <w:t xml:space="preserve"> первом слова 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1.9.23.2. в абзаце втором слова </w:t>
      </w:r>
      <w:r>
        <w:rPr>
          <w:highlight w:val="none"/>
        </w:rPr>
        <w:t xml:space="preserve">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1.9.24. </w:t>
      </w:r>
      <w:r>
        <w:rPr>
          <w:highlight w:val="none"/>
        </w:rPr>
        <w:t xml:space="preserve">В пункте 6.5 в абзаце первом слова 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1.9.25. </w:t>
      </w:r>
      <w:r>
        <w:rPr>
          <w:highlight w:val="none"/>
        </w:rPr>
        <w:t xml:space="preserve">в пункте 6.11 </w:t>
      </w:r>
      <w:r>
        <w:rPr>
          <w:highlight w:val="none"/>
        </w:rPr>
        <w:t xml:space="preserve">слова «</w:t>
      </w:r>
      <w:r>
        <w:t xml:space="preserve">в систему «Электронный бюджет»</w:t>
      </w:r>
      <w:r>
        <w:rPr>
          <w:highlight w:val="none"/>
        </w:rPr>
        <w:t xml:space="preserve">» заменить словами «на единый портал»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82"/>
        <w:ind w:firstLine="720"/>
        <w:jc w:val="both"/>
        <w:rPr>
          <w:highlight w:val="none"/>
        </w:rPr>
      </w:pPr>
      <w:r>
        <w:rPr>
          <w:highlight w:val="none"/>
        </w:rPr>
        <w:t xml:space="preserve">1.9.26. </w:t>
      </w:r>
      <w:r>
        <w:rPr>
          <w:highlight w:val="none"/>
        </w:rPr>
        <w:t xml:space="preserve">в пункте 6.20 </w:t>
      </w:r>
      <w:r>
        <w:rPr>
          <w:highlight w:val="none"/>
        </w:rPr>
        <w:t xml:space="preserve">слова «</w:t>
      </w:r>
      <w:r>
        <w:t xml:space="preserve">в системе «Электронный бюджет»</w:t>
      </w:r>
      <w:r>
        <w:rPr>
          <w:highlight w:val="none"/>
        </w:rPr>
        <w:t xml:space="preserve">» заменить словами «на едином портале»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color w:val="c00000"/>
          <w:sz w:val="28"/>
          <w:szCs w:val="28"/>
          <w:highlight w:val="none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обнародован</w:t>
      </w:r>
      <w:r>
        <w:rPr>
          <w:sz w:val="28"/>
          <w:szCs w:val="28"/>
        </w:rPr>
        <w:t xml:space="preserve">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c00000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</w:rPr>
        <w:t xml:space="preserve">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rPr>
        <w:rStyle w:val="956"/>
      </w:rPr>
      <w:framePr w:wrap="around" w:vAnchor="text" w:hAnchor="margin" w:xAlign="center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end"/>
    </w:r>
    <w:r>
      <w:rPr>
        <w:rStyle w:val="956"/>
      </w:rPr>
    </w:r>
    <w:r>
      <w:rPr>
        <w:rStyle w:val="956"/>
      </w:rPr>
    </w:r>
  </w:p>
  <w:p>
    <w:pPr>
      <w:pStyle w:val="9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564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4">
    <w:name w:val="Plain Table 1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2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43" w:default="1">
    <w:name w:val="Normal"/>
    <w:qFormat/>
  </w:style>
  <w:style w:type="paragraph" w:styleId="744">
    <w:name w:val="Heading 1"/>
    <w:basedOn w:val="743"/>
    <w:next w:val="743"/>
    <w:link w:val="790"/>
    <w:qFormat/>
    <w:pPr>
      <w:ind w:right="-1" w:firstLine="709"/>
      <w:jc w:val="both"/>
      <w:keepNext/>
      <w:outlineLvl w:val="0"/>
    </w:pPr>
    <w:rPr>
      <w:sz w:val="24"/>
    </w:rPr>
  </w:style>
  <w:style w:type="paragraph" w:styleId="745">
    <w:name w:val="Heading 2"/>
    <w:basedOn w:val="743"/>
    <w:next w:val="743"/>
    <w:link w:val="791"/>
    <w:qFormat/>
    <w:pPr>
      <w:ind w:right="-1"/>
      <w:jc w:val="both"/>
      <w:keepNext/>
      <w:outlineLvl w:val="1"/>
    </w:pPr>
    <w:rPr>
      <w:sz w:val="24"/>
    </w:rPr>
  </w:style>
  <w:style w:type="paragraph" w:styleId="746">
    <w:name w:val="Heading 3"/>
    <w:basedOn w:val="743"/>
    <w:next w:val="743"/>
    <w:link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7">
    <w:name w:val="Heading 4"/>
    <w:basedOn w:val="743"/>
    <w:next w:val="743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743"/>
    <w:next w:val="743"/>
    <w:link w:val="7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743"/>
    <w:next w:val="743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743"/>
    <w:next w:val="743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743"/>
    <w:next w:val="743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743"/>
    <w:next w:val="743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character" w:styleId="756" w:customStyle="1">
    <w:name w:val="Heading 1 Char"/>
    <w:basedOn w:val="753"/>
    <w:uiPriority w:val="9"/>
    <w:rPr>
      <w:rFonts w:ascii="Arial" w:hAnsi="Arial" w:eastAsia="Arial" w:cs="Arial"/>
      <w:sz w:val="40"/>
      <w:szCs w:val="40"/>
    </w:rPr>
  </w:style>
  <w:style w:type="character" w:styleId="757" w:customStyle="1">
    <w:name w:val="Heading 2 Char"/>
    <w:basedOn w:val="753"/>
    <w:uiPriority w:val="9"/>
    <w:rPr>
      <w:rFonts w:ascii="Arial" w:hAnsi="Arial" w:eastAsia="Arial" w:cs="Arial"/>
      <w:sz w:val="34"/>
    </w:rPr>
  </w:style>
  <w:style w:type="character" w:styleId="758" w:customStyle="1">
    <w:name w:val="Heading 3 Char"/>
    <w:basedOn w:val="753"/>
    <w:uiPriority w:val="9"/>
    <w:rPr>
      <w:rFonts w:ascii="Arial" w:hAnsi="Arial" w:eastAsia="Arial" w:cs="Arial"/>
      <w:sz w:val="30"/>
      <w:szCs w:val="30"/>
    </w:rPr>
  </w:style>
  <w:style w:type="character" w:styleId="759" w:customStyle="1">
    <w:name w:val="Heading 4 Char"/>
    <w:basedOn w:val="753"/>
    <w:uiPriority w:val="9"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Heading 5 Char"/>
    <w:basedOn w:val="753"/>
    <w:uiPriority w:val="9"/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Heading 6 Char"/>
    <w:basedOn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Heading 7 Char"/>
    <w:basedOn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Heading 8 Char"/>
    <w:basedOn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Heading 9 Char"/>
    <w:basedOn w:val="753"/>
    <w:uiPriority w:val="9"/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Title Char"/>
    <w:basedOn w:val="753"/>
    <w:uiPriority w:val="10"/>
    <w:rPr>
      <w:sz w:val="48"/>
      <w:szCs w:val="48"/>
    </w:rPr>
  </w:style>
  <w:style w:type="character" w:styleId="766" w:customStyle="1">
    <w:name w:val="Subtitle Char"/>
    <w:basedOn w:val="753"/>
    <w:uiPriority w:val="11"/>
    <w:rPr>
      <w:sz w:val="24"/>
      <w:szCs w:val="24"/>
    </w:rPr>
  </w:style>
  <w:style w:type="character" w:styleId="767" w:customStyle="1">
    <w:name w:val="Quote Char"/>
    <w:uiPriority w:val="29"/>
    <w:rPr>
      <w:i/>
    </w:rPr>
  </w:style>
  <w:style w:type="character" w:styleId="768" w:customStyle="1">
    <w:name w:val="Intense Quote Char"/>
    <w:uiPriority w:val="30"/>
    <w:rPr>
      <w:i/>
    </w:rPr>
  </w:style>
  <w:style w:type="table" w:styleId="769" w:customStyle="1">
    <w:name w:val="Таблица простая 11"/>
    <w:basedOn w:val="75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 w:customStyle="1">
    <w:name w:val="Таблица простая 21"/>
    <w:basedOn w:val="75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Таблица простая 3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 w:customStyle="1">
    <w:name w:val="Таблица простая 4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Таблица простая 5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 w:customStyle="1">
    <w:name w:val="Таблица-сетка 1 светлая1"/>
    <w:basedOn w:val="75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Таблица-сетка 21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31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41"/>
    <w:basedOn w:val="75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Таблица-сетка 5 темная1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Таблица-сетка 6 цветная1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Таблица-сетка 7 цветная1"/>
    <w:basedOn w:val="75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Список-таблица 1 светлая1"/>
    <w:basedOn w:val="75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Список-таблица 21"/>
    <w:basedOn w:val="75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Список-таблица 31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Список-таблица 41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Список-таблица 5 темная1"/>
    <w:basedOn w:val="75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Список-таблица 6 цветная1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Список-таблица 7 цветная1"/>
    <w:basedOn w:val="75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88" w:customStyle="1">
    <w:name w:val="Footnote Text Char"/>
    <w:uiPriority w:val="99"/>
    <w:rPr>
      <w:sz w:val="18"/>
    </w:rPr>
  </w:style>
  <w:style w:type="character" w:styleId="789" w:customStyle="1">
    <w:name w:val="Endnote Text Char"/>
    <w:uiPriority w:val="99"/>
    <w:rPr>
      <w:sz w:val="20"/>
    </w:rPr>
  </w:style>
  <w:style w:type="character" w:styleId="790" w:customStyle="1">
    <w:name w:val="Заголовок 1 Знак"/>
    <w:basedOn w:val="753"/>
    <w:link w:val="744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basedOn w:val="753"/>
    <w:link w:val="745"/>
    <w:uiPriority w:val="9"/>
    <w:rPr>
      <w:rFonts w:ascii="Arial" w:hAnsi="Arial" w:eastAsia="Arial" w:cs="Arial"/>
      <w:sz w:val="34"/>
    </w:rPr>
  </w:style>
  <w:style w:type="character" w:styleId="792" w:customStyle="1">
    <w:name w:val="Заголовок 3 Знак"/>
    <w:basedOn w:val="753"/>
    <w:link w:val="746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Заголовок 4 Знак"/>
    <w:basedOn w:val="753"/>
    <w:link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Заголовок 5 Знак"/>
    <w:basedOn w:val="753"/>
    <w:link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Заголовок 6 Знак"/>
    <w:basedOn w:val="753"/>
    <w:link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53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53"/>
    <w:link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53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Title"/>
    <w:basedOn w:val="743"/>
    <w:next w:val="743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basedOn w:val="753"/>
    <w:link w:val="799"/>
    <w:uiPriority w:val="10"/>
    <w:rPr>
      <w:sz w:val="48"/>
      <w:szCs w:val="48"/>
    </w:rPr>
  </w:style>
  <w:style w:type="paragraph" w:styleId="801">
    <w:name w:val="Subtitle"/>
    <w:basedOn w:val="743"/>
    <w:next w:val="743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53"/>
    <w:link w:val="801"/>
    <w:uiPriority w:val="11"/>
    <w:rPr>
      <w:sz w:val="24"/>
      <w:szCs w:val="24"/>
    </w:rPr>
  </w:style>
  <w:style w:type="paragraph" w:styleId="803">
    <w:name w:val="Quote"/>
    <w:basedOn w:val="743"/>
    <w:next w:val="743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43"/>
    <w:next w:val="743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character" w:styleId="807" w:customStyle="1">
    <w:name w:val="Header Char"/>
    <w:basedOn w:val="753"/>
    <w:uiPriority w:val="99"/>
  </w:style>
  <w:style w:type="character" w:styleId="808" w:customStyle="1">
    <w:name w:val="Footer Char"/>
    <w:basedOn w:val="753"/>
    <w:uiPriority w:val="99"/>
  </w:style>
  <w:style w:type="character" w:styleId="809" w:customStyle="1">
    <w:name w:val="Caption Char"/>
    <w:uiPriority w:val="99"/>
  </w:style>
  <w:style w:type="table" w:styleId="810" w:customStyle="1">
    <w:name w:val="Table Grid Light"/>
    <w:basedOn w:val="75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1" w:customStyle="1">
    <w:name w:val="Таблица простая 11"/>
    <w:basedOn w:val="75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 w:customStyle="1">
    <w:name w:val="Таблица простая 21"/>
    <w:basedOn w:val="75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 w:customStyle="1">
    <w:name w:val="Таблица простая 3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 w:customStyle="1">
    <w:name w:val="Таблица простая 4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Таблица простая 5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1 светлая1"/>
    <w:basedOn w:val="75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1"/>
    <w:basedOn w:val="75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2"/>
    <w:basedOn w:val="75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3"/>
    <w:basedOn w:val="75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4"/>
    <w:basedOn w:val="75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5"/>
    <w:basedOn w:val="75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6"/>
    <w:basedOn w:val="75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Таблица-сетка 21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1"/>
    <w:basedOn w:val="75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2"/>
    <w:basedOn w:val="75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3"/>
    <w:basedOn w:val="75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4"/>
    <w:basedOn w:val="75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5"/>
    <w:basedOn w:val="75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6"/>
    <w:basedOn w:val="75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Таблица-сетка 31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1"/>
    <w:basedOn w:val="75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2"/>
    <w:basedOn w:val="75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3"/>
    <w:basedOn w:val="75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4"/>
    <w:basedOn w:val="75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5"/>
    <w:basedOn w:val="75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6"/>
    <w:basedOn w:val="75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Таблица-сетка 41"/>
    <w:basedOn w:val="75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Grid Table 4 - Accent 1"/>
    <w:basedOn w:val="75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9" w:customStyle="1">
    <w:name w:val="Grid Table 4 - Accent 2"/>
    <w:basedOn w:val="75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Grid Table 4 - Accent 3"/>
    <w:basedOn w:val="75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1" w:customStyle="1">
    <w:name w:val="Grid Table 4 - Accent 4"/>
    <w:basedOn w:val="75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Grid Table 4 - Accent 5"/>
    <w:basedOn w:val="75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3" w:customStyle="1">
    <w:name w:val="Grid Table 4 - Accent 6"/>
    <w:basedOn w:val="75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4" w:customStyle="1">
    <w:name w:val="Таблица-сетка 5 темная1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1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2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3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4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5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6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1" w:customStyle="1">
    <w:name w:val="Таблица-сетка 6 цветная1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2" w:customStyle="1">
    <w:name w:val="Grid Table 6 Colorful - Accent 1"/>
    <w:basedOn w:val="75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3" w:customStyle="1">
    <w:name w:val="Grid Table 6 Colorful - Accent 2"/>
    <w:basedOn w:val="75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4" w:customStyle="1">
    <w:name w:val="Grid Table 6 Colorful - Accent 3"/>
    <w:basedOn w:val="75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5" w:customStyle="1">
    <w:name w:val="Grid Table 6 Colorful - Accent 4"/>
    <w:basedOn w:val="75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6" w:customStyle="1">
    <w:name w:val="Grid Table 6 Colorful - Accent 5"/>
    <w:basedOn w:val="75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Grid Table 6 Colorful - Accent 6"/>
    <w:basedOn w:val="75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8" w:customStyle="1">
    <w:name w:val="Таблица-сетка 7 цветная1"/>
    <w:basedOn w:val="75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1"/>
    <w:basedOn w:val="75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2"/>
    <w:basedOn w:val="75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3"/>
    <w:basedOn w:val="75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4"/>
    <w:basedOn w:val="75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5"/>
    <w:basedOn w:val="75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6"/>
    <w:basedOn w:val="75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Список-таблица 1 светлая1"/>
    <w:basedOn w:val="75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1"/>
    <w:basedOn w:val="75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2"/>
    <w:basedOn w:val="75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3"/>
    <w:basedOn w:val="75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4"/>
    <w:basedOn w:val="75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5"/>
    <w:basedOn w:val="75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6"/>
    <w:basedOn w:val="75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Список-таблица 21"/>
    <w:basedOn w:val="75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1"/>
    <w:basedOn w:val="75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2"/>
    <w:basedOn w:val="75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3"/>
    <w:basedOn w:val="75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4"/>
    <w:basedOn w:val="75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5"/>
    <w:basedOn w:val="75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6"/>
    <w:basedOn w:val="75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9" w:customStyle="1">
    <w:name w:val="Список-таблица 31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1"/>
    <w:basedOn w:val="75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2"/>
    <w:basedOn w:val="75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3"/>
    <w:basedOn w:val="75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4"/>
    <w:basedOn w:val="75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5"/>
    <w:basedOn w:val="75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6"/>
    <w:basedOn w:val="75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Список-таблица 41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1"/>
    <w:basedOn w:val="75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2"/>
    <w:basedOn w:val="75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3"/>
    <w:basedOn w:val="75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4"/>
    <w:basedOn w:val="75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5"/>
    <w:basedOn w:val="75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6"/>
    <w:basedOn w:val="75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Список-таблица 5 темная1"/>
    <w:basedOn w:val="75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1"/>
    <w:basedOn w:val="75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2"/>
    <w:basedOn w:val="75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3"/>
    <w:basedOn w:val="75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4"/>
    <w:basedOn w:val="75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5"/>
    <w:basedOn w:val="75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6"/>
    <w:basedOn w:val="75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Список-таблица 6 цветная1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1" w:customStyle="1">
    <w:name w:val="List Table 6 Colorful - Accent 1"/>
    <w:basedOn w:val="75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2" w:customStyle="1">
    <w:name w:val="List Table 6 Colorful - Accent 2"/>
    <w:basedOn w:val="75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3" w:customStyle="1">
    <w:name w:val="List Table 6 Colorful - Accent 3"/>
    <w:basedOn w:val="75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4" w:customStyle="1">
    <w:name w:val="List Table 6 Colorful - Accent 4"/>
    <w:basedOn w:val="75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5" w:customStyle="1">
    <w:name w:val="List Table 6 Colorful - Accent 5"/>
    <w:basedOn w:val="75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6" w:customStyle="1">
    <w:name w:val="List Table 6 Colorful - Accent 6"/>
    <w:basedOn w:val="75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7" w:customStyle="1">
    <w:name w:val="Список-таблица 7 цветная1"/>
    <w:basedOn w:val="75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1"/>
    <w:basedOn w:val="75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2"/>
    <w:basedOn w:val="75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3"/>
    <w:basedOn w:val="75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4"/>
    <w:basedOn w:val="75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5"/>
    <w:basedOn w:val="75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6"/>
    <w:basedOn w:val="75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ned - Accent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Lined - Accent 1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6" w:customStyle="1">
    <w:name w:val="Lined - Accent 2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7" w:customStyle="1">
    <w:name w:val="Lined - Accent 3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8" w:customStyle="1">
    <w:name w:val="Lined - Accent 4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9" w:customStyle="1">
    <w:name w:val="Lined - Accent 5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0" w:customStyle="1">
    <w:name w:val="Lined - Accent 6"/>
    <w:basedOn w:val="75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1" w:customStyle="1">
    <w:name w:val="Bordered &amp; Lined - Accent"/>
    <w:basedOn w:val="75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2" w:customStyle="1">
    <w:name w:val="Bordered &amp; Lined - Accent 1"/>
    <w:basedOn w:val="75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3" w:customStyle="1">
    <w:name w:val="Bordered &amp; Lined - Accent 2"/>
    <w:basedOn w:val="75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4" w:customStyle="1">
    <w:name w:val="Bordered &amp; Lined - Accent 3"/>
    <w:basedOn w:val="75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5" w:customStyle="1">
    <w:name w:val="Bordered &amp; Lined - Accent 4"/>
    <w:basedOn w:val="75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6" w:customStyle="1">
    <w:name w:val="Bordered &amp; Lined - Accent 5"/>
    <w:basedOn w:val="75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7" w:customStyle="1">
    <w:name w:val="Bordered &amp; Lined - Accent 6"/>
    <w:basedOn w:val="75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8" w:customStyle="1">
    <w:name w:val="Bordered"/>
    <w:basedOn w:val="75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9" w:customStyle="1">
    <w:name w:val="Bordered - Accent 1"/>
    <w:basedOn w:val="75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0" w:customStyle="1">
    <w:name w:val="Bordered - Accent 2"/>
    <w:basedOn w:val="75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1" w:customStyle="1">
    <w:name w:val="Bordered - Accent 3"/>
    <w:basedOn w:val="75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2" w:customStyle="1">
    <w:name w:val="Bordered - Accent 4"/>
    <w:basedOn w:val="75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3" w:customStyle="1">
    <w:name w:val="Bordered - Accent 5"/>
    <w:basedOn w:val="75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4" w:customStyle="1">
    <w:name w:val="Bordered - Accent 6"/>
    <w:basedOn w:val="75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5">
    <w:name w:val="footnote text"/>
    <w:basedOn w:val="743"/>
    <w:link w:val="936"/>
    <w:uiPriority w:val="99"/>
    <w:semiHidden/>
    <w:unhideWhenUsed/>
    <w:pPr>
      <w:spacing w:after="40"/>
    </w:pPr>
    <w:rPr>
      <w:sz w:val="18"/>
    </w:rPr>
  </w:style>
  <w:style w:type="character" w:styleId="936" w:customStyle="1">
    <w:name w:val="Текст сноски Знак"/>
    <w:link w:val="935"/>
    <w:uiPriority w:val="99"/>
    <w:rPr>
      <w:sz w:val="18"/>
    </w:rPr>
  </w:style>
  <w:style w:type="character" w:styleId="937">
    <w:name w:val="footnote reference"/>
    <w:basedOn w:val="753"/>
    <w:uiPriority w:val="99"/>
    <w:unhideWhenUsed/>
    <w:rPr>
      <w:vertAlign w:val="superscript"/>
    </w:rPr>
  </w:style>
  <w:style w:type="paragraph" w:styleId="938">
    <w:name w:val="endnote text"/>
    <w:basedOn w:val="743"/>
    <w:link w:val="939"/>
    <w:uiPriority w:val="99"/>
    <w:semiHidden/>
    <w:unhideWhenUsed/>
  </w:style>
  <w:style w:type="character" w:styleId="939" w:customStyle="1">
    <w:name w:val="Текст концевой сноски Знак"/>
    <w:link w:val="938"/>
    <w:uiPriority w:val="99"/>
    <w:rPr>
      <w:sz w:val="20"/>
    </w:rPr>
  </w:style>
  <w:style w:type="character" w:styleId="940">
    <w:name w:val="endnote reference"/>
    <w:basedOn w:val="753"/>
    <w:uiPriority w:val="99"/>
    <w:semiHidden/>
    <w:unhideWhenUsed/>
    <w:rPr>
      <w:vertAlign w:val="superscript"/>
    </w:rPr>
  </w:style>
  <w:style w:type="paragraph" w:styleId="941">
    <w:name w:val="toc 1"/>
    <w:basedOn w:val="743"/>
    <w:next w:val="743"/>
    <w:uiPriority w:val="39"/>
    <w:unhideWhenUsed/>
    <w:pPr>
      <w:spacing w:after="57"/>
    </w:pPr>
  </w:style>
  <w:style w:type="paragraph" w:styleId="942">
    <w:name w:val="toc 2"/>
    <w:basedOn w:val="743"/>
    <w:next w:val="743"/>
    <w:uiPriority w:val="39"/>
    <w:unhideWhenUsed/>
    <w:pPr>
      <w:ind w:left="283"/>
      <w:spacing w:after="57"/>
    </w:pPr>
  </w:style>
  <w:style w:type="paragraph" w:styleId="943">
    <w:name w:val="toc 3"/>
    <w:basedOn w:val="743"/>
    <w:next w:val="743"/>
    <w:uiPriority w:val="39"/>
    <w:unhideWhenUsed/>
    <w:pPr>
      <w:ind w:left="567"/>
      <w:spacing w:after="57"/>
    </w:pPr>
  </w:style>
  <w:style w:type="paragraph" w:styleId="944">
    <w:name w:val="toc 4"/>
    <w:basedOn w:val="743"/>
    <w:next w:val="743"/>
    <w:uiPriority w:val="39"/>
    <w:unhideWhenUsed/>
    <w:pPr>
      <w:ind w:left="850"/>
      <w:spacing w:after="57"/>
    </w:pPr>
  </w:style>
  <w:style w:type="paragraph" w:styleId="945">
    <w:name w:val="toc 5"/>
    <w:basedOn w:val="743"/>
    <w:next w:val="743"/>
    <w:uiPriority w:val="39"/>
    <w:unhideWhenUsed/>
    <w:pPr>
      <w:ind w:left="1134"/>
      <w:spacing w:after="57"/>
    </w:pPr>
  </w:style>
  <w:style w:type="paragraph" w:styleId="946">
    <w:name w:val="toc 6"/>
    <w:basedOn w:val="743"/>
    <w:next w:val="743"/>
    <w:uiPriority w:val="39"/>
    <w:unhideWhenUsed/>
    <w:pPr>
      <w:ind w:left="1417"/>
      <w:spacing w:after="57"/>
    </w:pPr>
  </w:style>
  <w:style w:type="paragraph" w:styleId="947">
    <w:name w:val="toc 7"/>
    <w:basedOn w:val="743"/>
    <w:next w:val="743"/>
    <w:uiPriority w:val="39"/>
    <w:unhideWhenUsed/>
    <w:pPr>
      <w:ind w:left="1701"/>
      <w:spacing w:after="57"/>
    </w:pPr>
  </w:style>
  <w:style w:type="paragraph" w:styleId="948">
    <w:name w:val="toc 8"/>
    <w:basedOn w:val="743"/>
    <w:next w:val="743"/>
    <w:uiPriority w:val="39"/>
    <w:unhideWhenUsed/>
    <w:pPr>
      <w:ind w:left="1984"/>
      <w:spacing w:after="57"/>
    </w:pPr>
  </w:style>
  <w:style w:type="paragraph" w:styleId="949">
    <w:name w:val="toc 9"/>
    <w:basedOn w:val="743"/>
    <w:next w:val="743"/>
    <w:uiPriority w:val="39"/>
    <w:unhideWhenUsed/>
    <w:pPr>
      <w:ind w:left="2268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743"/>
    <w:next w:val="743"/>
    <w:uiPriority w:val="99"/>
    <w:unhideWhenUsed/>
  </w:style>
  <w:style w:type="paragraph" w:styleId="952">
    <w:name w:val="Caption"/>
    <w:basedOn w:val="743"/>
    <w:next w:val="74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53">
    <w:name w:val="Body Text"/>
    <w:basedOn w:val="743"/>
    <w:link w:val="981"/>
    <w:pPr>
      <w:ind w:right="3117"/>
    </w:pPr>
    <w:rPr>
      <w:rFonts w:ascii="Courier New" w:hAnsi="Courier New"/>
      <w:sz w:val="26"/>
    </w:rPr>
  </w:style>
  <w:style w:type="paragraph" w:styleId="954">
    <w:name w:val="Body Text Indent"/>
    <w:basedOn w:val="743"/>
    <w:pPr>
      <w:ind w:right="-1"/>
      <w:jc w:val="both"/>
    </w:pPr>
    <w:rPr>
      <w:sz w:val="26"/>
    </w:rPr>
  </w:style>
  <w:style w:type="paragraph" w:styleId="955">
    <w:name w:val="Footer"/>
    <w:basedOn w:val="743"/>
    <w:link w:val="1040"/>
    <w:uiPriority w:val="99"/>
    <w:pPr>
      <w:tabs>
        <w:tab w:val="center" w:pos="4153" w:leader="none"/>
        <w:tab w:val="right" w:pos="8306" w:leader="none"/>
      </w:tabs>
    </w:pPr>
  </w:style>
  <w:style w:type="character" w:styleId="956">
    <w:name w:val="page number"/>
    <w:basedOn w:val="753"/>
  </w:style>
  <w:style w:type="paragraph" w:styleId="957">
    <w:name w:val="Header"/>
    <w:basedOn w:val="743"/>
    <w:link w:val="960"/>
    <w:uiPriority w:val="99"/>
    <w:pPr>
      <w:tabs>
        <w:tab w:val="center" w:pos="4153" w:leader="none"/>
        <w:tab w:val="right" w:pos="8306" w:leader="none"/>
      </w:tabs>
    </w:pPr>
  </w:style>
  <w:style w:type="paragraph" w:styleId="958">
    <w:name w:val="Balloon Text"/>
    <w:basedOn w:val="743"/>
    <w:link w:val="959"/>
    <w:uiPriority w:val="99"/>
    <w:rPr>
      <w:rFonts w:ascii="Segoe UI" w:hAnsi="Segoe UI"/>
      <w:sz w:val="18"/>
      <w:szCs w:val="18"/>
    </w:rPr>
  </w:style>
  <w:style w:type="character" w:styleId="959" w:customStyle="1">
    <w:name w:val="Текст выноски Знак"/>
    <w:link w:val="958"/>
    <w:uiPriority w:val="99"/>
    <w:rPr>
      <w:rFonts w:ascii="Segoe UI" w:hAnsi="Segoe UI" w:cs="Segoe UI"/>
      <w:sz w:val="18"/>
      <w:szCs w:val="18"/>
    </w:rPr>
  </w:style>
  <w:style w:type="character" w:styleId="960" w:customStyle="1">
    <w:name w:val="Верхний колонтитул Знак"/>
    <w:link w:val="957"/>
    <w:uiPriority w:val="99"/>
  </w:style>
  <w:style w:type="numbering" w:styleId="961" w:customStyle="1">
    <w:name w:val="Нет списка1"/>
    <w:next w:val="755"/>
    <w:uiPriority w:val="99"/>
    <w:semiHidden/>
    <w:unhideWhenUsed/>
  </w:style>
  <w:style w:type="paragraph" w:styleId="96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63">
    <w:name w:val="Hyperlink"/>
    <w:uiPriority w:val="99"/>
    <w:unhideWhenUsed/>
    <w:rPr>
      <w:color w:val="0000ff"/>
      <w:u w:val="single"/>
    </w:rPr>
  </w:style>
  <w:style w:type="character" w:styleId="964">
    <w:name w:val="FollowedHyperlink"/>
    <w:uiPriority w:val="99"/>
    <w:unhideWhenUsed/>
    <w:rPr>
      <w:color w:val="800080"/>
      <w:u w:val="single"/>
    </w:rPr>
  </w:style>
  <w:style w:type="paragraph" w:styleId="965" w:customStyle="1">
    <w:name w:val="xl65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66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67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68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9" w:customStyle="1">
    <w:name w:val="xl69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xl70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71" w:customStyle="1">
    <w:name w:val="xl71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2" w:customStyle="1">
    <w:name w:val="xl72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3" w:customStyle="1">
    <w:name w:val="xl73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4" w:customStyle="1">
    <w:name w:val="xl74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5" w:customStyle="1">
    <w:name w:val="xl75"/>
    <w:basedOn w:val="74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6" w:customStyle="1">
    <w:name w:val="xl76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7" w:customStyle="1">
    <w:name w:val="xl77"/>
    <w:basedOn w:val="74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8" w:customStyle="1">
    <w:name w:val="xl78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9" w:customStyle="1">
    <w:name w:val="xl79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0" w:customStyle="1">
    <w:name w:val="Форма"/>
    <w:rPr>
      <w:sz w:val="28"/>
      <w:szCs w:val="28"/>
    </w:rPr>
  </w:style>
  <w:style w:type="character" w:styleId="981" w:customStyle="1">
    <w:name w:val="Основной текст Знак"/>
    <w:link w:val="953"/>
    <w:rPr>
      <w:rFonts w:ascii="Courier New" w:hAnsi="Courier New"/>
      <w:sz w:val="26"/>
    </w:rPr>
  </w:style>
  <w:style w:type="paragraph" w:styleId="982" w:customStyle="1">
    <w:name w:val="ConsPlusNormal"/>
    <w:rPr>
      <w:sz w:val="28"/>
      <w:szCs w:val="28"/>
    </w:rPr>
  </w:style>
  <w:style w:type="numbering" w:styleId="983" w:customStyle="1">
    <w:name w:val="Нет списка11"/>
    <w:next w:val="755"/>
    <w:uiPriority w:val="99"/>
    <w:semiHidden/>
    <w:unhideWhenUsed/>
  </w:style>
  <w:style w:type="numbering" w:styleId="984" w:customStyle="1">
    <w:name w:val="Нет списка111"/>
    <w:next w:val="755"/>
    <w:uiPriority w:val="99"/>
    <w:semiHidden/>
    <w:unhideWhenUsed/>
  </w:style>
  <w:style w:type="paragraph" w:styleId="985" w:customStyle="1">
    <w:name w:val="font5"/>
    <w:basedOn w:val="74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86" w:customStyle="1">
    <w:name w:val="xl80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87" w:customStyle="1">
    <w:name w:val="xl81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88" w:customStyle="1">
    <w:name w:val="xl82"/>
    <w:basedOn w:val="74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89">
    <w:name w:val="Table Grid"/>
    <w:basedOn w:val="75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0" w:customStyle="1">
    <w:name w:val="xl83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84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8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86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87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5" w:customStyle="1">
    <w:name w:val="xl88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6" w:customStyle="1">
    <w:name w:val="xl89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7" w:customStyle="1">
    <w:name w:val="xl90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8" w:customStyle="1">
    <w:name w:val="xl91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9" w:customStyle="1">
    <w:name w:val="xl92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0" w:customStyle="1">
    <w:name w:val="xl93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1" w:customStyle="1">
    <w:name w:val="xl94"/>
    <w:basedOn w:val="74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2" w:customStyle="1">
    <w:name w:val="xl9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3" w:customStyle="1">
    <w:name w:val="xl96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97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5" w:customStyle="1">
    <w:name w:val="xl98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06" w:customStyle="1">
    <w:name w:val="xl99"/>
    <w:basedOn w:val="74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7" w:customStyle="1">
    <w:name w:val="xl100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01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02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03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04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0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06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07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08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09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 w:customStyle="1">
    <w:name w:val="xl110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11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112"/>
    <w:basedOn w:val="74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20" w:customStyle="1">
    <w:name w:val="xl113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14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15"/>
    <w:basedOn w:val="74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23" w:customStyle="1">
    <w:name w:val="xl116"/>
    <w:basedOn w:val="74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17"/>
    <w:basedOn w:val="74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18"/>
    <w:basedOn w:val="74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19"/>
    <w:basedOn w:val="74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20"/>
    <w:basedOn w:val="74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8" w:customStyle="1">
    <w:name w:val="xl121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9" w:customStyle="1">
    <w:name w:val="xl122"/>
    <w:basedOn w:val="74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23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1" w:customStyle="1">
    <w:name w:val="xl124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2" w:customStyle="1">
    <w:name w:val="xl125"/>
    <w:basedOn w:val="74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33" w:customStyle="1">
    <w:name w:val="Нет списка2"/>
    <w:next w:val="755"/>
    <w:uiPriority w:val="99"/>
    <w:semiHidden/>
    <w:unhideWhenUsed/>
  </w:style>
  <w:style w:type="numbering" w:styleId="1034" w:customStyle="1">
    <w:name w:val="Нет списка3"/>
    <w:next w:val="755"/>
    <w:uiPriority w:val="99"/>
    <w:semiHidden/>
    <w:unhideWhenUsed/>
  </w:style>
  <w:style w:type="paragraph" w:styleId="1035" w:customStyle="1">
    <w:name w:val="font6"/>
    <w:basedOn w:val="74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6" w:customStyle="1">
    <w:name w:val="font7"/>
    <w:basedOn w:val="74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7" w:customStyle="1">
    <w:name w:val="font8"/>
    <w:basedOn w:val="74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38" w:customStyle="1">
    <w:name w:val="Нет списка4"/>
    <w:next w:val="755"/>
    <w:uiPriority w:val="99"/>
    <w:semiHidden/>
    <w:unhideWhenUsed/>
  </w:style>
  <w:style w:type="paragraph" w:styleId="1039">
    <w:name w:val="List Paragraph"/>
    <w:basedOn w:val="74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40" w:customStyle="1">
    <w:name w:val="Нижний колонтитул Знак"/>
    <w:link w:val="955"/>
    <w:uiPriority w:val="99"/>
  </w:style>
  <w:style w:type="numbering" w:styleId="1041" w:customStyle="1">
    <w:name w:val="Нет списка5"/>
    <w:next w:val="755"/>
    <w:semiHidden/>
  </w:style>
  <w:style w:type="paragraph" w:styleId="1042" w:customStyle="1">
    <w:name w:val="Приложение"/>
    <w:basedOn w:val="953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43" w:customStyle="1">
    <w:name w:val="Подпись на  бланке должностного лица"/>
    <w:basedOn w:val="743"/>
    <w:next w:val="953"/>
    <w:pPr>
      <w:ind w:left="7088"/>
      <w:spacing w:before="480" w:line="240" w:lineRule="exact"/>
    </w:pPr>
    <w:rPr>
      <w:sz w:val="28"/>
    </w:rPr>
  </w:style>
  <w:style w:type="paragraph" w:styleId="1044">
    <w:name w:val="Signature"/>
    <w:basedOn w:val="743"/>
    <w:next w:val="953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paragraph" w:styleId="1045" w:customStyle="1">
    <w:name w:val="ConsPlusTitle"/>
    <w:pPr>
      <w:widowControl w:val="off"/>
    </w:pPr>
    <w:rPr>
      <w:rFonts w:ascii="Arial" w:hAnsi="Arial" w:cs="Arial"/>
      <w:b/>
      <w:bCs/>
      <w:sz w:val="24"/>
      <w:szCs w:val="24"/>
    </w:rPr>
  </w:style>
  <w:style w:type="paragraph" w:styleId="1046" w:customStyle="1">
    <w:name w:val="formattext"/>
    <w:basedOn w:val="743"/>
    <w:pPr>
      <w:spacing w:before="100" w:beforeAutospacing="1" w:after="100" w:afterAutospacing="1"/>
    </w:pPr>
    <w:rPr>
      <w:sz w:val="24"/>
      <w:szCs w:val="24"/>
    </w:rPr>
  </w:style>
  <w:style w:type="paragraph" w:styleId="1047">
    <w:name w:val="Normal (Web)"/>
    <w:basedOn w:val="74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4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8CDFD-4E1F-4B02-8BF6-04D592DC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24</cp:revision>
  <dcterms:created xsi:type="dcterms:W3CDTF">2025-04-01T05:10:00Z</dcterms:created>
  <dcterms:modified xsi:type="dcterms:W3CDTF">2025-09-23T10:16:18Z</dcterms:modified>
</cp:coreProperties>
</file>