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059-11-01-04-422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 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11</w:t>
      </w:r>
      <w:r>
        <w:rPr>
          <w:sz w:val="28"/>
          <w:szCs w:val="28"/>
        </w:rPr>
        <w:t xml:space="preserve"> декабря 2017 г. </w:t>
      </w:r>
      <w:r>
        <w:rPr>
          <w:sz w:val="28"/>
          <w:szCs w:val="28"/>
        </w:rPr>
        <w:t xml:space="preserve">№ СЭД-059-11-01-04-214</w:t>
      </w:r>
      <w:r>
        <w:rPr>
          <w:sz w:val="28"/>
          <w:szCs w:val="28"/>
        </w:rPr>
        <w:t xml:space="preserve"> «О признании многоквартирного дома ава</w:t>
      </w:r>
      <w:r>
        <w:rPr>
          <w:sz w:val="28"/>
          <w:szCs w:val="28"/>
        </w:rPr>
        <w:t xml:space="preserve">рий</w:t>
      </w:r>
      <w:r>
        <w:rPr>
          <w:sz w:val="28"/>
          <w:szCs w:val="28"/>
        </w:rPr>
        <w:t xml:space="preserve">ным и подлежащим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59:01:1713480:4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1 600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</w:t>
      </w:r>
      <w:r>
        <w:rPr>
          <w:sz w:val="28"/>
          <w:szCs w:val="28"/>
          <w:highlight w:val="none"/>
        </w:rPr>
        <w:t xml:space="preserve">г.Пермь, </w:t>
      </w:r>
      <w:r>
        <w:rPr>
          <w:sz w:val="28"/>
          <w:szCs w:val="28"/>
          <w:highlight w:val="none"/>
        </w:rPr>
        <w:t xml:space="preserve">р-н Дзержинский, ул.Дошкольная, 6.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52</cp:revision>
  <dcterms:created xsi:type="dcterms:W3CDTF">2022-07-27T09:06:00Z</dcterms:created>
  <dcterms:modified xsi:type="dcterms:W3CDTF">2025-09-23T10:13:43Z</dcterms:modified>
  <cp:version>917504</cp:version>
</cp:coreProperties>
</file>