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>
                        <w:rPr>
                          <w:sz w:val="28"/>
                          <w:szCs w:val="28"/>
                        </w:rPr>
                        <w:t xml:space="preserve">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19.09.2025</w:t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059-11-01-04-423</w:t>
      </w:r>
      <w:r>
        <w:rPr>
          <w:sz w:val="28"/>
          <w:szCs w:val="28"/>
        </w:rPr>
      </w:r>
      <w:r/>
      <w:r/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 xml:space="preserve">для муниципальных нужд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участка, на котором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</w:t>
      </w:r>
      <w:r>
        <w:rPr>
          <w:b/>
          <w:sz w:val="28"/>
          <w:szCs w:val="28"/>
        </w:rPr>
        <w:t xml:space="preserve"> многоквартирный</w:t>
      </w:r>
      <w:r>
        <w:rPr>
          <w:b/>
          <w:sz w:val="28"/>
          <w:szCs w:val="28"/>
        </w:rPr>
        <w:t xml:space="preserve"> дом,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знанный</w:t>
      </w:r>
      <w:r>
        <w:rPr>
          <w:b/>
          <w:sz w:val="28"/>
          <w:szCs w:val="28"/>
        </w:rPr>
        <w:t xml:space="preserve"> аварийным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подлежащим сносу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279 Гражданского кодекса Российской Федерации, статей 11, 49, 56.2, 56.3, </w:t>
      </w:r>
      <w:r>
        <w:rPr>
          <w:sz w:val="28"/>
          <w:szCs w:val="28"/>
        </w:rPr>
        <w:t xml:space="preserve">56.6 Земельного кодекса Российской Федерации, части </w:t>
        <w:br/>
        <w:t xml:space="preserve">10 статьи 32 Жилищного кодекса Российской Федерации, Положения </w:t>
        <w:br/>
        <w:t xml:space="preserve">об управлении жилищных отношений администрации города Перми, утвержденного решением Пермской городской Думы от 12 сентября 2006 г. </w:t>
        <w:br/>
        <w:t xml:space="preserve">№ 213 «</w:t>
      </w:r>
      <w:r>
        <w:rPr>
          <w:rFonts w:eastAsia="Calibri"/>
          <w:sz w:val="28"/>
          <w:szCs w:val="28"/>
          <w:lang w:eastAsia="en-US"/>
        </w:rPr>
        <w:t xml:space="preserve">Об управлении жилищных отношений администрации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распоряжения начальника управления жилищных отношений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20</w:t>
      </w:r>
      <w:r>
        <w:rPr>
          <w:sz w:val="28"/>
          <w:szCs w:val="28"/>
        </w:rPr>
        <w:t xml:space="preserve"> июля 2017 г. </w:t>
      </w:r>
      <w:r>
        <w:rPr>
          <w:sz w:val="28"/>
          <w:szCs w:val="28"/>
        </w:rPr>
        <w:t xml:space="preserve">№ СЭД-059-11-01-04-115</w:t>
      </w:r>
      <w:r>
        <w:rPr>
          <w:sz w:val="28"/>
          <w:szCs w:val="28"/>
        </w:rPr>
        <w:t xml:space="preserve"> «О признании многоквартирных домов ава</w:t>
      </w:r>
      <w:r>
        <w:rPr>
          <w:sz w:val="28"/>
          <w:szCs w:val="28"/>
        </w:rPr>
        <w:t xml:space="preserve">рий</w:t>
      </w:r>
      <w:r>
        <w:rPr>
          <w:sz w:val="28"/>
          <w:szCs w:val="28"/>
        </w:rPr>
        <w:t xml:space="preserve">ными и подлежащими сносу»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Изъять для муниципал</w:t>
      </w:r>
      <w:r>
        <w:rPr>
          <w:sz w:val="28"/>
          <w:szCs w:val="28"/>
        </w:rPr>
        <w:t xml:space="preserve">ьных нужд города Перми </w:t>
      </w:r>
      <w:r>
        <w:rPr>
          <w:sz w:val="28"/>
          <w:szCs w:val="28"/>
        </w:rPr>
        <w:t xml:space="preserve">земельный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ок, расположенный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 жилым</w:t>
      </w:r>
      <w:r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, признанным аварийным </w:t>
        <w:br/>
        <w:t xml:space="preserve">и подлежащим сносу, с кадастровым</w:t>
      </w:r>
      <w:r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59:01:4410907:4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br/>
        <w:t xml:space="preserve">1 617+/-8,84</w:t>
      </w:r>
      <w:r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highlight w:val="none"/>
        </w:rPr>
        <w:t xml:space="preserve">, расположенный по адресу: </w:t>
      </w:r>
      <w:r>
        <w:rPr>
          <w:sz w:val="28"/>
          <w:szCs w:val="28"/>
          <w:highlight w:val="none"/>
        </w:rPr>
        <w:t xml:space="preserve">Пермский </w:t>
      </w:r>
      <w:r>
        <w:rPr>
          <w:sz w:val="28"/>
          <w:szCs w:val="28"/>
          <w:highlight w:val="none"/>
        </w:rPr>
        <w:t xml:space="preserve">край</w:t>
      </w:r>
      <w:r>
        <w:rPr>
          <w:sz w:val="28"/>
          <w:szCs w:val="28"/>
          <w:highlight w:val="none"/>
        </w:rPr>
        <w:t xml:space="preserve">, г.Пермь, </w:t>
        <w:br/>
      </w:r>
      <w:r>
        <w:rPr>
          <w:sz w:val="28"/>
          <w:szCs w:val="28"/>
          <w:highlight w:val="none"/>
        </w:rPr>
        <w:t xml:space="preserve">р-н Свердловский, ул.Краснополянская, 35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Общему отделу в течение 2 рабочих дней со дня подписания направить копию настоящего распоряжения: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в информационно-аналитическое управление администрации города Перми для размещения в течение 10 календарных дней со дня подписания </w:t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в уп</w:t>
      </w:r>
      <w:r>
        <w:rPr>
          <w:sz w:val="28"/>
          <w:szCs w:val="28"/>
        </w:rPr>
        <w:t xml:space="preserve">равление по общим вопросам администрации города Перми </w:t>
        <w:br/>
        <w:t xml:space="preserve">для опубликования в течение 10 календарных дней со дня подписания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в департамент земельных отношений администрации города Перми для включения сведений в информационную систему управления</w:t>
      </w:r>
      <w:r>
        <w:rPr>
          <w:sz w:val="28"/>
          <w:szCs w:val="28"/>
        </w:rPr>
        <w:t xml:space="preserve"> землями </w:t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 департамент градостроительства и архитектуры администрации города Перми для внесения сведений в автоматизированную информационную систему обеспечения градостроительной деятельности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10 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 письмом с уведомлением о вручении правообладателям земельного участка</w:t>
      </w:r>
      <w:r>
        <w:rPr>
          <w:sz w:val="28"/>
          <w:szCs w:val="28"/>
        </w:rPr>
        <w:t xml:space="preserve">, указанного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распоряжения, жилых (нежилых) помещений, находящихся в многоквартирном жилом доме, расположенном на изымаемом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</w:t>
      </w:r>
      <w:r>
        <w:rPr>
          <w:sz w:val="28"/>
          <w:szCs w:val="28"/>
        </w:rPr>
        <w:t xml:space="preserve">в орган, осуществляющий государственный кадастровый учет </w:t>
        <w:br/>
      </w:r>
      <w:r>
        <w:rPr>
          <w:sz w:val="28"/>
          <w:szCs w:val="28"/>
        </w:rPr>
        <w:t xml:space="preserve">и гос</w:t>
      </w:r>
      <w:r>
        <w:rPr>
          <w:sz w:val="28"/>
          <w:szCs w:val="28"/>
        </w:rPr>
        <w:t xml:space="preserve">ударственную регистрацию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в</w:t>
      </w:r>
      <w:r>
        <w:rPr>
          <w:sz w:val="28"/>
          <w:szCs w:val="28"/>
        </w:rPr>
        <w:t xml:space="preserve">ладельцу специальн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перечисления средств на проведение капитального ремонта общего имущества </w:t>
        <w:br/>
        <w:t xml:space="preserve">в многоквартирном доме или некоммерческой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которая осуществляет деятельность, направленную на обеспечение проведения капитального ремонта о</w:t>
      </w:r>
      <w:r>
        <w:rPr>
          <w:sz w:val="28"/>
          <w:szCs w:val="28"/>
        </w:rPr>
        <w:t xml:space="preserve">бщего имущества в многоквартирном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Настоящее распоряжение вступает в силу со дня подписания и действует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3 лет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 w:cs="Segoe UI"/>
      <w:sz w:val="18"/>
      <w:szCs w:val="18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50</cp:revision>
  <dcterms:created xsi:type="dcterms:W3CDTF">2022-07-27T09:06:00Z</dcterms:created>
  <dcterms:modified xsi:type="dcterms:W3CDTF">2025-09-23T10:14:54Z</dcterms:modified>
  <cp:version>917504</cp:version>
</cp:coreProperties>
</file>