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3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83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</w:r>
    </w:p>
    <w:p>
      <w:pPr>
        <w:pStyle w:val="9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89"/>
        <w:spacing w:line="240" w:lineRule="exact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Style w:val="989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989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</w:p>
    <w:p>
      <w:pPr>
        <w:pStyle w:val="989"/>
        <w:spacing w:line="240" w:lineRule="exact"/>
        <w:rPr>
          <w:b/>
        </w:rPr>
      </w:pPr>
      <w:r>
        <w:rPr>
          <w:b/>
        </w:rPr>
        <w:t xml:space="preserve">«Доступное и качественное </w:t>
      </w:r>
      <w:r>
        <w:rPr>
          <w:b/>
        </w:rPr>
      </w:r>
    </w:p>
    <w:p>
      <w:pPr>
        <w:pStyle w:val="989"/>
        <w:spacing w:line="240" w:lineRule="exact"/>
        <w:rPr>
          <w:b/>
        </w:rPr>
      </w:pPr>
      <w:r>
        <w:rPr>
          <w:b/>
        </w:rPr>
        <w:t xml:space="preserve">образование», утвержденную </w:t>
      </w:r>
      <w:r>
        <w:rPr>
          <w:b/>
        </w:rPr>
      </w:r>
    </w:p>
    <w:p>
      <w:pPr>
        <w:pStyle w:val="989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989"/>
        <w:spacing w:line="240" w:lineRule="exact"/>
        <w:rPr>
          <w:b/>
        </w:rPr>
      </w:pPr>
      <w:r>
        <w:rPr>
          <w:b/>
        </w:rPr>
        <w:t xml:space="preserve">города Перми от 18.10.2024 № 965</w:t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Федеральным законом </w:t>
      </w:r>
      <w:r>
        <w:rPr>
          <w:sz w:val="28"/>
          <w:szCs w:val="28"/>
        </w:rPr>
        <w:br/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Перми, </w:t>
      </w:r>
      <w:r>
        <w:rPr>
          <w:sz w:val="28"/>
          <w:szCs w:val="28"/>
        </w:rPr>
        <w:br w:type="textWrapping" w:clear="all"/>
        <w:t xml:space="preserve">постановлением администрации города Перми от 02 сентября 2024 г. № 715 </w:t>
      </w:r>
      <w:r>
        <w:rPr>
          <w:sz w:val="28"/>
          <w:szCs w:val="28"/>
        </w:rPr>
        <w:br w:type="textWrapping" w:clear="all"/>
        <w:t xml:space="preserve">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</w:t>
      </w:r>
      <w:r>
        <w:rPr>
          <w:sz w:val="28"/>
          <w:szCs w:val="28"/>
        </w:rPr>
        <w:t xml:space="preserve">гаемые изменения в муниципальную программу «Доступное и качественное образование», утвержденную постановлением администрации города Перми от 18 октября 2024 г. № 965 (в ред. от 06.03.2025 № 136, от 01.04.2025 № 211, от 05.05.2025 № 290, от 20.05.2025 № 342</w:t>
      </w:r>
      <w:r>
        <w:t xml:space="preserve">, </w:t>
      </w:r>
      <w:r>
        <w:rPr>
          <w:sz w:val="28"/>
          <w:szCs w:val="28"/>
        </w:rPr>
        <w:t xml:space="preserve">от 14.07.2025 № 457, от 26.08.2025 № 576).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</w:t>
      </w:r>
      <w:r>
        <w:rPr>
          <w:sz w:val="28"/>
          <w:szCs w:val="28"/>
        </w:rPr>
        <w:t xml:space="preserve">дня </w:t>
      </w:r>
      <w:bookmarkStart w:id="0" w:name="_GoBack"/>
      <w:r/>
      <w:bookmarkEnd w:id="0"/>
      <w:r>
        <w:rPr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 города Перми                                                                                     Э.О. Соснин</w:t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23.09.2025 № 666</w:t>
      </w:r>
      <w:r>
        <w:rPr>
          <w:sz w:val="28"/>
          <w:szCs w:val="28"/>
        </w:rPr>
      </w:r>
    </w:p>
    <w:p>
      <w:pPr>
        <w:ind w:left="10632" w:firstLine="9639"/>
        <w:spacing w:line="240" w:lineRule="exact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</w:r>
    </w:p>
    <w:p>
      <w:pPr>
        <w:jc w:val="both"/>
        <w:spacing w:line="240" w:lineRule="exac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«Доступное и качественное образование», утвержденную </w:t>
      </w:r>
      <w:r>
        <w:rPr>
          <w:b/>
          <w:sz w:val="28"/>
          <w:szCs w:val="28"/>
        </w:rPr>
        <w:br w:type="textWrapping" w:clear="all"/>
        <w:t xml:space="preserve">постановлением администрации города Перми от 18 октября 2024 г. № 965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программы» строку «Объемы и источники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3822"/>
        <w:gridCol w:w="1405"/>
        <w:gridCol w:w="1545"/>
        <w:gridCol w:w="1548"/>
        <w:gridCol w:w="1545"/>
        <w:gridCol w:w="1405"/>
        <w:gridCol w:w="1554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программы </w:t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28 065 312,4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29 694 629,4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27 336 853,4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98 098 629,8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7 074 560,0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6 248 240,0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6 395 963,0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30 527 136,0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4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ind w:right="-61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(налоговые расходы) *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29 286,8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30 458,3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31 676,5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32 943,6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152 498,50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17 076 549,2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18 079 913,5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17 456 189,0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52 612 651,7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3 549 912,1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2 387 970,6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7 869 729,7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1 816 563,8</w:t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6 243 491,1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«Паспорт муниципального проекта 4 «Развитие инфраструктуры в сфере образования»</w:t>
      </w:r>
      <w:r>
        <w:t xml:space="preserve"> </w:t>
      </w:r>
      <w:r>
        <w:rPr>
          <w:sz w:val="28"/>
          <w:szCs w:val="28"/>
        </w:rPr>
        <w:t xml:space="preserve">(в рамках регионального проекта)» строку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7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1 329 764,0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1 375 786,1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1 608 430,8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4 313 980,9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131 109,3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7 423,5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332 207,8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470 740,6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901 620,0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1 368 362,6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3 546 205,6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«Паспорт муниципального проекта 6 «Капитальные вложения в объекты недвижимого имущества муниципальной собственности в сфере образования»: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строке «Показатели муниципального проекта» строку 2 изложить в следующей редакции:</w:t>
      </w:r>
      <w:r>
        <w:rPr>
          <w:sz w:val="28"/>
          <w:szCs w:val="28"/>
        </w:rPr>
      </w:r>
    </w:p>
    <w:tbl>
      <w:tblPr>
        <w:tblW w:w="14768" w:type="dxa"/>
        <w:tblInd w:w="15" w:type="dxa"/>
        <w:tblLook w:val="04A0" w:firstRow="1" w:lastRow="0" w:firstColumn="1" w:lastColumn="0" w:noHBand="0" w:noVBand="1"/>
      </w:tblPr>
      <w:tblGrid>
        <w:gridCol w:w="1961"/>
        <w:gridCol w:w="566"/>
        <w:gridCol w:w="3260"/>
        <w:gridCol w:w="1496"/>
        <w:gridCol w:w="1497"/>
        <w:gridCol w:w="1497"/>
        <w:gridCol w:w="1497"/>
        <w:gridCol w:w="1497"/>
        <w:gridCol w:w="1497"/>
      </w:tblGrid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Количество введенных в эксплуатацию спортивных залов 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ед. 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-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-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-</w:t>
            </w:r>
            <w:r>
              <w:rPr>
                <w:sz w:val="22"/>
                <w:szCs w:val="19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строку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191 081,6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795 363,7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986 445,3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180 108,1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95 363,7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275 471,8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10 973,5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10 973,5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«Паспорт комплекса процессных мероприятий 1 «Обеспечение доступного и качественного дошкольного, общего образования»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20 051 709,5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20 011 530,7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19 883 660,2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4 187 700,1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4 187 700,1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68 322 300,6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3 174 567,5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3 098 060,6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3 090 969,3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3 090 969,3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3 090 969,3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15 545 536,0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15 150 764,0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15 279 277,9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15 217 664,7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45 647 706,6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589 643,1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517 628,4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478 295,4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1 585 566,9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1 116 563,8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5 543 491,1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разделе «Паспорт комплекса процессных мероприятий 2 «Обеспечение доступного и качественного дополнительного образования»: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строке «Показатели комплекса процессных мероприятий» строку 1 изложить в следующей редакции:</w:t>
      </w:r>
      <w:r>
        <w:rPr>
          <w:sz w:val="28"/>
          <w:szCs w:val="28"/>
        </w:rPr>
      </w:r>
    </w:p>
    <w:tbl>
      <w:tblPr>
        <w:tblW w:w="14768" w:type="dxa"/>
        <w:tblInd w:w="15" w:type="dxa"/>
        <w:tblLook w:val="04A0" w:firstRow="1" w:lastRow="0" w:firstColumn="1" w:lastColumn="0" w:noHBand="0" w:noVBand="1"/>
      </w:tblPr>
      <w:tblGrid>
        <w:gridCol w:w="1961"/>
        <w:gridCol w:w="566"/>
        <w:gridCol w:w="3260"/>
        <w:gridCol w:w="1496"/>
        <w:gridCol w:w="1497"/>
        <w:gridCol w:w="1497"/>
        <w:gridCol w:w="1497"/>
        <w:gridCol w:w="1497"/>
        <w:gridCol w:w="1497"/>
      </w:tblGrid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19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детей в возрасте от 7 д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о 18 лет, получающих услугу дополнительного образования по дополнительным общеобразовательным программам, в муниципальных образовательных учреждениях дополнительного и общего образования, подведомственных департаменту образования администрации города Перми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чел. 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szCs w:val="19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929 371,5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912 283,5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903 083,5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965 136,8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965 136,8</w:t>
            </w:r>
            <w:r>
              <w:rPr>
                <w:sz w:val="22"/>
                <w:szCs w:val="19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4 675 012,1</w:t>
            </w:r>
            <w:r>
              <w:rPr>
                <w:sz w:val="22"/>
                <w:szCs w:val="19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разделе «Паспорт комплекса процессных мероприятий 5 «Приведение имущественных комплексов муниципальных образовательных организаций города Перми в нормативное состояние»: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строке «Показатели комплекса процессных мероприятий» строку 1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69"/>
        <w:gridCol w:w="5726"/>
        <w:gridCol w:w="564"/>
        <w:gridCol w:w="1545"/>
        <w:gridCol w:w="1545"/>
        <w:gridCol w:w="1545"/>
        <w:gridCol w:w="1405"/>
        <w:gridCol w:w="1557"/>
      </w:tblGrid>
      <w:tr>
        <w:tblPrEx/>
        <w:trPr>
          <w:trHeight w:val="300"/>
        </w:trPr>
        <w:tc>
          <w:tcPr>
            <w:tcW w:w="15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931" w:type="pct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объектов образовательных учреждений, </w:t>
            </w:r>
            <w:r>
              <w:rPr>
                <w:rFonts w:eastAsia="Arial"/>
                <w:color w:val="000000"/>
                <w:sz w:val="22"/>
                <w:szCs w:val="22"/>
              </w:rPr>
              <w:br w:type="textWrapping" w:clear="all"/>
              <w:t xml:space="preserve">в которых проведены текущие и капитальные ремонты, выполнены работы по благоустройству территории</w:t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190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97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31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48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52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48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2 318 814,6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1 420 657,8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1 541 003,5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7 080 832,3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1 962 779,3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1 365 527,8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1 541 003,5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6 669 667,0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25 105,0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55 130,0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80 235,0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разделе «Паспорт комплекса процессных мероприятий 6 «Обеспечение деятельности департамента образования администрации города Перми»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661 729,4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669 554,3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666 979,7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185 849,8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185 849,8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2 369 963,0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197 672,8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205 675,6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205 675,6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185 849,8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185 849,8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980 723,6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464 056,6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463 878,7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461 304,1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1 389 239,4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разделе «Перечень целевых показателей программы, структурных элементов муниципальной программы </w:t>
      </w:r>
      <w:r>
        <w:rPr>
          <w:sz w:val="28"/>
          <w:szCs w:val="28"/>
        </w:rPr>
        <w:br w:type="textWrapping" w:clear="all"/>
        <w:t xml:space="preserve">«Доступное и качественное образование»: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строку 14 изложить в следующей редакции:</w:t>
      </w:r>
      <w:r>
        <w:rPr>
          <w:sz w:val="28"/>
          <w:szCs w:val="28"/>
        </w:rPr>
      </w:r>
    </w:p>
    <w:tbl>
      <w:tblPr>
        <w:tblW w:w="50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6004"/>
        <w:gridCol w:w="838"/>
        <w:gridCol w:w="1115"/>
        <w:gridCol w:w="1189"/>
        <w:gridCol w:w="1195"/>
        <w:gridCol w:w="1195"/>
        <w:gridCol w:w="1189"/>
        <w:gridCol w:w="1189"/>
      </w:tblGrid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jc w:val="center"/>
              <w:tabs>
                <w:tab w:val="left" w:pos="226" w:leader="none"/>
                <w:tab w:val="left" w:pos="270" w:leader="none"/>
                <w:tab w:val="center" w:pos="36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W w:w="202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введенных в эксплуатацию спортивных залов</w:t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ДО, УКС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строку 26 изложить в следующей редакции:</w:t>
      </w:r>
      <w:r>
        <w:rPr>
          <w:sz w:val="28"/>
          <w:szCs w:val="28"/>
        </w:rPr>
      </w:r>
    </w:p>
    <w:tbl>
      <w:tblPr>
        <w:tblW w:w="50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6004"/>
        <w:gridCol w:w="838"/>
        <w:gridCol w:w="1115"/>
        <w:gridCol w:w="1189"/>
        <w:gridCol w:w="1195"/>
        <w:gridCol w:w="1195"/>
        <w:gridCol w:w="1189"/>
        <w:gridCol w:w="1189"/>
      </w:tblGrid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jc w:val="center"/>
              <w:tabs>
                <w:tab w:val="left" w:pos="226" w:leader="none"/>
                <w:tab w:val="center" w:pos="37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W w:w="202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</w:t>
            </w:r>
            <w:r>
              <w:rPr>
                <w:sz w:val="22"/>
                <w:szCs w:val="22"/>
              </w:rPr>
              <w:t xml:space="preserve">во детей в возрасте от 7 до 18 лет, получающих услугу дополнительного образования по дополнительным общеобразовательным программам, в муниципальных образовательных учреждениях дополнительного и общего образования, подведомственных департаменту образования 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администрации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tabs>
                <w:tab w:val="center" w:pos="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19"/>
              </w:rPr>
              <w:t xml:space="preserve">39 812</w:t>
            </w:r>
            <w:r>
              <w:rPr>
                <w:sz w:val="22"/>
                <w:highlight w:val="yellow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строку 34 изложить в следующей редакции:</w:t>
      </w:r>
      <w:r>
        <w:rPr>
          <w:sz w:val="28"/>
          <w:szCs w:val="28"/>
        </w:rPr>
      </w:r>
    </w:p>
    <w:tbl>
      <w:tblPr>
        <w:tblW w:w="50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6004"/>
        <w:gridCol w:w="838"/>
        <w:gridCol w:w="1115"/>
        <w:gridCol w:w="1189"/>
        <w:gridCol w:w="1195"/>
        <w:gridCol w:w="1195"/>
        <w:gridCol w:w="1189"/>
        <w:gridCol w:w="1189"/>
      </w:tblGrid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jc w:val="center"/>
              <w:tabs>
                <w:tab w:val="left" w:pos="226" w:leader="none"/>
                <w:tab w:val="center" w:pos="37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tcW w:w="202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объектов образовательных учреждений,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которых проведены текущие и капитальные ремонты, выполнены работы по благоустройству территории</w:t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97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31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50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48</w:t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W w:w="400" w:type="pct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48</w:t>
            </w:r>
            <w:r>
              <w:rPr>
                <w:sz w:val="22"/>
                <w:highlight w:val="yellow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разделе «Финансовое обеспечение реализации муниципальной программы «Доступное и качественное образование»: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строку «Муниципальная программа города Перми «Доступное и качественное образование» изложить в следующей редакции:</w:t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2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города Перми «Доступное и качественное образование»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28 065 312,4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29 694 629,4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27 336 853,4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98 098 629,8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7 074 560,0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6 248 240,0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6 395 963,0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30 527 136,0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(налоговые </w:t>
            </w:r>
            <w:r>
              <w:rPr>
                <w:sz w:val="22"/>
                <w:szCs w:val="22"/>
              </w:rPr>
              <w:t xml:space="preserve">расходы)*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29 286,8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30 458,3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31 676,5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32 943,6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152 498,5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17 076 549,2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18 079 913,5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17 456 189,0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52 612 651,7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3 549 912,1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2 387 970,6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7 869 729,7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1 816 563,8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6 243 491,1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строку «Муниципальный проект 4 «Развитие инфраструктуры в сфере образования» (в рамках регионального проекта)» изложить в следующей редакции:</w:t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4808"/>
        <w:gridCol w:w="709"/>
        <w:gridCol w:w="2835"/>
        <w:gridCol w:w="1417"/>
        <w:gridCol w:w="1417"/>
        <w:gridCol w:w="1418"/>
        <w:gridCol w:w="567"/>
        <w:gridCol w:w="567"/>
        <w:gridCol w:w="1265"/>
      </w:tblGrid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4 «Развитие инфраструктуры в сфере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1 329 764,0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1 375 786,1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1 608 430,8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4 313 980,9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131 109,3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7 423,5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332 207,8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470 740,6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901 620,0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1 368 362,6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3 546 205,6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строку «Направление расходов 4.2 «Строительство нового корпуса МАОУ «Инженерная школа» г. Перми </w:t>
      </w:r>
      <w:r>
        <w:rPr>
          <w:sz w:val="28"/>
          <w:szCs w:val="28"/>
        </w:rPr>
        <w:br/>
        <w:t xml:space="preserve">по ул. Академика Веденеева»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09"/>
        <w:gridCol w:w="3279"/>
        <w:gridCol w:w="1139"/>
        <w:gridCol w:w="1204"/>
        <w:gridCol w:w="1204"/>
        <w:gridCol w:w="1204"/>
        <w:gridCol w:w="1204"/>
        <w:gridCol w:w="1201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4.2 «Строительство нового корпуса МАОУ «Инженерная школа» г. Перми </w:t>
            </w:r>
            <w:r>
              <w:rPr>
                <w:sz w:val="22"/>
                <w:szCs w:val="22"/>
              </w:rPr>
              <w:br/>
              <w:t xml:space="preserve">по ул. Академика Веденеева»</w:t>
            </w:r>
            <w:r>
              <w:rPr>
                <w:sz w:val="22"/>
                <w:szCs w:val="22"/>
              </w:rPr>
            </w:r>
          </w:p>
        </w:tc>
        <w:tc>
          <w:tcPr>
            <w:tcW w:w="239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38 671,2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651,5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331 130,3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370 453,0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453,0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651,5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331 130,3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332 234,8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38 218,2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38 218,2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строку «Направление расходов 4.5 «Строительство здания общеобразовательного учреждения в Ленинском районе г. Перми»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09"/>
        <w:gridCol w:w="3279"/>
        <w:gridCol w:w="1139"/>
        <w:gridCol w:w="1204"/>
        <w:gridCol w:w="1204"/>
        <w:gridCol w:w="1204"/>
        <w:gridCol w:w="1204"/>
        <w:gridCol w:w="1201"/>
      </w:tblGrid>
      <w:tr>
        <w:tblPrEx/>
        <w:trPr/>
        <w:tc>
          <w:tcPr>
            <w:tcW w:w="1241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4.5 «Строительство здания общеобразовательного учреждения в Ленинском районе г.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23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1 077,5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1 817,5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строки «Муниципальный проект 6 «Капитальные вложения в объекты недвижимого имущества муниципальной собственности в сфере образования», «Направление расходов 6.1 «Строительство спортивного зала МАОУ «СОШ № 79» </w:t>
      </w:r>
      <w:r>
        <w:rPr>
          <w:sz w:val="28"/>
          <w:szCs w:val="28"/>
        </w:rPr>
        <w:br/>
        <w:t xml:space="preserve">г. Перми» изложить в следующей редакции:</w:t>
      </w:r>
      <w:r>
        <w:rPr>
          <w:sz w:val="28"/>
          <w:szCs w:val="28"/>
        </w:rPr>
      </w:r>
    </w:p>
    <w:tbl>
      <w:tblPr>
        <w:tblW w:w="5019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688"/>
        <w:gridCol w:w="2758"/>
        <w:gridCol w:w="1105"/>
        <w:gridCol w:w="1241"/>
        <w:gridCol w:w="964"/>
        <w:gridCol w:w="964"/>
        <w:gridCol w:w="964"/>
        <w:gridCol w:w="1439"/>
        <w:gridCol w:w="9"/>
      </w:tblGrid>
      <w:tr>
        <w:tblPrEx/>
        <w:trPr>
          <w:gridAfter w:val="1"/>
          <w:trHeight w:val="217"/>
        </w:trPr>
        <w:tc>
          <w:tcPr>
            <w:tcW w:w="4751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68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191 081,6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795 363,7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986 445,3</w:t>
            </w:r>
            <w:r>
              <w:rPr>
                <w:sz w:val="22"/>
              </w:rPr>
            </w:r>
          </w:p>
        </w:tc>
      </w:tr>
      <w:tr>
        <w:tblPrEx/>
        <w:trPr>
          <w:gridAfter w:val="1"/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751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687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180 108,1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95 363,7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275 471,8</w:t>
            </w:r>
            <w:r>
              <w:rPr>
                <w:sz w:val="22"/>
              </w:rPr>
            </w:r>
          </w:p>
        </w:tc>
      </w:tr>
      <w:tr>
        <w:tblPrEx/>
        <w:trPr>
          <w:gridAfter w:val="1"/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751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687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10 973,5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10 973,5</w:t>
            </w:r>
            <w:r>
              <w:rPr>
                <w:sz w:val="22"/>
              </w:rPr>
            </w:r>
          </w:p>
        </w:tc>
      </w:tr>
      <w:tr>
        <w:tblPrEx/>
        <w:trPr>
          <w:gridAfter w:val="1"/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751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687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700 000,0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700 000,0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475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6.1 «Строительство спортивного зала МАОУ «СОШ № 79» г.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6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7 869,1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95 363,7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gridSpan w:val="2"/>
            <w:tcW w:w="144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103 232,8</w:t>
            </w:r>
            <w:r>
              <w:rPr>
                <w:sz w:val="22"/>
              </w:rPr>
            </w:r>
          </w:p>
        </w:tc>
      </w:tr>
      <w:tr>
        <w:tblPrEx/>
        <w:trPr>
          <w:trHeight w:val="128"/>
        </w:trPr>
        <w:tc>
          <w:tcPr>
            <w:tcW w:w="475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6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6 458,6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95 363,7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gridSpan w:val="2"/>
            <w:tcW w:w="144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101 822,3</w:t>
            </w:r>
            <w:r>
              <w:rPr>
                <w:sz w:val="22"/>
              </w:rPr>
            </w:r>
          </w:p>
        </w:tc>
      </w:tr>
      <w:tr>
        <w:tblPrEx/>
        <w:trPr>
          <w:trHeight w:val="127"/>
        </w:trPr>
        <w:tc>
          <w:tcPr>
            <w:tcW w:w="475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1 410,5</w:t>
            </w:r>
            <w:r>
              <w:rPr>
                <w:sz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gridSpan w:val="2"/>
            <w:tcW w:w="144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1 410,5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строки «Комплекс процессных мероприятий 1 «Обеспечение доступного и качественного дошкольного, общего образования», «Направление расходов 1.1 «Оказание услуг дошкольного и общего образования»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1 «Обеспечение доступного и качественного дошкольного, общего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20 051 709,5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20 011 530,7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19 883 660,2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4 187 700,1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4 187 700,1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68 322 300,6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3 174 567,5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3 098 060,6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15 545 536,0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15 150 764,0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15 279 277,9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15 217 664,7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45 647 706,6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589 643,1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517 628,4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478 295,4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1 585 566,9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1 136 734,9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1 116 563,8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5 543 491,1</w:t>
            </w:r>
            <w:r>
              <w:rPr>
                <w:sz w:val="22"/>
              </w:rPr>
            </w:r>
          </w:p>
        </w:tc>
      </w:tr>
      <w:tr>
        <w:tblPrEx/>
        <w:trPr>
          <w:trHeight w:val="128"/>
        </w:trPr>
        <w:tc>
          <w:tcPr>
            <w:tcW w:w="1241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1.1 «Оказание услуг дошкольного и общего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2 867 829,9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2 804 501,3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2 797 410,0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2 797 410,0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2 797 410,0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14 064 561,2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строку «Направление расходов 1.3 «Единая субвенция на выполнение отдельных государственных полномочий в сфере образования»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>
          <w:trHeight w:val="128"/>
        </w:trPr>
        <w:tc>
          <w:tcPr>
            <w:tcW w:w="1241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1.3 «Единая субвенция на выполнение отдельных государственных полномочий в сфере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14 581 870,3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14 698 540,7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14 651 692,4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43 932 103,4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строку «Направление расходов 1.5 «Организация подвоза учащихся, проживающих в отдаленных жилых районах»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>
          <w:trHeight w:val="128"/>
        </w:trPr>
        <w:tc>
          <w:tcPr>
            <w:tcW w:w="1241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1.5 «Организация подвоза учащихся, проживающих в отдаленных жилых районах»</w:t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10 925,6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8 926,4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8 926,4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8 926,4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8 926,4</w:t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46 631,2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строки «Комплекс процессных мероприятий 2 «Обеспечение доступного и качественного дополнительного образования», «Направление расходов 2.1 «Оказание услуг в сфере дополнительного образования»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569"/>
        <w:gridCol w:w="2277"/>
        <w:gridCol w:w="1139"/>
        <w:gridCol w:w="1204"/>
        <w:gridCol w:w="1204"/>
        <w:gridCol w:w="1204"/>
        <w:gridCol w:w="1204"/>
        <w:gridCol w:w="1210"/>
      </w:tblGrid>
      <w:tr>
        <w:tblPrEx/>
        <w:trPr/>
        <w:tc>
          <w:tcPr>
            <w:tcW w:w="1624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2 «Обеспечение доступного и качественного дополнительного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76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929 371,5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912 283,5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903 083,5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965 136,8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965 136,8</w:t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4 675 012,1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624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2.1 «Оказание услуг в сфере дополнительного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76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875 060,0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881 873,5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881 873,5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942 222,4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942 222,4</w:t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4 523 251,8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9.10. стр</w:t>
      </w:r>
      <w:r>
        <w:rPr>
          <w:sz w:val="28"/>
          <w:szCs w:val="28"/>
        </w:rPr>
        <w:t xml:space="preserve">оки «Направление расходов 2.3 «Предоставление мер социальной поддержки руководителям и педагогическим работникам муниципальных образовательных учреждений города Перми», «Направление расходов 2.4 «Повышение фонда оплаты труда»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569"/>
        <w:gridCol w:w="2277"/>
        <w:gridCol w:w="1139"/>
        <w:gridCol w:w="1204"/>
        <w:gridCol w:w="1204"/>
        <w:gridCol w:w="1204"/>
        <w:gridCol w:w="1204"/>
        <w:gridCol w:w="1210"/>
      </w:tblGrid>
      <w:tr>
        <w:tblPrEx/>
        <w:trPr/>
        <w:tc>
          <w:tcPr>
            <w:tcW w:w="1624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2.3 «Предоставление мер социальной поддержки руководителям и педагогическим работникам муниципальных образовательных учреждений города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76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21 650,0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21 210,0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21 210,0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22 914,4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22 914,4</w:t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109 898,8</w:t>
            </w:r>
            <w:r>
              <w:rPr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624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2.4 «Повышение фонда оплаты труда»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76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6 561,5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6 561,5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 строку «Комплекс процессных мероприятий 5 «Приведение имущественных комплексов муниципальных образовательных организаций города Перми в нормативное состояние»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569"/>
        <w:gridCol w:w="3270"/>
        <w:gridCol w:w="1266"/>
        <w:gridCol w:w="1275"/>
        <w:gridCol w:w="1275"/>
        <w:gridCol w:w="1133"/>
        <w:gridCol w:w="1005"/>
        <w:gridCol w:w="1210"/>
      </w:tblGrid>
      <w:tr>
        <w:tblPrEx/>
        <w:trPr/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5 «Приведение имущественных комплексов муниципальных образовательных организаций города Перми </w:t>
            </w:r>
            <w:r>
              <w:rPr>
                <w:sz w:val="22"/>
                <w:szCs w:val="22"/>
              </w:rPr>
              <w:br/>
              <w:t xml:space="preserve">в нормативное состояние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2 318 814,6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1 420 657,8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1 541 003,5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7 080 832,3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1 962 779,3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1 365 527,8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1 541 003,5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6 669 667,0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25 105,0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55 130,0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80 235,0</w:t>
            </w:r>
            <w:r>
              <w:rPr>
                <w:color w:val="000000"/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9.12. строку «Направление расходов 5.2 «Приведение в нормативное состояние и улучшение материально-технического обеспечения имущественных комплексов образовательных организаций»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569"/>
        <w:gridCol w:w="3270"/>
        <w:gridCol w:w="1266"/>
        <w:gridCol w:w="1275"/>
        <w:gridCol w:w="1275"/>
        <w:gridCol w:w="1133"/>
        <w:gridCol w:w="1005"/>
        <w:gridCol w:w="1210"/>
      </w:tblGrid>
      <w:tr>
        <w:tblPrEx/>
        <w:trPr/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5.2 «Приведение в нормативное состояние и улучшение материально-технического обеспечения имущественных комплексов образовательных организаций»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2 241 474,8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1 122 244,1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1 342 379,4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6 442 208,9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1 910 544,5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1 122 244,1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1 342 379,4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6 111 278,6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9.13. после строки «Направление расходов 5.6 «Оснащение муниципальных образовательных орг</w:t>
      </w:r>
      <w:r>
        <w:rPr>
          <w:sz w:val="28"/>
          <w:szCs w:val="28"/>
        </w:rPr>
        <w:t xml:space="preserve">анизаций оборудованием, средствами обучения и воспитания» дополнить строкой «Направление расходов 5.7 «Приобретение средств обучения и воспитания для муниципальных образовательных учреждений, открывающихся после капитального ремонта» следующего содержания: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66"/>
        <w:gridCol w:w="2422"/>
        <w:gridCol w:w="1266"/>
        <w:gridCol w:w="1275"/>
        <w:gridCol w:w="1275"/>
        <w:gridCol w:w="1133"/>
        <w:gridCol w:w="1005"/>
        <w:gridCol w:w="1210"/>
      </w:tblGrid>
      <w:tr>
        <w:tblPrEx/>
        <w:trPr/>
        <w:tc>
          <w:tcPr>
            <w:tcW w:w="157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5.7 «Приобретение средств обучения и воспитания для муниципальных образовательных учреждений, открывающихся после капитального ремонта»</w:t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12 933,6</w:t>
            </w:r>
            <w:r>
              <w:rPr>
                <w:sz w:val="22"/>
                <w:szCs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12 933,6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9.14. строки «Комплекс процессных мероприятий 6 «Обеспечение деятельности департамента образования администрации города Перми», «Направление расходов 6.1 «Содержание муниципальных органов города Перми»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6 «Обеспечение деятельности департамента образования администрации города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661 729,4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669 554,3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666 979,7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185 849,8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185 849,8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2 369 963,0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197 672,8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205 675,6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205 675,6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185 849,8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185 849,8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980 723,6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464 056,6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463 878,7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461 304,1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1 389 239,4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0"/>
        </w:trPr>
        <w:tc>
          <w:tcPr>
            <w:tcW w:w="1241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6.1 «Содержание муниципальных органов города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121 778,3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128 718,0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128 718,0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109 781,0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109 781,0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598 776,3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Lucida Sans Unicode">
    <w:panose1 w:val="020B06030308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</w:p>
  <w:p>
    <w:pPr>
      <w:pStyle w:val="8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rPr>
        <w:rStyle w:val="985"/>
      </w:rPr>
      <w:framePr w:wrap="around" w:vAnchor="text" w:hAnchor="margin" w:xAlign="center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</w:p>
  <w:p>
    <w:pPr>
      <w:pStyle w:val="8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9</w:t>
    </w:r>
    <w:r>
      <w:rPr>
        <w:sz w:val="28"/>
      </w:rPr>
      <w:fldChar w:fldCharType="end"/>
    </w:r>
    <w:r>
      <w:rPr>
        <w:sz w:val="28"/>
      </w:rPr>
    </w:r>
  </w:p>
  <w:p>
    <w:pPr>
      <w:pStyle w:val="83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rPr>
        <w:rStyle w:val="985"/>
      </w:rPr>
      <w:framePr w:wrap="around" w:vAnchor="text" w:hAnchor="margin" w:xAlign="center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</w:p>
  <w:p>
    <w:pPr>
      <w:pStyle w:val="83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9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99"/>
    <w:link w:val="837"/>
    <w:uiPriority w:val="35"/>
    <w:rPr>
      <w:b/>
      <w:bCs/>
      <w:color w:val="4f81bd" w:themeColor="accent1"/>
      <w:sz w:val="18"/>
      <w:szCs w:val="18"/>
    </w:rPr>
  </w:style>
  <w:style w:type="paragraph" w:styleId="789" w:default="1">
    <w:name w:val="Normal"/>
    <w:qFormat/>
    <w:rPr>
      <w:lang w:eastAsia="ru-RU"/>
    </w:rPr>
  </w:style>
  <w:style w:type="paragraph" w:styleId="790">
    <w:name w:val="Heading 1"/>
    <w:basedOn w:val="789"/>
    <w:next w:val="789"/>
    <w:link w:val="1016"/>
    <w:qFormat/>
    <w:pPr>
      <w:ind w:right="-1" w:firstLine="709"/>
      <w:jc w:val="both"/>
      <w:keepNext/>
      <w:outlineLvl w:val="0"/>
    </w:pPr>
    <w:rPr>
      <w:sz w:val="24"/>
    </w:rPr>
  </w:style>
  <w:style w:type="paragraph" w:styleId="791">
    <w:name w:val="Heading 2"/>
    <w:basedOn w:val="789"/>
    <w:next w:val="789"/>
    <w:link w:val="1017"/>
    <w:qFormat/>
    <w:pPr>
      <w:ind w:right="-1"/>
      <w:jc w:val="both"/>
      <w:keepNext/>
      <w:outlineLvl w:val="1"/>
    </w:pPr>
    <w:rPr>
      <w:sz w:val="24"/>
    </w:rPr>
  </w:style>
  <w:style w:type="paragraph" w:styleId="792">
    <w:name w:val="Heading 3"/>
    <w:basedOn w:val="789"/>
    <w:next w:val="789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789"/>
    <w:next w:val="789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789"/>
    <w:next w:val="789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789"/>
    <w:next w:val="789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Heading 3 Char"/>
    <w:basedOn w:val="799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Heading 4 Char"/>
    <w:basedOn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basedOn w:val="799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Heading 6 Char"/>
    <w:basedOn w:val="799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Heading 7 Char"/>
    <w:basedOn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Heading 8 Char"/>
    <w:basedOn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Heading 9 Char"/>
    <w:basedOn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Title Char"/>
    <w:basedOn w:val="799"/>
    <w:uiPriority w:val="10"/>
    <w:rPr>
      <w:sz w:val="48"/>
      <w:szCs w:val="48"/>
    </w:rPr>
  </w:style>
  <w:style w:type="character" w:styleId="810" w:customStyle="1">
    <w:name w:val="Quote Char"/>
    <w:uiPriority w:val="29"/>
    <w:rPr>
      <w:i/>
    </w:rPr>
  </w:style>
  <w:style w:type="character" w:styleId="811" w:customStyle="1">
    <w:name w:val="Intense Quote Char"/>
    <w:uiPriority w:val="30"/>
    <w:rPr>
      <w:i/>
    </w:rPr>
  </w:style>
  <w:style w:type="character" w:styleId="812" w:customStyle="1">
    <w:name w:val="Footnote Text Char"/>
    <w:uiPriority w:val="99"/>
    <w:rPr>
      <w:sz w:val="18"/>
    </w:rPr>
  </w:style>
  <w:style w:type="character" w:styleId="813" w:customStyle="1">
    <w:name w:val="Endnote Text Char"/>
    <w:uiPriority w:val="99"/>
    <w:rPr>
      <w:sz w:val="20"/>
    </w:rPr>
  </w:style>
  <w:style w:type="character" w:styleId="81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uiPriority w:val="9"/>
    <w:rPr>
      <w:rFonts w:ascii="Arial" w:hAnsi="Arial" w:eastAsia="Arial" w:cs="Arial"/>
      <w:sz w:val="34"/>
    </w:rPr>
  </w:style>
  <w:style w:type="character" w:styleId="816" w:customStyle="1">
    <w:name w:val="Заголовок 3 Знак"/>
    <w:link w:val="792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link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link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link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789"/>
    <w:uiPriority w:val="34"/>
    <w:qFormat/>
    <w:pPr>
      <w:contextualSpacing/>
      <w:ind w:left="720"/>
    </w:pPr>
  </w:style>
  <w:style w:type="paragraph" w:styleId="824">
    <w:name w:val="No Spacing"/>
    <w:link w:val="999"/>
    <w:uiPriority w:val="1"/>
    <w:qFormat/>
    <w:pPr>
      <w:widowControl w:val="off"/>
    </w:pPr>
    <w:rPr>
      <w:rFonts w:ascii="Arial" w:hAnsi="Arial" w:eastAsia="Lucida Sans Unicode"/>
      <w:szCs w:val="24"/>
      <w:lang w:eastAsia="ru-RU"/>
    </w:rPr>
  </w:style>
  <w:style w:type="paragraph" w:styleId="825">
    <w:name w:val="Title"/>
    <w:basedOn w:val="789"/>
    <w:next w:val="789"/>
    <w:link w:val="8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6" w:customStyle="1">
    <w:name w:val="Название Знак"/>
    <w:link w:val="825"/>
    <w:uiPriority w:val="10"/>
    <w:rPr>
      <w:sz w:val="48"/>
      <w:szCs w:val="48"/>
    </w:rPr>
  </w:style>
  <w:style w:type="paragraph" w:styleId="827">
    <w:name w:val="Subtitle"/>
    <w:basedOn w:val="789"/>
    <w:next w:val="789"/>
    <w:link w:val="1006"/>
    <w:uiPriority w:val="11"/>
    <w:qFormat/>
    <w:pPr>
      <w:numPr>
        <w:ilvl w:val="1"/>
      </w:numPr>
      <w:widowControl w:val="off"/>
      <w:tabs>
        <w:tab w:val="left" w:pos="2835" w:leader="none"/>
      </w:tabs>
    </w:pPr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character" w:styleId="828" w:customStyle="1">
    <w:name w:val="Subtitle Char"/>
    <w:uiPriority w:val="11"/>
    <w:rPr>
      <w:sz w:val="24"/>
      <w:szCs w:val="24"/>
    </w:rPr>
  </w:style>
  <w:style w:type="paragraph" w:styleId="829">
    <w:name w:val="Quote"/>
    <w:basedOn w:val="789"/>
    <w:next w:val="789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rPr>
      <w:i/>
    </w:rPr>
  </w:style>
  <w:style w:type="paragraph" w:styleId="831">
    <w:name w:val="Intense Quote"/>
    <w:basedOn w:val="789"/>
    <w:next w:val="789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rPr>
      <w:i/>
    </w:rPr>
  </w:style>
  <w:style w:type="paragraph" w:styleId="833">
    <w:name w:val="Header"/>
    <w:basedOn w:val="789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834" w:customStyle="1">
    <w:name w:val="Header Char"/>
    <w:uiPriority w:val="99"/>
  </w:style>
  <w:style w:type="paragraph" w:styleId="835">
    <w:name w:val="Footer"/>
    <w:basedOn w:val="789"/>
    <w:link w:val="997"/>
    <w:pPr>
      <w:tabs>
        <w:tab w:val="center" w:pos="4153" w:leader="none"/>
        <w:tab w:val="right" w:pos="8306" w:leader="none"/>
      </w:tabs>
    </w:pPr>
  </w:style>
  <w:style w:type="character" w:styleId="836" w:customStyle="1">
    <w:name w:val="Footer Char"/>
    <w:uiPriority w:val="99"/>
  </w:style>
  <w:style w:type="paragraph" w:styleId="837">
    <w:name w:val="Caption"/>
    <w:basedOn w:val="789"/>
    <w:next w:val="789"/>
    <w:link w:val="83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38" w:customStyle="1">
    <w:name w:val="Название объекта Знак"/>
    <w:link w:val="837"/>
    <w:uiPriority w:val="99"/>
  </w:style>
  <w:style w:type="table" w:styleId="839">
    <w:name w:val="Table Grid"/>
    <w:basedOn w:val="800"/>
    <w:tblPr/>
  </w:style>
  <w:style w:type="table" w:styleId="8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5">
    <w:name w:val="Hyperlink"/>
    <w:rPr>
      <w:color w:val="0000ff"/>
      <w:u w:val="single"/>
    </w:rPr>
  </w:style>
  <w:style w:type="paragraph" w:styleId="966">
    <w:name w:val="footnote text"/>
    <w:basedOn w:val="789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uiPriority w:val="99"/>
    <w:unhideWhenUsed/>
    <w:rPr>
      <w:vertAlign w:val="superscript"/>
    </w:rPr>
  </w:style>
  <w:style w:type="paragraph" w:styleId="969">
    <w:name w:val="endnote text"/>
    <w:basedOn w:val="789"/>
    <w:link w:val="970"/>
    <w:uiPriority w:val="99"/>
    <w:semiHidden/>
    <w:unhideWhenUsed/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uiPriority w:val="99"/>
    <w:semiHidden/>
    <w:unhideWhenUsed/>
    <w:rPr>
      <w:vertAlign w:val="superscript"/>
    </w:rPr>
  </w:style>
  <w:style w:type="paragraph" w:styleId="972">
    <w:name w:val="toc 1"/>
    <w:basedOn w:val="789"/>
    <w:next w:val="789"/>
    <w:uiPriority w:val="39"/>
    <w:unhideWhenUsed/>
    <w:pPr>
      <w:spacing w:after="57"/>
    </w:pPr>
  </w:style>
  <w:style w:type="paragraph" w:styleId="973">
    <w:name w:val="toc 2"/>
    <w:basedOn w:val="789"/>
    <w:next w:val="789"/>
    <w:uiPriority w:val="39"/>
    <w:unhideWhenUsed/>
    <w:pPr>
      <w:ind w:left="283"/>
      <w:spacing w:after="57"/>
    </w:pPr>
  </w:style>
  <w:style w:type="paragraph" w:styleId="974">
    <w:name w:val="toc 3"/>
    <w:basedOn w:val="789"/>
    <w:next w:val="789"/>
    <w:uiPriority w:val="39"/>
    <w:unhideWhenUsed/>
    <w:pPr>
      <w:ind w:left="567"/>
      <w:spacing w:after="57"/>
    </w:pPr>
  </w:style>
  <w:style w:type="paragraph" w:styleId="975">
    <w:name w:val="toc 4"/>
    <w:basedOn w:val="789"/>
    <w:next w:val="789"/>
    <w:uiPriority w:val="39"/>
    <w:unhideWhenUsed/>
    <w:pPr>
      <w:ind w:left="850"/>
      <w:spacing w:after="57"/>
    </w:pPr>
  </w:style>
  <w:style w:type="paragraph" w:styleId="976">
    <w:name w:val="toc 5"/>
    <w:basedOn w:val="789"/>
    <w:next w:val="789"/>
    <w:uiPriority w:val="39"/>
    <w:unhideWhenUsed/>
    <w:pPr>
      <w:ind w:left="1134"/>
      <w:spacing w:after="57"/>
    </w:pPr>
  </w:style>
  <w:style w:type="paragraph" w:styleId="977">
    <w:name w:val="toc 6"/>
    <w:basedOn w:val="789"/>
    <w:next w:val="789"/>
    <w:uiPriority w:val="39"/>
    <w:unhideWhenUsed/>
    <w:pPr>
      <w:ind w:left="1417"/>
      <w:spacing w:after="57"/>
    </w:pPr>
  </w:style>
  <w:style w:type="paragraph" w:styleId="978">
    <w:name w:val="toc 7"/>
    <w:basedOn w:val="789"/>
    <w:next w:val="789"/>
    <w:uiPriority w:val="39"/>
    <w:unhideWhenUsed/>
    <w:pPr>
      <w:ind w:left="1701"/>
      <w:spacing w:after="57"/>
    </w:pPr>
  </w:style>
  <w:style w:type="paragraph" w:styleId="979">
    <w:name w:val="toc 8"/>
    <w:basedOn w:val="789"/>
    <w:next w:val="789"/>
    <w:uiPriority w:val="39"/>
    <w:unhideWhenUsed/>
    <w:pPr>
      <w:ind w:left="1984"/>
      <w:spacing w:after="57"/>
    </w:pPr>
  </w:style>
  <w:style w:type="paragraph" w:styleId="980">
    <w:name w:val="toc 9"/>
    <w:basedOn w:val="789"/>
    <w:next w:val="789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789"/>
    <w:next w:val="789"/>
    <w:uiPriority w:val="99"/>
    <w:unhideWhenUsed/>
  </w:style>
  <w:style w:type="paragraph" w:styleId="983">
    <w:name w:val="Body Text"/>
    <w:basedOn w:val="789"/>
    <w:link w:val="998"/>
    <w:pPr>
      <w:ind w:right="3117"/>
    </w:pPr>
    <w:rPr>
      <w:rFonts w:ascii="Courier New" w:hAnsi="Courier New"/>
      <w:sz w:val="26"/>
      <w:lang w:val="en-US" w:eastAsia="en-US"/>
    </w:rPr>
  </w:style>
  <w:style w:type="paragraph" w:styleId="984">
    <w:name w:val="Body Text Indent"/>
    <w:basedOn w:val="789"/>
    <w:link w:val="1018"/>
    <w:pPr>
      <w:ind w:right="-1"/>
      <w:jc w:val="both"/>
    </w:pPr>
    <w:rPr>
      <w:sz w:val="26"/>
    </w:rPr>
  </w:style>
  <w:style w:type="character" w:styleId="985">
    <w:name w:val="page number"/>
    <w:basedOn w:val="799"/>
  </w:style>
  <w:style w:type="paragraph" w:styleId="986">
    <w:name w:val="Balloon Text"/>
    <w:basedOn w:val="789"/>
    <w:link w:val="987"/>
    <w:uiPriority w:val="99"/>
    <w:rPr>
      <w:rFonts w:ascii="Segoe UI" w:hAnsi="Segoe UI"/>
      <w:sz w:val="18"/>
      <w:szCs w:val="18"/>
      <w:lang w:val="en-US" w:eastAsia="en-US"/>
    </w:rPr>
  </w:style>
  <w:style w:type="character" w:styleId="987" w:customStyle="1">
    <w:name w:val="Текст выноски Знак"/>
    <w:link w:val="986"/>
    <w:uiPriority w:val="99"/>
    <w:rPr>
      <w:rFonts w:ascii="Segoe UI" w:hAnsi="Segoe UI" w:cs="Segoe UI"/>
      <w:sz w:val="18"/>
      <w:szCs w:val="18"/>
    </w:rPr>
  </w:style>
  <w:style w:type="character" w:styleId="988" w:customStyle="1">
    <w:name w:val="Верхний колонтитул Знак"/>
    <w:link w:val="833"/>
    <w:uiPriority w:val="99"/>
  </w:style>
  <w:style w:type="paragraph" w:styleId="989" w:customStyle="1">
    <w:name w:val="Форма"/>
    <w:rPr>
      <w:sz w:val="28"/>
      <w:szCs w:val="28"/>
      <w:lang w:eastAsia="ru-RU"/>
    </w:rPr>
  </w:style>
  <w:style w:type="paragraph" w:styleId="990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91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numbering" w:styleId="992" w:customStyle="1">
    <w:name w:val="Нет списка1"/>
    <w:next w:val="801"/>
    <w:semiHidden/>
  </w:style>
  <w:style w:type="paragraph" w:styleId="993" w:customStyle="1">
    <w:name w:val="Приложение"/>
    <w:basedOn w:val="983"/>
    <w:pPr>
      <w:ind w:left="1985" w:right="0" w:hanging="1985"/>
      <w:jc w:val="center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4" w:customStyle="1">
    <w:name w:val="Подпись на  бланке должностного лица"/>
    <w:basedOn w:val="789"/>
    <w:next w:val="983"/>
    <w:pPr>
      <w:ind w:left="7088"/>
      <w:spacing w:before="480" w:line="240" w:lineRule="exact"/>
    </w:pPr>
    <w:rPr>
      <w:color w:val="000000"/>
      <w:sz w:val="24"/>
    </w:rPr>
  </w:style>
  <w:style w:type="paragraph" w:styleId="995">
    <w:name w:val="Signature"/>
    <w:basedOn w:val="789"/>
    <w:next w:val="983"/>
    <w:link w:val="996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96" w:customStyle="1">
    <w:name w:val="Подпись Знак"/>
    <w:link w:val="995"/>
    <w:rPr>
      <w:sz w:val="28"/>
      <w:lang w:val="en-US" w:eastAsia="en-US"/>
    </w:rPr>
  </w:style>
  <w:style w:type="character" w:styleId="997" w:customStyle="1">
    <w:name w:val="Нижний колонтитул Знак"/>
    <w:link w:val="835"/>
  </w:style>
  <w:style w:type="character" w:styleId="998" w:customStyle="1">
    <w:name w:val="Основной текст Знак"/>
    <w:link w:val="983"/>
    <w:rPr>
      <w:rFonts w:ascii="Courier New" w:hAnsi="Courier New"/>
      <w:sz w:val="26"/>
    </w:rPr>
  </w:style>
  <w:style w:type="character" w:styleId="999" w:customStyle="1">
    <w:name w:val="Без интервала Знак"/>
    <w:link w:val="824"/>
    <w:uiPriority w:val="1"/>
    <w:rPr>
      <w:rFonts w:ascii="Arial" w:hAnsi="Arial" w:eastAsia="Lucida Sans Unicode"/>
      <w:szCs w:val="24"/>
      <w:lang w:val="ru-RU" w:eastAsia="ru-RU" w:bidi="ar-SA"/>
    </w:rPr>
  </w:style>
  <w:style w:type="paragraph" w:styleId="1000">
    <w:name w:val="Normal (Web)"/>
    <w:basedOn w:val="789"/>
    <w:uiPriority w:val="99"/>
    <w:pPr>
      <w:spacing w:before="100" w:beforeAutospacing="1" w:after="100" w:afterAutospacing="1"/>
      <w:widowControl w:val="off"/>
      <w:tabs>
        <w:tab w:val="left" w:pos="1101" w:leader="none"/>
        <w:tab w:val="left" w:pos="2835" w:leader="none"/>
        <w:tab w:val="left" w:pos="3510" w:leader="none"/>
        <w:tab w:val="left" w:pos="5070" w:leader="none"/>
        <w:tab w:val="left" w:pos="7960" w:leader="none"/>
        <w:tab w:val="left" w:pos="8640" w:leader="none"/>
        <w:tab w:val="left" w:pos="9490" w:leader="none"/>
        <w:tab w:val="left" w:pos="10340" w:leader="none"/>
        <w:tab w:val="left" w:pos="11190" w:leader="none"/>
        <w:tab w:val="left" w:pos="12437" w:leader="none"/>
        <w:tab w:val="left" w:pos="13571" w:leader="none"/>
        <w:tab w:val="left" w:pos="14705" w:leader="none"/>
      </w:tabs>
    </w:pPr>
    <w:rPr>
      <w:rFonts w:ascii="Calibri" w:hAnsi="Calibri" w:eastAsia="Calibri"/>
      <w:b/>
      <w:color w:val="000000"/>
      <w:sz w:val="24"/>
      <w:szCs w:val="28"/>
      <w:lang w:eastAsia="en-US"/>
    </w:rPr>
  </w:style>
  <w:style w:type="character" w:styleId="1001">
    <w:name w:val="Strong"/>
    <w:uiPriority w:val="22"/>
    <w:qFormat/>
    <w:rPr>
      <w:b/>
      <w:bCs/>
    </w:rPr>
  </w:style>
  <w:style w:type="paragraph" w:styleId="1002" w:customStyle="1">
    <w:name w:val="Адресат"/>
    <w:basedOn w:val="789"/>
    <w:pPr>
      <w:ind w:firstLine="708"/>
      <w:spacing w:line="240" w:lineRule="exact"/>
      <w:widowControl w:val="off"/>
      <w:tabs>
        <w:tab w:val="left" w:pos="2835" w:leader="none"/>
      </w:tabs>
    </w:pPr>
    <w:rPr>
      <w:rFonts w:eastAsia="Lucida Sans Unicode"/>
      <w:color w:val="000000"/>
      <w:sz w:val="24"/>
    </w:rPr>
  </w:style>
  <w:style w:type="paragraph" w:styleId="1003" w:customStyle="1">
    <w:name w:val="Заголовок к тексту"/>
    <w:basedOn w:val="789"/>
    <w:next w:val="983"/>
    <w:pPr>
      <w:ind w:firstLine="708"/>
      <w:spacing w:after="240" w:line="240" w:lineRule="exact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paragraph" w:styleId="1004" w:customStyle="1">
    <w:name w:val="Исполнитель"/>
    <w:basedOn w:val="983"/>
    <w:pPr>
      <w:ind w:right="0" w:firstLine="709"/>
      <w:spacing w:line="240" w:lineRule="exact"/>
      <w:widowControl w:val="off"/>
      <w:tabs>
        <w:tab w:val="left" w:pos="2835" w:leader="none"/>
      </w:tabs>
    </w:pPr>
    <w:rPr>
      <w:rFonts w:ascii="Times New Roman" w:hAnsi="Times New Roman"/>
      <w:sz w:val="28"/>
    </w:rPr>
  </w:style>
  <w:style w:type="paragraph" w:styleId="1005" w:customStyle="1">
    <w:name w:val="Подразделение"/>
    <w:basedOn w:val="789"/>
    <w:pPr>
      <w:ind w:firstLine="708"/>
      <w:jc w:val="center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character" w:styleId="1006" w:customStyle="1">
    <w:name w:val="Подзаголовок Знак"/>
    <w:link w:val="827"/>
    <w:uiPriority w:val="11"/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numbering" w:styleId="1007" w:customStyle="1">
    <w:name w:val="Нет списка2"/>
    <w:next w:val="801"/>
    <w:semiHidden/>
  </w:style>
  <w:style w:type="numbering" w:styleId="1008" w:customStyle="1">
    <w:name w:val="Нет списка3"/>
    <w:next w:val="801"/>
    <w:semiHidden/>
  </w:style>
  <w:style w:type="paragraph" w:styleId="1009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10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paragraph" w:styleId="1011" w:customStyle="1">
    <w:name w:val="ConsPlusDocList"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012" w:customStyle="1">
    <w:name w:val="ConsPlusTitlePage"/>
    <w:pPr>
      <w:widowControl w:val="off"/>
    </w:pPr>
    <w:rPr>
      <w:rFonts w:ascii="Tahoma" w:hAnsi="Tahoma" w:cs="Tahoma"/>
      <w:szCs w:val="22"/>
      <w:lang w:eastAsia="ru-RU"/>
    </w:rPr>
  </w:style>
  <w:style w:type="paragraph" w:styleId="1013" w:customStyle="1">
    <w:name w:val="ConsPlusJurTerm"/>
    <w:pPr>
      <w:widowControl w:val="off"/>
    </w:pPr>
    <w:rPr>
      <w:rFonts w:ascii="Tahoma" w:hAnsi="Tahoma" w:cs="Tahoma"/>
      <w:sz w:val="26"/>
      <w:szCs w:val="22"/>
      <w:lang w:eastAsia="ru-RU"/>
    </w:rPr>
  </w:style>
  <w:style w:type="paragraph" w:styleId="1014" w:customStyle="1">
    <w:name w:val="ConsPlusTextList"/>
    <w:pPr>
      <w:widowControl w:val="off"/>
    </w:pPr>
    <w:rPr>
      <w:rFonts w:ascii="Arial" w:hAnsi="Arial" w:cs="Arial"/>
      <w:szCs w:val="22"/>
      <w:lang w:eastAsia="ru-RU"/>
    </w:rPr>
  </w:style>
  <w:style w:type="table" w:styleId="1015" w:customStyle="1">
    <w:name w:val="Сетка таблицы1"/>
    <w:basedOn w:val="800"/>
    <w:next w:val="839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016" w:customStyle="1">
    <w:name w:val="Заголовок 1 Знак"/>
    <w:link w:val="790"/>
    <w:rPr>
      <w:sz w:val="24"/>
    </w:rPr>
  </w:style>
  <w:style w:type="character" w:styleId="1017" w:customStyle="1">
    <w:name w:val="Заголовок 2 Знак"/>
    <w:link w:val="791"/>
    <w:rPr>
      <w:sz w:val="24"/>
    </w:rPr>
  </w:style>
  <w:style w:type="character" w:styleId="1018" w:customStyle="1">
    <w:name w:val="Основной текст с отступом Знак"/>
    <w:link w:val="984"/>
    <w:rPr>
      <w:sz w:val="26"/>
    </w:rPr>
  </w:style>
  <w:style w:type="character" w:styleId="1019">
    <w:name w:val="FollowedHyperlink"/>
    <w:uiPriority w:val="99"/>
    <w:unhideWhenUsed/>
    <w:rPr>
      <w:color w:val="800080"/>
      <w:u w:val="single"/>
    </w:rPr>
  </w:style>
  <w:style w:type="paragraph" w:styleId="1020" w:customStyle="1">
    <w:name w:val="Default"/>
    <w:rPr>
      <w:color w:val="000000"/>
      <w:sz w:val="24"/>
      <w:szCs w:val="24"/>
      <w:lang w:eastAsia="ru-RU"/>
    </w:rPr>
  </w:style>
  <w:style w:type="character" w:styleId="1021">
    <w:name w:val="annotation reference"/>
    <w:rPr>
      <w:sz w:val="16"/>
      <w:szCs w:val="16"/>
    </w:rPr>
  </w:style>
  <w:style w:type="paragraph" w:styleId="1022">
    <w:name w:val="annotation text"/>
    <w:basedOn w:val="789"/>
    <w:link w:val="1023"/>
  </w:style>
  <w:style w:type="character" w:styleId="1023" w:customStyle="1">
    <w:name w:val="Текст примечания Знак"/>
    <w:basedOn w:val="799"/>
    <w:link w:val="1022"/>
  </w:style>
  <w:style w:type="paragraph" w:styleId="1024">
    <w:name w:val="annotation subject"/>
    <w:basedOn w:val="1022"/>
    <w:next w:val="1022"/>
    <w:link w:val="1025"/>
    <w:rPr>
      <w:b/>
      <w:bCs/>
    </w:rPr>
  </w:style>
  <w:style w:type="character" w:styleId="1025" w:customStyle="1">
    <w:name w:val="Тема примечания Знак"/>
    <w:link w:val="1024"/>
    <w:rPr>
      <w:b/>
      <w:bCs/>
    </w:rPr>
  </w:style>
  <w:style w:type="paragraph" w:styleId="1026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empora LGC Uni" w:hAnsi="Tempora LGC Uni" w:eastAsia="Tahoma" w:cs="Droid Sans"/>
      <w:sz w:val="24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2025-09-11T04:32:00Z</dcterms:created>
  <dcterms:modified xsi:type="dcterms:W3CDTF">2025-09-23T10:22:32Z</dcterms:modified>
  <cp:version>983040</cp:version>
</cp:coreProperties>
</file>