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2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3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668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2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3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668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2"/>
        <w:ind w:right="5245"/>
        <w:spacing w:line="240" w:lineRule="exact"/>
        <w:rPr>
          <w:b/>
        </w:rPr>
      </w:pPr>
      <w:r>
        <w:rPr>
          <w:b/>
        </w:rPr>
        <w:t xml:space="preserve">О внесении изменений в Методику</w:t>
      </w:r>
      <w:r>
        <w:rPr>
          <w:b/>
        </w:rPr>
        <w:br w:type="textWrapping" w:clear="all"/>
      </w:r>
      <w:r>
        <w:rPr>
          <w:b/>
        </w:rPr>
        <w:t xml:space="preserve">расчета объема субсидии </w:t>
      </w:r>
      <w:r>
        <w:rPr>
          <w:b/>
        </w:rPr>
        <w:br/>
        <w:t xml:space="preserve">на финансовое обеспечение затрат, связанных с осуществлением </w:t>
      </w:r>
      <w:r>
        <w:rPr>
          <w:b/>
        </w:rPr>
        <w:br/>
        <w:t xml:space="preserve">хозяйственной деятельности </w:t>
      </w:r>
      <w:r>
        <w:rPr>
          <w:b/>
        </w:rPr>
        <w:br/>
      </w:r>
      <w:r>
        <w:rPr>
          <w:b/>
        </w:rPr>
        <w:t xml:space="preserve">территориального общественного самоуправления города Перми, утвержденную постановлением </w:t>
      </w:r>
      <w:r>
        <w:rPr>
          <w:b/>
        </w:rPr>
        <w:br/>
        <w:t xml:space="preserve">администрации города Перми </w:t>
      </w:r>
      <w:r>
        <w:rPr>
          <w:b/>
        </w:rPr>
        <w:br/>
        <w:t xml:space="preserve">от 20.10.2015 № 836</w:t>
      </w:r>
      <w:r>
        <w:rPr>
          <w:b/>
        </w:rPr>
      </w:r>
      <w:r>
        <w:rPr>
          <w:b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в целях актуализации правовых актов администрация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Внести в Методику расчета объема субсидии на финансовое обеспечение затрат, связанных с осуществлением хозяйственной деятельности территориального общественного самоуправления города Перми, утвержденную постановлением админис</w:t>
      </w:r>
      <w:r>
        <w:rPr>
          <w:sz w:val="28"/>
          <w:szCs w:val="28"/>
        </w:rPr>
        <w:t xml:space="preserve">трации города Перми от 20 октября 2015 г. № 836 (в ред. от 23.08.2016 № 618, от 31.10.2018 № 852, от 08.10.2020 № 942, от 11.06.2021 № 425, </w:t>
      </w:r>
      <w:r>
        <w:rPr>
          <w:sz w:val="28"/>
          <w:szCs w:val="28"/>
        </w:rPr>
        <w:br/>
        <w:t xml:space="preserve">от 07.12.2023 № 1392, от 16.05.2024 № 368, от 25.12.2024 № 1291),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1.1. пункт 4.2 изложить в сл</w:t>
      </w:r>
      <w:r>
        <w:rPr>
          <w:sz w:val="28"/>
          <w:szCs w:val="28"/>
        </w:rPr>
        <w:t xml:space="preserve">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«4.2. Объем субсидии дифференцирован в зависимости от охвата населения, проживающего в границах ТОС: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субсидия ТОС с охватом населения до 200 человек (включительно);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субсидия ТОС с охватом населения от 201 до 500 человек (включительно);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убсидия ТОС с охватом населения от 501 до 1 000 человек (включительно);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субсидия ТОС с охватом населения от 1 001 до 5 000 человек (включительно);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субсидия ТОС с охватом населения от 5 001 до 15 000 человек (включительно);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субсидия ТОС с охватом населения </w:t>
      </w:r>
      <w:r>
        <w:rPr>
          <w:sz w:val="28"/>
          <w:szCs w:val="28"/>
        </w:rPr>
        <w:t xml:space="preserve">свыше 15 000 человек.»;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1.2. в разделе 5: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1.2.1. в абзаце пятом цифры «24 319,15» заменить цифрами «25 583,75»;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1.2.2. абзац шестой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«К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 xml:space="preserve">– коэффициент охвата населения, проживающего в границах ТОС (граждан, достигших шестнадцатилетнего возраста и постоянно или преимущественно проживающих на соответствующей территории города Перми):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br w:type="page" w:clear="all"/>
      </w:r>
      <w:r/>
    </w:p>
    <w:p>
      <w:pPr>
        <w:ind w:firstLine="720"/>
        <w:jc w:val="both"/>
        <w:widowControl w:val="off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охвата населения, </w:t>
              <w:br/>
              <w:t xml:space="preserve">проживающего в границах ТОС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Охват населения, чел.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200 (включительно)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201 до 500 (включительно)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501 до 1000 (включительно)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1001 до 5000 (включительно)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5001 до 15000 (включительно)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15 000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1.3. в приложении 1 в графе 3 заголовочной части таблицы цифры «24 319,15» заменить цифрами «25 583,75».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</w:t>
      </w:r>
      <w:r>
        <w:rPr>
          <w:sz w:val="28"/>
          <w:szCs w:val="28"/>
        </w:rPr>
        <w:t xml:space="preserve">бюллетень органов местного самоуправления муниципального образования город Пермь» и применяется к правоотношениям, возникающим при формировании проекта бюджета города Перми на 2026 год и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</w:t>
      </w:r>
      <w:r>
        <w:rPr>
          <w:sz w:val="28"/>
          <w:szCs w:val="28"/>
        </w:rPr>
        <w:t xml:space="preserve">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</w:t>
      </w:r>
      <w:r>
        <w:rPr>
          <w:sz w:val="28"/>
          <w:szCs w:val="28"/>
        </w:rPr>
        <w:t xml:space="preserve">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официального опубликования в сетевом издании «Официальный сайт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</w:t>
      </w:r>
      <w:r>
        <w:rPr>
          <w:sz w:val="28"/>
          <w:szCs w:val="28"/>
        </w:rPr>
        <w:t xml:space="preserve">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8"/>
      <w:footerReference w:type="default" r:id="rId9"/>
      <w:footnotePr/>
      <w:endnotePr/>
      <w:type w:val="nextPage"/>
      <w:pgSz w:w="11906" w:h="16838" w:orient="portrait"/>
      <w:pgMar w:top="1134" w:right="567" w:bottom="1134" w:left="1418" w:header="363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72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7"/>
    <w:link w:val="721"/>
    <w:uiPriority w:val="10"/>
    <w:rPr>
      <w:sz w:val="48"/>
      <w:szCs w:val="48"/>
    </w:rPr>
  </w:style>
  <w:style w:type="character" w:styleId="692">
    <w:name w:val="Subtitle Char"/>
    <w:basedOn w:val="707"/>
    <w:link w:val="723"/>
    <w:uiPriority w:val="11"/>
    <w:rPr>
      <w:sz w:val="24"/>
      <w:szCs w:val="24"/>
    </w:rPr>
  </w:style>
  <w:style w:type="character" w:styleId="693">
    <w:name w:val="Quote Char"/>
    <w:link w:val="725"/>
    <w:uiPriority w:val="29"/>
    <w:rPr>
      <w:i/>
    </w:rPr>
  </w:style>
  <w:style w:type="character" w:styleId="694">
    <w:name w:val="Intense Quote Char"/>
    <w:link w:val="727"/>
    <w:uiPriority w:val="30"/>
    <w:rPr>
      <w:i/>
    </w:rPr>
  </w:style>
  <w:style w:type="character" w:styleId="695">
    <w:name w:val="Caption Char"/>
    <w:basedOn w:val="707"/>
    <w:link w:val="733"/>
    <w:uiPriority w:val="35"/>
    <w:rPr>
      <w:b/>
      <w:bCs/>
      <w:color w:val="4f81bd" w:themeColor="accent1"/>
      <w:sz w:val="18"/>
      <w:szCs w:val="18"/>
    </w:rPr>
  </w:style>
  <w:style w:type="character" w:styleId="696">
    <w:name w:val="Footnote Text Char"/>
    <w:link w:val="862"/>
    <w:uiPriority w:val="99"/>
    <w:rPr>
      <w:sz w:val="18"/>
    </w:rPr>
  </w:style>
  <w:style w:type="paragraph" w:styleId="697" w:default="1">
    <w:name w:val="Normal"/>
    <w:qFormat/>
    <w:rPr>
      <w:lang w:eastAsia="ru-RU"/>
    </w:rPr>
  </w:style>
  <w:style w:type="paragraph" w:styleId="698">
    <w:name w:val="Heading 1"/>
    <w:basedOn w:val="697"/>
    <w:next w:val="697"/>
    <w:link w:val="710"/>
    <w:qFormat/>
    <w:pPr>
      <w:ind w:right="-1" w:firstLine="709"/>
      <w:jc w:val="both"/>
      <w:keepNext/>
      <w:outlineLvl w:val="0"/>
    </w:pPr>
    <w:rPr>
      <w:sz w:val="24"/>
    </w:rPr>
  </w:style>
  <w:style w:type="paragraph" w:styleId="699">
    <w:name w:val="Heading 2"/>
    <w:basedOn w:val="697"/>
    <w:next w:val="697"/>
    <w:link w:val="711"/>
    <w:qFormat/>
    <w:pPr>
      <w:ind w:right="-1"/>
      <w:jc w:val="both"/>
      <w:keepNext/>
      <w:outlineLvl w:val="1"/>
    </w:pPr>
    <w:rPr>
      <w:sz w:val="2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2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21">
    <w:name w:val="Title"/>
    <w:basedOn w:val="697"/>
    <w:next w:val="697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Название Знак"/>
    <w:link w:val="721"/>
    <w:uiPriority w:val="10"/>
    <w:rPr>
      <w:sz w:val="48"/>
      <w:szCs w:val="48"/>
    </w:rPr>
  </w:style>
  <w:style w:type="paragraph" w:styleId="723">
    <w:name w:val="Subtitle"/>
    <w:basedOn w:val="697"/>
    <w:next w:val="69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 w:customStyle="1">
    <w:name w:val="Подзаголовок Знак"/>
    <w:link w:val="723"/>
    <w:uiPriority w:val="11"/>
    <w:rPr>
      <w:sz w:val="24"/>
      <w:szCs w:val="24"/>
    </w:rPr>
  </w:style>
  <w:style w:type="paragraph" w:styleId="725">
    <w:name w:val="Quote"/>
    <w:basedOn w:val="697"/>
    <w:next w:val="697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7"/>
    <w:next w:val="697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97"/>
    <w:link w:val="884"/>
    <w:uiPriority w:val="99"/>
    <w:pPr>
      <w:tabs>
        <w:tab w:val="center" w:pos="4153" w:leader="none"/>
        <w:tab w:val="right" w:pos="8306" w:leader="none"/>
      </w:tabs>
    </w:pPr>
  </w:style>
  <w:style w:type="character" w:styleId="730" w:customStyle="1">
    <w:name w:val="Header Char"/>
    <w:uiPriority w:val="99"/>
  </w:style>
  <w:style w:type="paragraph" w:styleId="731">
    <w:name w:val="Footer"/>
    <w:basedOn w:val="697"/>
    <w:link w:val="960"/>
    <w:uiPriority w:val="99"/>
    <w:pPr>
      <w:tabs>
        <w:tab w:val="center" w:pos="4153" w:leader="none"/>
        <w:tab w:val="right" w:pos="8306" w:leader="none"/>
      </w:tabs>
    </w:pPr>
  </w:style>
  <w:style w:type="character" w:styleId="732" w:customStyle="1">
    <w:name w:val="Footer Char"/>
    <w:uiPriority w:val="99"/>
  </w:style>
  <w:style w:type="paragraph" w:styleId="733">
    <w:name w:val="Caption"/>
    <w:basedOn w:val="697"/>
    <w:next w:val="697"/>
    <w:link w:val="73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34" w:customStyle="1">
    <w:name w:val="Название объекта Знак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70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/>
      <w:u w:val="single"/>
    </w:rPr>
  </w:style>
  <w:style w:type="paragraph" w:styleId="862">
    <w:name w:val="footnote text"/>
    <w:basedOn w:val="697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697"/>
    <w:link w:val="962"/>
  </w:style>
  <w:style w:type="character" w:styleId="866" w:customStyle="1">
    <w:name w:val="Endnote Text Char"/>
    <w:uiPriority w:val="99"/>
    <w:rPr>
      <w:sz w:val="20"/>
    </w:rPr>
  </w:style>
  <w:style w:type="character" w:styleId="867">
    <w:name w:val="endnote reference"/>
    <w:rPr>
      <w:vertAlign w:val="superscript"/>
    </w:rPr>
  </w:style>
  <w:style w:type="paragraph" w:styleId="868">
    <w:name w:val="toc 1"/>
    <w:basedOn w:val="697"/>
    <w:next w:val="697"/>
    <w:uiPriority w:val="39"/>
    <w:unhideWhenUsed/>
    <w:pPr>
      <w:spacing w:after="57"/>
    </w:pPr>
  </w:style>
  <w:style w:type="paragraph" w:styleId="869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0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1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2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3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4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5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6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7"/>
    <w:next w:val="697"/>
    <w:uiPriority w:val="99"/>
    <w:unhideWhenUsed/>
  </w:style>
  <w:style w:type="paragraph" w:styleId="879">
    <w:name w:val="Body Text"/>
    <w:basedOn w:val="697"/>
    <w:link w:val="903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697"/>
    <w:pPr>
      <w:ind w:right="-1"/>
      <w:jc w:val="both"/>
    </w:pPr>
    <w:rPr>
      <w:sz w:val="26"/>
    </w:rPr>
  </w:style>
  <w:style w:type="character" w:styleId="881">
    <w:name w:val="page number"/>
    <w:basedOn w:val="707"/>
  </w:style>
  <w:style w:type="paragraph" w:styleId="882">
    <w:name w:val="Balloon Text"/>
    <w:basedOn w:val="697"/>
    <w:link w:val="883"/>
    <w:uiPriority w:val="99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uiPriority w:val="99"/>
    <w:rPr>
      <w:rFonts w:ascii="Segoe UI" w:hAnsi="Segoe UI" w:cs="Segoe UI"/>
      <w:sz w:val="18"/>
      <w:szCs w:val="18"/>
    </w:rPr>
  </w:style>
  <w:style w:type="character" w:styleId="884" w:customStyle="1">
    <w:name w:val="Верхний колонтитул Знак"/>
    <w:link w:val="729"/>
    <w:uiPriority w:val="99"/>
  </w:style>
  <w:style w:type="numbering" w:styleId="885" w:customStyle="1">
    <w:name w:val="Нет списка1"/>
    <w:next w:val="709"/>
    <w:uiPriority w:val="99"/>
    <w:semiHidden/>
    <w:unhideWhenUsed/>
  </w:style>
  <w:style w:type="character" w:styleId="886">
    <w:name w:val="FollowedHyperlink"/>
    <w:uiPriority w:val="99"/>
    <w:unhideWhenUsed/>
    <w:rPr>
      <w:color w:val="800080"/>
      <w:u w:val="single"/>
    </w:rPr>
  </w:style>
  <w:style w:type="paragraph" w:styleId="887" w:customStyle="1">
    <w:name w:val="xl65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8" w:customStyle="1">
    <w:name w:val="xl6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 w:customStyle="1">
    <w:name w:val="xl67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0" w:customStyle="1">
    <w:name w:val="xl6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1" w:customStyle="1">
    <w:name w:val="xl69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0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3" w:customStyle="1">
    <w:name w:val="xl71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2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3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4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5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7"/>
    <w:basedOn w:val="69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8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9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Форма"/>
    <w:rPr>
      <w:sz w:val="28"/>
      <w:szCs w:val="28"/>
      <w:lang w:eastAsia="ru-RU"/>
    </w:rPr>
  </w:style>
  <w:style w:type="character" w:styleId="903" w:customStyle="1">
    <w:name w:val="Основной текст Знак"/>
    <w:link w:val="879"/>
    <w:rPr>
      <w:rFonts w:ascii="Courier New" w:hAnsi="Courier New"/>
      <w:sz w:val="26"/>
    </w:rPr>
  </w:style>
  <w:style w:type="paragraph" w:styleId="904" w:customStyle="1">
    <w:name w:val="ConsPlusNormal"/>
    <w:rPr>
      <w:sz w:val="28"/>
      <w:szCs w:val="28"/>
      <w:lang w:eastAsia="ru-RU"/>
    </w:rPr>
  </w:style>
  <w:style w:type="numbering" w:styleId="905" w:customStyle="1">
    <w:name w:val="Нет списка11"/>
    <w:next w:val="709"/>
    <w:uiPriority w:val="99"/>
    <w:semiHidden/>
    <w:unhideWhenUsed/>
  </w:style>
  <w:style w:type="numbering" w:styleId="906" w:customStyle="1">
    <w:name w:val="Нет списка111"/>
    <w:next w:val="709"/>
    <w:uiPriority w:val="99"/>
    <w:semiHidden/>
    <w:unhideWhenUsed/>
  </w:style>
  <w:style w:type="paragraph" w:styleId="907" w:customStyle="1">
    <w:name w:val="font5"/>
    <w:basedOn w:val="69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8" w:customStyle="1">
    <w:name w:val="xl8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9" w:customStyle="1">
    <w:name w:val="xl81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0" w:customStyle="1">
    <w:name w:val="xl82"/>
    <w:basedOn w:val="69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11" w:customStyle="1">
    <w:name w:val="xl8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2" w:customStyle="1">
    <w:name w:val="xl8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3" w:customStyle="1">
    <w:name w:val="xl8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8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8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6" w:customStyle="1">
    <w:name w:val="xl88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7" w:customStyle="1">
    <w:name w:val="xl89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90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9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9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9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4"/>
    <w:basedOn w:val="69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8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7" w:customStyle="1">
    <w:name w:val="xl99"/>
    <w:basedOn w:val="69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10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0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0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8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9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11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12"/>
    <w:basedOn w:val="69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1" w:customStyle="1">
    <w:name w:val="xl11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4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5"/>
    <w:basedOn w:val="69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4" w:customStyle="1">
    <w:name w:val="xl116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7"/>
    <w:basedOn w:val="69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9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2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9" w:customStyle="1">
    <w:name w:val="xl121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0" w:customStyle="1">
    <w:name w:val="xl122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2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3" w:customStyle="1">
    <w:name w:val="xl12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4" w:customStyle="1">
    <w:name w:val="Нет списка2"/>
    <w:next w:val="709"/>
    <w:uiPriority w:val="99"/>
    <w:semiHidden/>
    <w:unhideWhenUsed/>
  </w:style>
  <w:style w:type="numbering" w:styleId="955" w:customStyle="1">
    <w:name w:val="Нет списка3"/>
    <w:next w:val="709"/>
    <w:uiPriority w:val="99"/>
    <w:semiHidden/>
    <w:unhideWhenUsed/>
  </w:style>
  <w:style w:type="paragraph" w:styleId="956" w:customStyle="1">
    <w:name w:val="font6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7" w:customStyle="1">
    <w:name w:val="font7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8" w:customStyle="1">
    <w:name w:val="font8"/>
    <w:basedOn w:val="6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9" w:customStyle="1">
    <w:name w:val="Нет списка4"/>
    <w:next w:val="709"/>
    <w:uiPriority w:val="99"/>
    <w:semiHidden/>
    <w:unhideWhenUsed/>
  </w:style>
  <w:style w:type="character" w:styleId="960" w:customStyle="1">
    <w:name w:val="Нижний колонтитул Знак"/>
    <w:link w:val="731"/>
    <w:uiPriority w:val="99"/>
  </w:style>
  <w:style w:type="paragraph" w:styleId="961">
    <w:name w:val="Normal (Web)"/>
    <w:basedOn w:val="69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62" w:customStyle="1">
    <w:name w:val="Текст концевой сноски Знак"/>
    <w:basedOn w:val="707"/>
    <w:link w:val="86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</cp:revision>
  <dcterms:created xsi:type="dcterms:W3CDTF">2025-08-29T04:51:00Z</dcterms:created>
  <dcterms:modified xsi:type="dcterms:W3CDTF">2025-09-23T12:45:38Z</dcterms:modified>
  <cp:version>983040</cp:version>
</cp:coreProperties>
</file>