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8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103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9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24.09.2025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0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672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8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10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9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24.09.2025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0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672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</w:p>
    <w:p>
      <w:pPr>
        <w:pStyle w:val="93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ind w:right="5387"/>
        <w:spacing w:line="240" w:lineRule="exact"/>
      </w:pPr>
      <w:r/>
      <w:r/>
    </w:p>
    <w:p>
      <w:pPr>
        <w:pStyle w:val="947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</w:p>
    <w:p>
      <w:pPr>
        <w:pStyle w:val="947"/>
        <w:spacing w:line="240" w:lineRule="exact"/>
        <w:rPr>
          <w:b/>
        </w:rPr>
      </w:pPr>
      <w:r>
        <w:rPr>
          <w:b/>
        </w:rPr>
        <w:t xml:space="preserve">в постановление администрации </w:t>
      </w:r>
      <w:r>
        <w:rPr>
          <w:b/>
        </w:rPr>
      </w:r>
    </w:p>
    <w:p>
      <w:pPr>
        <w:pStyle w:val="947"/>
        <w:spacing w:line="240" w:lineRule="exact"/>
        <w:rPr>
          <w:b/>
        </w:rPr>
      </w:pPr>
      <w:r>
        <w:rPr>
          <w:b/>
        </w:rPr>
        <w:t xml:space="preserve">города Перми от 20.10.2020 № 1062 </w:t>
      </w:r>
      <w:r>
        <w:rPr>
          <w:b/>
        </w:rPr>
      </w:r>
    </w:p>
    <w:p>
      <w:pPr>
        <w:pStyle w:val="947"/>
        <w:spacing w:line="240" w:lineRule="exact"/>
        <w:rPr>
          <w:b/>
        </w:rPr>
      </w:pPr>
      <w:r>
        <w:rPr>
          <w:b/>
        </w:rPr>
        <w:t xml:space="preserve">«Об утверждении Порядка определения </w:t>
      </w:r>
      <w:r>
        <w:rPr>
          <w:b/>
        </w:rPr>
      </w:r>
    </w:p>
    <w:p>
      <w:pPr>
        <w:pStyle w:val="947"/>
        <w:spacing w:line="240" w:lineRule="exact"/>
        <w:rPr>
          <w:b/>
        </w:rPr>
      </w:pPr>
      <w:r>
        <w:rPr>
          <w:b/>
        </w:rPr>
        <w:t xml:space="preserve">объема и условий предоставления </w:t>
      </w:r>
      <w:r>
        <w:rPr>
          <w:b/>
        </w:rPr>
      </w:r>
    </w:p>
    <w:p>
      <w:pPr>
        <w:pStyle w:val="947"/>
        <w:spacing w:line="240" w:lineRule="exact"/>
        <w:rPr>
          <w:b/>
        </w:rPr>
      </w:pPr>
      <w:r>
        <w:rPr>
          <w:b/>
        </w:rPr>
        <w:t xml:space="preserve">субсидий на иные цели бюджетным </w:t>
      </w:r>
      <w:r>
        <w:rPr>
          <w:b/>
        </w:rPr>
      </w:r>
    </w:p>
    <w:p>
      <w:pPr>
        <w:pStyle w:val="947"/>
        <w:spacing w:line="240" w:lineRule="exact"/>
        <w:rPr>
          <w:b/>
        </w:rPr>
      </w:pPr>
      <w:r>
        <w:rPr>
          <w:b/>
        </w:rPr>
        <w:t xml:space="preserve">и автономным учреждениям </w:t>
      </w:r>
      <w:r>
        <w:rPr>
          <w:b/>
        </w:rPr>
      </w:r>
    </w:p>
    <w:p>
      <w:pPr>
        <w:pStyle w:val="947"/>
        <w:spacing w:line="240" w:lineRule="exact"/>
        <w:rPr>
          <w:b/>
          <w:bCs/>
        </w:rPr>
      </w:pPr>
      <w:r>
        <w:rPr>
          <w:b/>
        </w:rPr>
        <w:t xml:space="preserve">на ремонт и приведение в нормативное </w:t>
      </w:r>
      <w:r>
        <w:rPr>
          <w:b/>
          <w:bCs/>
        </w:rPr>
      </w:r>
    </w:p>
    <w:p>
      <w:pPr>
        <w:pStyle w:val="947"/>
        <w:spacing w:line="240" w:lineRule="exact"/>
        <w:rPr>
          <w:b/>
          <w:bCs/>
        </w:rPr>
      </w:pPr>
      <w:r>
        <w:rPr>
          <w:b/>
        </w:rPr>
        <w:t xml:space="preserve">состояние муниципальных учреждений </w:t>
      </w:r>
      <w:r>
        <w:rPr>
          <w:b/>
          <w:bCs/>
        </w:rPr>
      </w:r>
    </w:p>
    <w:p>
      <w:pPr>
        <w:pStyle w:val="947"/>
        <w:spacing w:line="240" w:lineRule="exact"/>
        <w:rPr>
          <w:b/>
          <w:bCs/>
        </w:rPr>
      </w:pPr>
      <w:r>
        <w:rPr>
          <w:b/>
        </w:rPr>
        <w:t xml:space="preserve">системы физической культуры и спорта» </w:t>
      </w:r>
      <w:r>
        <w:rPr>
          <w:b/>
          <w:bCs/>
        </w:rPr>
      </w:r>
    </w:p>
    <w:p>
      <w:pPr>
        <w:pStyle w:val="947"/>
        <w:spacing w:line="240" w:lineRule="exac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47"/>
        <w:ind w:right="5387"/>
        <w:spacing w:line="240" w:lineRule="exact"/>
      </w:pPr>
      <w:r/>
      <w:r/>
    </w:p>
    <w:p>
      <w:pPr>
        <w:pStyle w:val="947"/>
        <w:ind w:right="5387"/>
        <w:spacing w:line="240" w:lineRule="exact"/>
      </w:pPr>
      <w:r/>
      <w:r/>
    </w:p>
    <w:p>
      <w:pPr>
        <w:pStyle w:val="947"/>
        <w:ind w:right="5387"/>
        <w:spacing w:line="240" w:lineRule="exact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 w:type="textWrapping" w:clear="all"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20 октября </w:t>
      </w:r>
      <w:r>
        <w:rPr>
          <w:sz w:val="28"/>
          <w:szCs w:val="28"/>
        </w:rPr>
        <w:br/>
        <w:t xml:space="preserve">2020 г. № 1062 «Об утвер</w:t>
      </w:r>
      <w:r>
        <w:rPr>
          <w:sz w:val="28"/>
          <w:szCs w:val="28"/>
        </w:rPr>
        <w:t xml:space="preserve">ждении Порядка определения объема и условий предоставления субсидий на иные цели бюджетным и автономным учреждениям на ремонт и приведение в нормативное состояние муниципальных учреждений системы физической культуры и спорта» (в ред. от 29.10.2020 № 1098, </w:t>
      </w:r>
      <w:r>
        <w:rPr>
          <w:sz w:val="28"/>
          <w:szCs w:val="28"/>
        </w:rPr>
        <w:br/>
        <w:t xml:space="preserve">от 25.03.2021 № 197, от 19.04.2021 № 275, от 27.07.2021 № 559, от 02.09.2021 </w:t>
      </w:r>
      <w:r>
        <w:rPr>
          <w:sz w:val="28"/>
          <w:szCs w:val="28"/>
        </w:rPr>
        <w:br/>
        <w:t xml:space="preserve">№ 652, от 18.10.2021 № 882, от 29.10.2021 № 967, от 24.11.2021 № 1047, </w:t>
      </w:r>
      <w:r>
        <w:rPr>
          <w:sz w:val="28"/>
          <w:szCs w:val="28"/>
        </w:rPr>
        <w:br/>
        <w:t xml:space="preserve">от 22.12.2021 № 1180, от 28.12.2021 № 1249, от 12.01.2022 № 6, от 14.02.2022 </w:t>
      </w:r>
      <w:r>
        <w:rPr>
          <w:sz w:val="28"/>
          <w:szCs w:val="28"/>
        </w:rPr>
        <w:br/>
        <w:t xml:space="preserve">№ 85, от 11.04.2022 № 263, от 15.06.2022 № 475, от 15.08.2022 № 687, </w:t>
      </w:r>
      <w:r>
        <w:rPr>
          <w:sz w:val="28"/>
          <w:szCs w:val="28"/>
        </w:rPr>
        <w:br/>
        <w:t xml:space="preserve">от 30.09.2022 № 883, от 20.10.2022 № 1010, от 24.10.2022 № 1072, от 07.12.2022 </w:t>
      </w:r>
      <w:r>
        <w:rPr>
          <w:sz w:val="28"/>
          <w:szCs w:val="28"/>
        </w:rPr>
        <w:br/>
        <w:t xml:space="preserve">№ 1252, от 12.12.2022 № 1276, от 26.12.2022 № 1372, от 29.12.2022 № 1411, </w:t>
      </w:r>
      <w:r>
        <w:rPr>
          <w:sz w:val="28"/>
          <w:szCs w:val="28"/>
        </w:rPr>
        <w:br/>
        <w:t xml:space="preserve">от 29.12.2022 № 1417, от 16.02.2023 № 110, от 10.04.2023 № 281, от 19.06.2023 </w:t>
      </w:r>
      <w:r>
        <w:rPr>
          <w:sz w:val="28"/>
          <w:szCs w:val="28"/>
        </w:rPr>
        <w:br/>
        <w:t xml:space="preserve">№ 503, от 11.08.2023 № 695, от 18.08.2023 № 731, от 08.09.2023 № 824, </w:t>
      </w:r>
      <w:r>
        <w:rPr>
          <w:sz w:val="28"/>
          <w:szCs w:val="28"/>
        </w:rPr>
        <w:br/>
        <w:t xml:space="preserve">от 20.09.2023 № 866, от 20.10.2023 № 1139, от 01.12.2023 № 1359, от 06.12.2023 </w:t>
      </w:r>
      <w:r>
        <w:rPr>
          <w:sz w:val="28"/>
          <w:szCs w:val="28"/>
        </w:rPr>
        <w:br/>
        <w:t xml:space="preserve">№ 1385, от 25.12.2023 № 1468, от 02.02.2024 № 64, от 08.02.2024 № 86, </w:t>
      </w:r>
      <w:r>
        <w:rPr>
          <w:sz w:val="28"/>
          <w:szCs w:val="28"/>
        </w:rPr>
        <w:br/>
        <w:t xml:space="preserve">от 14.02.2024 № 100, от 11.04.2024 № 280, от 20.06.2024 № 521, от 19.09.2024 </w:t>
      </w:r>
      <w:r>
        <w:rPr>
          <w:sz w:val="28"/>
          <w:szCs w:val="28"/>
        </w:rPr>
        <w:br/>
        <w:t xml:space="preserve">№ 782, от 08.10.2024 № 852, от 22.10.2024 № 1001, от 13.12.2024 № 1223, </w:t>
      </w:r>
      <w:r>
        <w:rPr>
          <w:sz w:val="28"/>
          <w:szCs w:val="28"/>
        </w:rPr>
        <w:br/>
        <w:t xml:space="preserve">от 18.12.2024 № 1255, от 23.12.2024 № 1268)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изложить в следующей редакции: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</w:t>
      </w:r>
      <w:r>
        <w:rPr>
          <w:sz w:val="28"/>
          <w:szCs w:val="28"/>
        </w:rPr>
        <w:t xml:space="preserve">орядка определения объема и условий предоставления субсидий на иные цели бюджетным и автономным учреждениям на ремонт, приведение в нормативное состояние и улучшение материально-технического обеспечения муниципальных учреждений системы физической культуры </w:t>
      </w:r>
      <w:r>
        <w:rPr>
          <w:sz w:val="28"/>
          <w:szCs w:val="28"/>
        </w:rPr>
        <w:br/>
        <w:t xml:space="preserve">и спорта»;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 изложить в следующей редакции: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</w:t>
      </w:r>
      <w:hyperlink r:id="rId15" w:tooltip="https://login.consultant.ru/link/?req=doc&amp;base=RLAW368&amp;n=202178&amp;dst=100018&amp;field=134&amp;date=02.06.2025" w:history="1">
        <w:r>
          <w:rPr>
            <w:sz w:val="28"/>
            <w:szCs w:val="28"/>
          </w:rPr>
          <w:t xml:space="preserve">Порядок</w:t>
        </w:r>
      </w:hyperlink>
      <w:r>
        <w:rPr>
          <w:sz w:val="28"/>
          <w:szCs w:val="28"/>
        </w:rPr>
        <w:t xml:space="preserve"> опре</w:t>
      </w:r>
      <w:r>
        <w:rPr>
          <w:sz w:val="28"/>
          <w:szCs w:val="28"/>
        </w:rPr>
        <w:t xml:space="preserve">деления объема и условий предоставления субсидий на иные цели бюджетным и автономным учреждениям на ремонт, приведение в нормативное состояние и улучшение материально-технического обеспечения муниципальных учреждений системы физической культуры и спорта.».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Порядок определения объема и условий предоставления субсидий на иные цели бюджетным и автономным учреждениям на ремонт </w:t>
      </w:r>
      <w:r>
        <w:rPr>
          <w:sz w:val="28"/>
          <w:szCs w:val="28"/>
        </w:rPr>
        <w:br/>
        <w:t xml:space="preserve">и приведение в нормативное состояние муниципальных учреждений системы физической культуры и спорта, утвержденный постановлением администрации города Перми от 20 октября 2020 г. № 1062 (в ред. от 29.10.2020 № 1098, </w:t>
      </w:r>
      <w:r>
        <w:rPr>
          <w:sz w:val="28"/>
          <w:szCs w:val="28"/>
        </w:rPr>
        <w:br/>
        <w:t xml:space="preserve">от 25.03.2021 № 197, от 19.04.2021 № 275, от 27.07.2021 № 559, от 02.09.2021 </w:t>
      </w:r>
      <w:r>
        <w:rPr>
          <w:sz w:val="28"/>
          <w:szCs w:val="28"/>
        </w:rPr>
        <w:br/>
        <w:t xml:space="preserve">№ 652, от 18.10.2021 № 882, от 29.10.2021 № 967, от 24.11.2021 № 1047, </w:t>
      </w:r>
      <w:r>
        <w:rPr>
          <w:sz w:val="28"/>
          <w:szCs w:val="28"/>
        </w:rPr>
        <w:br/>
        <w:t xml:space="preserve">от 22.12.2021 № 1180, от 28.12.2021 № 1249, от 12.01.2022 № 6, от 14.02.2022 </w:t>
      </w:r>
      <w:r>
        <w:rPr>
          <w:sz w:val="28"/>
          <w:szCs w:val="28"/>
        </w:rPr>
        <w:br/>
        <w:t xml:space="preserve">№ 85, от 11.04.2022 № 263, от 15.06.2022 № 475, от 15.08.2022 № 687, </w:t>
      </w:r>
      <w:r>
        <w:rPr>
          <w:sz w:val="28"/>
          <w:szCs w:val="28"/>
        </w:rPr>
        <w:br/>
        <w:t xml:space="preserve">от 30.09.2022 № 883, от 20.10.2022 № 1010, от 24.10.2022 № 1072, от 07.12.2022 </w:t>
      </w:r>
      <w:r>
        <w:rPr>
          <w:sz w:val="28"/>
          <w:szCs w:val="28"/>
        </w:rPr>
        <w:br/>
        <w:t xml:space="preserve">№ 1252, от 12.12.2022 № 1276, от 26.12.2022 № 1372, от 29.12.2022 № 1411, </w:t>
      </w:r>
      <w:r>
        <w:rPr>
          <w:sz w:val="28"/>
          <w:szCs w:val="28"/>
        </w:rPr>
        <w:br/>
        <w:t xml:space="preserve">от 29.12.2022 № 1417, от 16.02.2023 № 110, от 10.04.2023 № 281, от 19.06.2023 </w:t>
      </w:r>
      <w:r>
        <w:rPr>
          <w:sz w:val="28"/>
          <w:szCs w:val="28"/>
        </w:rPr>
        <w:br/>
        <w:t xml:space="preserve">№ 503, от 11.08.2023 № 695, от 18.08.2023 № 731, от 08.09.2023 № 824, </w:t>
      </w:r>
      <w:r>
        <w:rPr>
          <w:sz w:val="28"/>
          <w:szCs w:val="28"/>
        </w:rPr>
        <w:br/>
        <w:t xml:space="preserve">от 20.09.2023 № 866, от 20.10.2023 № 1139, от 01.12.2023 № 1359, от 06.12.2023 </w:t>
      </w:r>
      <w:r>
        <w:rPr>
          <w:sz w:val="28"/>
          <w:szCs w:val="28"/>
        </w:rPr>
        <w:br/>
        <w:t xml:space="preserve">№ 1385, от 25.12.2023 № 1468, от 02.02.2024 № 64, от 08.02.2024 № 86, </w:t>
      </w:r>
      <w:r>
        <w:rPr>
          <w:sz w:val="28"/>
          <w:szCs w:val="28"/>
        </w:rPr>
        <w:br/>
        <w:t xml:space="preserve">от 14.02.2024 № 100, от 11.04.2024 № 280, от 20.06.2024 № 521, от 19.09.2024 </w:t>
      </w:r>
      <w:r>
        <w:rPr>
          <w:sz w:val="28"/>
          <w:szCs w:val="28"/>
        </w:rPr>
        <w:br/>
        <w:t xml:space="preserve">№ 782, от 08.10.2024 № 852, от 22.10.2024 № 1001, от 13.12.2024 № 1223, </w:t>
      </w:r>
      <w:r>
        <w:rPr>
          <w:sz w:val="28"/>
          <w:szCs w:val="28"/>
        </w:rPr>
        <w:br/>
        <w:t xml:space="preserve">от 18.12.2024 № 1255, от 23.12.2024 № 1268),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изложить в следующей редакции: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«Порядок определения объема и условий предоставления субсидий на иные цели бюджетным и автономным учреждениям на ремонт, приведение </w:t>
      </w:r>
      <w:r>
        <w:rPr>
          <w:sz w:val="28"/>
          <w:szCs w:val="28"/>
        </w:rPr>
        <w:br/>
        <w:t xml:space="preserve">в нормативное состояние и улучшение материально-технического обеспечения муниципальных учреждений системы физической культуры и спорта»;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пункт 1.1 изложить в следующей редакции: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«1.1. Настоящий Порядок определяет объем и условия предоставления субсидий на иные цели на ремонт, приведение в нормативное состояние </w:t>
      </w:r>
      <w:r>
        <w:rPr>
          <w:sz w:val="28"/>
          <w:szCs w:val="28"/>
        </w:rPr>
        <w:br/>
        <w:t xml:space="preserve">и улучшение материально-технического обеспечения объектов спорта бюджетным и автономным учреждениям, в отношении которых комитет </w:t>
      </w:r>
      <w:r>
        <w:rPr>
          <w:sz w:val="28"/>
          <w:szCs w:val="28"/>
        </w:rPr>
        <w:br/>
        <w:t xml:space="preserve">по физической культуре и спорту администрации города Перми осуществляет функции и полномочия учредителя (далее – Порядок, субсидии на иные цели, Учреждения, Комитет).»;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пункт 1.4 изложить в следующей редакции: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«1.4. Субсидии на иные цели предоставляются Учреждениям в пределах бюджетных ассигнований, утвержденных решением Пермской городской Думы </w:t>
      </w:r>
      <w:r>
        <w:rPr>
          <w:sz w:val="28"/>
          <w:szCs w:val="28"/>
        </w:rPr>
        <w:br/>
        <w:t xml:space="preserve">о бюджете города Перми на текущий финансовый год и плановый период, </w:t>
      </w:r>
      <w:r>
        <w:rPr>
          <w:sz w:val="28"/>
          <w:szCs w:val="28"/>
        </w:rPr>
        <w:br/>
        <w:t xml:space="preserve">в рамках выполнения мероприятий муниципальной программы «Развитие физической культуры и спорта города Перми» по следующим направлениям расходов:</w:t>
      </w:r>
      <w:r/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проектно-сметной документации на капитальный ремонт;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выполнение работ по капитальному ремонту;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выполнение работ по текущему ремонту;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приобретение оборудования, мебели, инвентаря для оснащения Учреждения (в том числе монтаж);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приобретение систем комплексной безопасности и антитеррористической защиты (в том числе монтаж);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территории;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проектно-сметной документации на благоустройство территории;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проектно-сметной документации и проведение работ в целях обеспечения антитеррористической защищенности и пожарной безопасности;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проведение государственной экспертизы проектной документации </w:t>
      </w:r>
      <w:r>
        <w:rPr>
          <w:sz w:val="28"/>
          <w:szCs w:val="28"/>
        </w:rPr>
        <w:br/>
        <w:t xml:space="preserve">и результатов инженерных изысканий.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Субсидии на иные цели в части направления расходов, указанных в абзацах </w:t>
      </w:r>
      <w:r>
        <w:rPr>
          <w:sz w:val="28"/>
          <w:szCs w:val="28"/>
        </w:rPr>
        <w:t xml:space="preserve">втором, третьем</w:t>
      </w:r>
      <w:r>
        <w:rPr>
          <w:sz w:val="28"/>
          <w:szCs w:val="28"/>
        </w:rPr>
        <w:t xml:space="preserve"> пункта 1.4 настоящего Порядка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предоставляются Учреждениям на оплату муниципальных контрактов, заключенных до 01</w:t>
      </w:r>
      <w:r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г.,</w:t>
      </w:r>
      <w:r>
        <w:rPr>
          <w:sz w:val="28"/>
          <w:szCs w:val="28"/>
        </w:rPr>
        <w:t xml:space="preserve"> и муниципальных контрактов, процедура определения поставщиков (подрядчиков, исполнителей) по которым начата до 01</w:t>
      </w:r>
      <w:r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пункт 2.1 изложить в следующей редакции: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«2.1. Для получения субсидий на иные цели Учреждения направляют </w:t>
      </w:r>
      <w:r>
        <w:rPr>
          <w:sz w:val="28"/>
          <w:szCs w:val="28"/>
        </w:rPr>
        <w:br/>
        <w:t xml:space="preserve">в Комитет: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/>
      <w:hyperlink r:id="rId16" w:tooltip="https://login.consultant.ru/link/?req=doc&amp;base=RLAW368&amp;n=202178&amp;dst=1422&amp;field=134&amp;date=02.06.2025" w:history="1">
        <w:r>
          <w:rPr>
            <w:sz w:val="28"/>
            <w:szCs w:val="28"/>
          </w:rPr>
          <w:t xml:space="preserve">заявку</w:t>
        </w:r>
      </w:hyperlink>
      <w:r>
        <w:rPr>
          <w:sz w:val="28"/>
          <w:szCs w:val="28"/>
        </w:rPr>
        <w:t xml:space="preserve"> на получение субсидий на иные цели по форме согласно приложению 1 к настоящему Порядку, подписанную руководителем Учреждения;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/>
      <w:hyperlink r:id="rId17" w:tooltip="https://login.consultant.ru/link/?req=doc&amp;base=RLAW368&amp;n=202178&amp;dst=1438&amp;field=134&amp;date=02.06.2025" w:history="1">
        <w:r>
          <w:rPr>
            <w:sz w:val="28"/>
            <w:szCs w:val="28"/>
          </w:rPr>
          <w:t xml:space="preserve">расчет-обоснование</w:t>
        </w:r>
      </w:hyperlink>
      <w:r>
        <w:rPr>
          <w:sz w:val="28"/>
          <w:szCs w:val="28"/>
        </w:rPr>
        <w:t xml:space="preserve"> суммы субсидии на иные цели согласно приложению 2 к настоящему Порядку;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акт обследования таких объектов и дефектную ведомость;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предварительную смету на выполнение соответствующих работ </w:t>
      </w:r>
      <w:r>
        <w:rPr>
          <w:sz w:val="28"/>
          <w:szCs w:val="28"/>
        </w:rPr>
        <w:br/>
        <w:t xml:space="preserve">(оказание услуг), согласованную муниципальным казенным учреждением «Административно-хозяйственная служба системы образования», обоснование цены материалов (оборудования), включенных в локальные сметные расчеты </w:t>
      </w:r>
      <w:r>
        <w:rPr>
          <w:sz w:val="28"/>
          <w:szCs w:val="28"/>
        </w:rPr>
        <w:br/>
        <w:t xml:space="preserve">на основании прайс-листов, коммерческих предложений с приложением не менее 3 ценовых информаций;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перечень имущества, планируемого к приобретению (за исключением недвижимого), на основании прайс-листов, коммерческих предложений </w:t>
      </w:r>
      <w:r>
        <w:rPr>
          <w:sz w:val="28"/>
          <w:szCs w:val="28"/>
        </w:rPr>
        <w:br/>
        <w:t xml:space="preserve">с приложением не менее 3 ценовых информаций.»;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пункт 2.8.1 изложить в следующей редакции: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«2.8.1. в части выполнения работ по капитальному, текущему ремонту, разработк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проектно-сметной документации на капитальный ремонт, </w:t>
      </w:r>
      <w:r>
        <w:rPr>
          <w:sz w:val="28"/>
          <w:szCs w:val="28"/>
        </w:rPr>
        <w:t xml:space="preserve">разработк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проектно-сметной документации и проведени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работ в целях обеспечения антитеррористической защищенности и пожарной безопасности, </w:t>
      </w:r>
      <w:r>
        <w:rPr>
          <w:sz w:val="28"/>
          <w:szCs w:val="28"/>
        </w:rPr>
        <w:t xml:space="preserve">благоустройств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территории, разработк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проектно-сметной документации на благоустройство территории, проведени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государственной экспертизы проектной документации и результатов инженерных изысканий – на основании предварительного сводного и </w:t>
      </w:r>
      <w:r>
        <w:rPr>
          <w:sz w:val="28"/>
          <w:szCs w:val="28"/>
        </w:rPr>
        <w:t xml:space="preserve">локального сметного расчета в актуальных ценах, согласованного с муниципальным казенным учреждением «Административно-хозяйственная служба системы образования» города Перми, обоснования цены материалов (оборудования), включенных в локальные сметные расчеты </w:t>
      </w:r>
      <w:r>
        <w:rPr>
          <w:sz w:val="28"/>
          <w:szCs w:val="28"/>
        </w:rPr>
        <w:br/>
        <w:t xml:space="preserve">на основании прайс-листов, коммерческих предложений с приложением не менее 3 ценовых информаций;»;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пункт 2.8.2 изложить в следующей редакции: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«2.8.2. в части приобретения оборудования, мебели, инвентаря </w:t>
      </w:r>
      <w:r>
        <w:rPr>
          <w:sz w:val="28"/>
          <w:szCs w:val="28"/>
        </w:rPr>
        <w:br/>
        <w:t xml:space="preserve">для оснащения Учреждения, систем комплексной безопасности </w:t>
      </w:r>
      <w:r>
        <w:rPr>
          <w:sz w:val="28"/>
          <w:szCs w:val="28"/>
        </w:rPr>
        <w:br/>
        <w:t xml:space="preserve">и антитеррористической защиты Учреждения – рассчитываются на основании перечня и стоимости необходимого к приобретению имущества исходя из прайс-листов, коммерческих предложений с приложением не менее 3 ценовых информаций.»;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пункт 2.10 изложить в следующей редакции:</w:t>
      </w:r>
      <w:r>
        <w:rPr>
          <w:sz w:val="28"/>
          <w:szCs w:val="28"/>
        </w:rPr>
      </w:r>
    </w:p>
    <w:p>
      <w:pPr>
        <w:pStyle w:val="95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«2.10. Условиями заключения Соглашений являются:</w:t>
      </w:r>
      <w:r>
        <w:rPr>
          <w:sz w:val="28"/>
          <w:szCs w:val="28"/>
        </w:rPr>
      </w:r>
    </w:p>
    <w:p>
      <w:pPr>
        <w:pStyle w:val="95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соответствие Учреждений требованиям, установленным </w:t>
      </w:r>
      <w:hyperlink r:id="rId18" w:tooltip="https://login.consultant.ru/link/?req=doc&amp;base=RLAW368&amp;n=202178&amp;dst=1390&amp;field=134&amp;date=09.06.2025" w:history="1">
        <w:r>
          <w:rPr>
            <w:sz w:val="28"/>
            <w:szCs w:val="28"/>
          </w:rPr>
          <w:t xml:space="preserve">пунктом 2.</w:t>
        </w:r>
      </w:hyperlink>
      <w:r>
        <w:rPr>
          <w:sz w:val="28"/>
          <w:szCs w:val="28"/>
        </w:rPr>
        <w:t xml:space="preserve">6 настоящего Порядка; </w:t>
      </w:r>
      <w:r>
        <w:rPr>
          <w:sz w:val="28"/>
          <w:szCs w:val="28"/>
        </w:rPr>
      </w:r>
    </w:p>
    <w:p>
      <w:pPr>
        <w:pStyle w:val="95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наличие бюджетных ассигнований для предоставления субсидий на иные цели в решении Пермской городской Думы о бюджете города Перми </w:t>
      </w:r>
      <w:r>
        <w:rPr>
          <w:sz w:val="28"/>
          <w:szCs w:val="28"/>
        </w:rPr>
        <w:br/>
        <w:t xml:space="preserve">на очередной финансовый год и плановый период, в муниципальной программе «Развитие физической культуры и спорта города Перми».»;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пункт 2.15 изложить в следующей редакции: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«2.15. Результатом предоставления субсидий на иные цели является количество объектов муниципальных учреждени</w:t>
      </w:r>
      <w:r>
        <w:rPr>
          <w:sz w:val="28"/>
          <w:szCs w:val="28"/>
        </w:rPr>
        <w:t xml:space="preserve">й системы физической культуры и спорта, в которых проведены работы по приведению их в нормативное состояние и улучшению материально-технического обеспечения в рамках выполнения муниципальной программы «Развитие физической культуры и спорта города Перми».»;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пункт 3.1 изложить в следующей редакции:</w:t>
      </w:r>
      <w:r>
        <w:rPr>
          <w:sz w:val="28"/>
          <w:szCs w:val="28"/>
        </w:rPr>
      </w:r>
    </w:p>
    <w:p>
      <w:pPr>
        <w:pStyle w:val="95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«3.1. Учреждения по форме, установленной в Соглашениях, представляют </w:t>
      </w:r>
      <w:r>
        <w:rPr>
          <w:sz w:val="28"/>
          <w:szCs w:val="28"/>
        </w:rPr>
        <w:br/>
        <w:t xml:space="preserve">в Комитет следующие отчеты (далее – Отчеты): </w:t>
      </w:r>
      <w:r>
        <w:rPr>
          <w:sz w:val="28"/>
          <w:szCs w:val="28"/>
        </w:rPr>
      </w:r>
    </w:p>
    <w:p>
      <w:pPr>
        <w:pStyle w:val="95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</w:p>
    <w:p>
      <w:pPr>
        <w:pStyle w:val="95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</w:t>
      </w:r>
      <w:r>
        <w:rPr>
          <w:sz w:val="28"/>
          <w:szCs w:val="28"/>
        </w:rPr>
        <w:br/>
        <w:t xml:space="preserve">на иные цели – ежегодно не позднее 15 рабочего дня месяца, следующего </w:t>
      </w:r>
      <w:r>
        <w:rPr>
          <w:sz w:val="28"/>
          <w:szCs w:val="28"/>
        </w:rPr>
        <w:br/>
        <w:t xml:space="preserve">за отчетным годом; </w:t>
      </w:r>
      <w:r>
        <w:rPr>
          <w:sz w:val="28"/>
          <w:szCs w:val="28"/>
        </w:rPr>
      </w:r>
    </w:p>
    <w:p>
      <w:pPr>
        <w:pStyle w:val="95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результатов предоставления субсидий на иные цели – ежеквартально не позднее </w:t>
      </w:r>
      <w:r>
        <w:rPr>
          <w:sz w:val="28"/>
          <w:szCs w:val="28"/>
        </w:rPr>
        <w:br/>
        <w:t xml:space="preserve">5 календарного дня месяца, следующего за отчетным кварталом, а также </w:t>
      </w:r>
      <w:r>
        <w:rPr>
          <w:sz w:val="28"/>
          <w:szCs w:val="28"/>
        </w:rPr>
        <w:br/>
        <w:t xml:space="preserve">не позднее 10 рабочего дня после достижения конечного значения результата предоставления субсидий на иные цели.».</w:t>
      </w:r>
      <w:r>
        <w:rPr>
          <w:sz w:val="28"/>
          <w:szCs w:val="28"/>
        </w:rPr>
      </w:r>
    </w:p>
    <w:p>
      <w:pPr>
        <w:pStyle w:val="95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Внести в Порядок определения объема и условий предоставления субсидий на иные цели бюджетным и автономным учреждениям на ремонт </w:t>
      </w:r>
      <w:r>
        <w:rPr>
          <w:sz w:val="28"/>
          <w:szCs w:val="28"/>
        </w:rPr>
        <w:br/>
        <w:t xml:space="preserve">и приведение в нормативное состояние муниципальных учреждений системы физической культуры и спорта, утвержденный постановлением администрации города Перми от 20 октября 2020 г. № 1062 (в ред. от 29.10.2020 № 1098, </w:t>
      </w:r>
      <w:r>
        <w:rPr>
          <w:sz w:val="28"/>
          <w:szCs w:val="28"/>
        </w:rPr>
        <w:br/>
        <w:t xml:space="preserve">от 25.03.2021 № 197, от 19.04.2021 № 275, от 27.07.2021 № 559, </w:t>
      </w:r>
      <w:r>
        <w:rPr>
          <w:sz w:val="28"/>
          <w:szCs w:val="28"/>
        </w:rPr>
        <w:br/>
        <w:t xml:space="preserve">от 02.09.2021 № 652, от 18.10.2021 № 882, от 29.10.2021 № 967, от 24.11.2021 </w:t>
      </w:r>
      <w:r>
        <w:rPr>
          <w:sz w:val="28"/>
          <w:szCs w:val="28"/>
        </w:rPr>
        <w:br/>
        <w:t xml:space="preserve">№ 1047, от 22.12.2021 № 1180, от 28.12.2021 № 1249, от 12.01.2022 № 6, </w:t>
      </w:r>
      <w:r>
        <w:rPr>
          <w:sz w:val="28"/>
          <w:szCs w:val="28"/>
        </w:rPr>
        <w:br/>
        <w:t xml:space="preserve">от 14.02.2022 № 85, от 11.04.2022 № 263, от 15.06.2022 № 475, от 15.08.2022 </w:t>
      </w:r>
      <w:r>
        <w:rPr>
          <w:sz w:val="28"/>
          <w:szCs w:val="28"/>
        </w:rPr>
        <w:br/>
        <w:t xml:space="preserve">№ 687, от 30.09.2022 № 883, от 20.10.2022 № 1010, от 24.10.2022 № 1072, </w:t>
      </w:r>
      <w:r>
        <w:rPr>
          <w:sz w:val="28"/>
          <w:szCs w:val="28"/>
        </w:rPr>
        <w:br/>
        <w:t xml:space="preserve">от 07.12.2022 № 1252, от 12.12.2022 № 1276, от 26.12.2022 № 1372, от 29.12.2022 № 1411, от 29.12.2022 № 1417, от 16.02.2023 № 110, от 10.04.2023 № 281, </w:t>
      </w:r>
      <w:r>
        <w:rPr>
          <w:sz w:val="28"/>
          <w:szCs w:val="28"/>
        </w:rPr>
        <w:br/>
        <w:t xml:space="preserve">от 19.06.2023 № 503, от 11.08.2023 № 695, от 18.08.2023 № 731, от 08.09.2023 </w:t>
      </w:r>
      <w:r>
        <w:rPr>
          <w:sz w:val="28"/>
          <w:szCs w:val="28"/>
        </w:rPr>
        <w:br/>
        <w:t xml:space="preserve">№ 824, от 20.09.2023 № 866, от 20.10.2023 № 1139, от 01.12.2023 № 1359, </w:t>
      </w:r>
      <w:r>
        <w:rPr>
          <w:sz w:val="28"/>
          <w:szCs w:val="28"/>
        </w:rPr>
        <w:br/>
        <w:t xml:space="preserve">от 06.12.2023 № 1385, от 25.12.2023 № 1468, от 02.02.2024 № 64, от 08.02.2024 </w:t>
      </w:r>
      <w:r>
        <w:rPr>
          <w:sz w:val="28"/>
          <w:szCs w:val="28"/>
        </w:rPr>
        <w:br/>
        <w:t xml:space="preserve">№ 86, от 14.02.2024 № 100, от 11.04.2024 № 280, от 20.06.2024 № 521, </w:t>
      </w:r>
      <w:r>
        <w:rPr>
          <w:sz w:val="28"/>
          <w:szCs w:val="28"/>
        </w:rPr>
        <w:br/>
        <w:t xml:space="preserve">от 19.09.2024 № 782, от 08.10.2024 № 852, от 22.10.2024 № 1001, от 13.12.2024 </w:t>
      </w:r>
      <w:r>
        <w:rPr>
          <w:sz w:val="28"/>
          <w:szCs w:val="28"/>
        </w:rPr>
        <w:br/>
        <w:t xml:space="preserve">№ 1223, от 18.12.2024 № 1255, от 23.12.2024 № 1268),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пункт 1.4 изложить в следующей редакции: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«1.4. Субсидии на иные цели предоставляются Учреждениям в пределах бюджетных ассигнований, утвержденных решением Пермской городской Думы </w:t>
      </w:r>
      <w:r>
        <w:rPr>
          <w:sz w:val="28"/>
          <w:szCs w:val="28"/>
        </w:rPr>
        <w:br/>
        <w:t xml:space="preserve">о бюджете города Перми на текущий финансовый год и плановый период, </w:t>
      </w:r>
      <w:r>
        <w:rPr>
          <w:sz w:val="28"/>
          <w:szCs w:val="28"/>
        </w:rPr>
        <w:br/>
        <w:t xml:space="preserve">в рамках выполнения мероприятий муниципальной программы «Развитие физической культуры и спорта города Перми» по следующим направлениям расходов:</w:t>
      </w:r>
      <w:r/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выполнение работ по текущему ремонту;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приобретение оборудования, мебели, инвентаря для оснащения Учреждения (в том числе монтаж);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приобретение систем комплексной безопасности и антитеррористической защиты (в том числе монтаж);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территории;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проектно-сметной документации на благоустройство территории; 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проектно-сметной документации и проведение работ в целях обеспечения антитеррористической защищенности и пожарной безопасности;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проведение государственной экспертизы проектной документации </w:t>
      </w:r>
      <w:r>
        <w:rPr>
          <w:sz w:val="28"/>
          <w:szCs w:val="28"/>
        </w:rPr>
        <w:br/>
        <w:t xml:space="preserve">и результатов инженерных изысканий.»;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пункт 2.8.1 изложить в следующей редакции:</w:t>
      </w:r>
      <w:r>
        <w:rPr>
          <w:sz w:val="28"/>
          <w:szCs w:val="28"/>
        </w:rPr>
      </w:r>
    </w:p>
    <w:p>
      <w:pPr>
        <w:pStyle w:val="95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«2.8.1. в части выполнения работ по текущему ремонту, </w:t>
      </w:r>
      <w:r>
        <w:rPr>
          <w:sz w:val="28"/>
          <w:szCs w:val="28"/>
        </w:rPr>
        <w:t xml:space="preserve">разработк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проектно-сметной документации и проведени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работ в целях обеспечения </w:t>
      </w:r>
      <w:r>
        <w:rPr>
          <w:sz w:val="28"/>
          <w:szCs w:val="28"/>
        </w:rPr>
        <w:t xml:space="preserve">антитеррористической защищенности и пожарной безопасности, </w:t>
      </w:r>
      <w:r>
        <w:rPr>
          <w:sz w:val="28"/>
          <w:szCs w:val="28"/>
        </w:rPr>
        <w:t xml:space="preserve">благоустройств</w:t>
      </w:r>
      <w:r>
        <w:rPr>
          <w:sz w:val="28"/>
          <w:szCs w:val="28"/>
        </w:rPr>
        <w:t xml:space="preserve">а</w:t>
      </w:r>
      <w:bookmarkStart w:id="0" w:name="_GoBack"/>
      <w:r/>
      <w:bookmarkEnd w:id="0"/>
      <w:r>
        <w:rPr>
          <w:sz w:val="28"/>
          <w:szCs w:val="28"/>
        </w:rPr>
        <w:t xml:space="preserve"> территории, разработк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проектно-сметной документации на благоустройство территории, проведени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государственной экспертизы проектной документации </w:t>
      </w:r>
      <w:r>
        <w:rPr>
          <w:sz w:val="28"/>
          <w:szCs w:val="28"/>
        </w:rPr>
        <w:br/>
        <w:t xml:space="preserve">и результатов инженерных изысканий – на основании предварительного сводного и локального сметного расчета в актуальных ценах, согласованного </w:t>
      </w:r>
      <w:r>
        <w:rPr>
          <w:sz w:val="28"/>
          <w:szCs w:val="28"/>
        </w:rPr>
        <w:br/>
        <w:t xml:space="preserve">с муниципальным казенным учреждение</w:t>
      </w:r>
      <w:r>
        <w:rPr>
          <w:sz w:val="28"/>
          <w:szCs w:val="28"/>
        </w:rPr>
        <w:t xml:space="preserve">м «Административно-хозяйственная служба системы образования» города Перми, обоснования цены материалов (оборудования), включенных в локальные сметные расчеты на основании прайс-листов, коммерческих предложений с приложением не менее 3 ценовых информаций;»;</w:t>
      </w:r>
      <w:r>
        <w:rPr>
          <w:sz w:val="28"/>
          <w:szCs w:val="28"/>
        </w:rPr>
      </w:r>
    </w:p>
    <w:p>
      <w:pPr>
        <w:pStyle w:val="951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3.3. приложение 2 изложить в редакции согласно приложению </w:t>
      </w:r>
      <w:r>
        <w:rPr>
          <w:sz w:val="28"/>
          <w:szCs w:val="28"/>
        </w:rPr>
        <w:br/>
        <w:t xml:space="preserve">к настоящему постановлению.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</w:t>
      </w:r>
      <w:r>
        <w:rPr>
          <w:sz w:val="28"/>
          <w:szCs w:val="28"/>
        </w:rPr>
        <w:t xml:space="preserve">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пункта 3 настоящего постановления, который вступает </w:t>
      </w:r>
      <w:r>
        <w:rPr>
          <w:sz w:val="28"/>
          <w:szCs w:val="28"/>
        </w:rPr>
        <w:br/>
        <w:t xml:space="preserve">в силу с 01 января 2026 г.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4"/>
        </w:rPr>
      </w:pPr>
      <w:r>
        <w:rPr>
          <w:bCs/>
          <w:sz w:val="28"/>
          <w:szCs w:val="28"/>
        </w:rPr>
        <w:t xml:space="preserve">7.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</w:t>
      </w:r>
      <w:r>
        <w:rPr>
          <w:sz w:val="28"/>
          <w:szCs w:val="24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8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38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38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38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38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38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38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38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38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Перми </w:t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24.09.2025 № 672</w:t>
      </w:r>
      <w:r>
        <w:rPr>
          <w:sz w:val="28"/>
          <w:szCs w:val="28"/>
        </w:rPr>
      </w:r>
    </w:p>
    <w:p>
      <w:pPr>
        <w:pStyle w:val="938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38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38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РАСЧЕТ-ОБОСНОВАНИЕ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суммы субсидии на иные цели на 20___ год </w:t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 </w:t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учреждения) </w:t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2033"/>
        <w:gridCol w:w="5954"/>
        <w:gridCol w:w="166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объекта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3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Планируемые мероприятия для направления субсидий на иные цели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субсидий, руб.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3" w:type="pc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37" w:type="pc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1" w:type="pc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3" w:type="pct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37" w:type="pc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объекта муниципального недвижимого имущества (с указанием видов работ)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1" w:type="pc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3" w:type="pct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37" w:type="pc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муниципального плоскостного спортивного сооружения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указанием видов работ)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1" w:type="pc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3" w:type="pct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37" w:type="pc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оборудования, мебели, инвентаря для оснащения учреждения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1" w:type="pc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3" w:type="pct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37" w:type="pc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работы (услуги), необходимые для обеспечения функционирования учреждения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приведения в нормативное состояние объекта муниципального недвижимого имущества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указанием видов работ (услуг)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1" w:type="pc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3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37" w:type="pc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субсидий на иные цели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(строка 1 + строка 2 + строка 3 + строка 4)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1" w:type="pc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</w:t>
      </w:r>
      <w:r>
        <w:rPr>
          <w:sz w:val="28"/>
          <w:szCs w:val="28"/>
        </w:rPr>
        <w:br/>
        <w:t xml:space="preserve">с законодательством Российской Федерации о налогах и сборах.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</w:t>
      </w:r>
      <w:r>
        <w:rPr>
          <w:sz w:val="28"/>
          <w:szCs w:val="28"/>
        </w:rPr>
        <w:br/>
        <w:t xml:space="preserve">с иными правовыми актами, и иной просроченной задолженности перед бюджетом города Перми. </w:t>
      </w:r>
      <w:r>
        <w:rPr>
          <w:sz w:val="28"/>
          <w:szCs w:val="28"/>
        </w:rPr>
      </w:r>
    </w:p>
    <w:p>
      <w:pPr>
        <w:ind w:firstLine="540"/>
        <w:jc w:val="both"/>
        <w:spacing w:before="16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168"/>
        <w:rPr>
          <w:sz w:val="28"/>
          <w:szCs w:val="28"/>
        </w:rPr>
      </w:pPr>
      <w:r>
        <w:rPr>
          <w:sz w:val="28"/>
          <w:szCs w:val="28"/>
        </w:rPr>
        <w:t xml:space="preserve">Руководитель учреждения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________________________________________</w:t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(подпись, расшифровка)</w:t>
      </w:r>
      <w:r>
        <w:rPr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«_____» ____________г.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М.П.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3</w:t>
    </w:r>
    <w:r>
      <w:rPr>
        <w:sz w:val="28"/>
      </w:rPr>
      <w:fldChar w:fldCharType="end"/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</w:p>
  <w:p>
    <w:pPr>
      <w:pStyle w:val="7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556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12693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41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13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85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557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629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701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773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8453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3" w:default="1">
    <w:name w:val="Normal"/>
    <w:qFormat/>
    <w:rPr>
      <w:lang w:eastAsia="ru-RU"/>
    </w:rPr>
  </w:style>
  <w:style w:type="paragraph" w:styleId="704">
    <w:name w:val="Heading 1"/>
    <w:basedOn w:val="703"/>
    <w:next w:val="703"/>
    <w:link w:val="936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05">
    <w:name w:val="Heading 2"/>
    <w:basedOn w:val="703"/>
    <w:next w:val="703"/>
    <w:link w:val="937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06">
    <w:name w:val="Heading 3"/>
    <w:basedOn w:val="703"/>
    <w:next w:val="703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next w:val="703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703"/>
    <w:next w:val="703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703"/>
    <w:next w:val="703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703"/>
    <w:next w:val="703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table" w:styleId="716" w:customStyle="1">
    <w:name w:val="Таблица простая 11"/>
    <w:basedOn w:val="71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Таблица простая 21"/>
    <w:basedOn w:val="71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Таблица простая 31"/>
    <w:basedOn w:val="71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 w:customStyle="1">
    <w:name w:val="Таблица простая 41"/>
    <w:basedOn w:val="71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Таблица простая 51"/>
    <w:basedOn w:val="71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 w:customStyle="1">
    <w:name w:val="Таблица-сетка 1 светлая1"/>
    <w:basedOn w:val="71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Таблица-сетка 21"/>
    <w:basedOn w:val="71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Таблица-сетка 31"/>
    <w:basedOn w:val="71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Таблица-сетка 41"/>
    <w:basedOn w:val="71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Таблица-сетка 5 темная1"/>
    <w:basedOn w:val="71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Таблица-сетка 6 цветная1"/>
    <w:basedOn w:val="71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7" w:customStyle="1">
    <w:name w:val="Таблица-сетка 7 цветная1"/>
    <w:basedOn w:val="71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Список-таблица 1 светлая1"/>
    <w:basedOn w:val="71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Список-таблица 21"/>
    <w:basedOn w:val="71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0" w:customStyle="1">
    <w:name w:val="Список-таблица 31"/>
    <w:basedOn w:val="71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Список-таблица 41"/>
    <w:basedOn w:val="71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Список-таблица 5 темная1"/>
    <w:basedOn w:val="71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3" w:customStyle="1">
    <w:name w:val="Список-таблица 6 цветная1"/>
    <w:basedOn w:val="71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4" w:customStyle="1">
    <w:name w:val="Список-таблица 7 цветная1"/>
    <w:basedOn w:val="71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35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Title Char"/>
    <w:basedOn w:val="713"/>
    <w:uiPriority w:val="10"/>
    <w:rPr>
      <w:sz w:val="48"/>
      <w:szCs w:val="48"/>
    </w:rPr>
  </w:style>
  <w:style w:type="character" w:styleId="743" w:customStyle="1">
    <w:name w:val="Subtitle Char"/>
    <w:basedOn w:val="713"/>
    <w:uiPriority w:val="11"/>
    <w:rPr>
      <w:sz w:val="24"/>
      <w:szCs w:val="24"/>
    </w:rPr>
  </w:style>
  <w:style w:type="character" w:styleId="744" w:customStyle="1">
    <w:name w:val="Quote Char"/>
    <w:uiPriority w:val="29"/>
    <w:rPr>
      <w:i/>
    </w:rPr>
  </w:style>
  <w:style w:type="character" w:styleId="745" w:customStyle="1">
    <w:name w:val="Intense Quote Char"/>
    <w:uiPriority w:val="30"/>
    <w:rPr>
      <w:i/>
    </w:rPr>
  </w:style>
  <w:style w:type="table" w:styleId="746" w:customStyle="1">
    <w:name w:val="Таблица простая 11"/>
    <w:basedOn w:val="71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Таблица простая 21"/>
    <w:basedOn w:val="71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Таблица простая 31"/>
    <w:basedOn w:val="71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 w:customStyle="1">
    <w:name w:val="Таблица простая 41"/>
    <w:basedOn w:val="71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Таблица простая 51"/>
    <w:basedOn w:val="71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 w:customStyle="1">
    <w:name w:val="Таблица-сетка 1 светлая1"/>
    <w:basedOn w:val="71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Таблица-сетка 21"/>
    <w:basedOn w:val="71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31"/>
    <w:basedOn w:val="71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Таблица-сетка 41"/>
    <w:basedOn w:val="71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Таблица-сетка 5 темная1"/>
    <w:basedOn w:val="71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Таблица-сетка 6 цветная1"/>
    <w:basedOn w:val="71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Таблица-сетка 7 цветная1"/>
    <w:basedOn w:val="71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Список-таблица 1 светлая1"/>
    <w:basedOn w:val="71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Список-таблица 21"/>
    <w:basedOn w:val="71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Список-таблица 31"/>
    <w:basedOn w:val="71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Список-таблица 41"/>
    <w:basedOn w:val="71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Список-таблица 5 темная1"/>
    <w:basedOn w:val="71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Список-таблица 6 цветная1"/>
    <w:basedOn w:val="71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4" w:customStyle="1">
    <w:name w:val="Список-таблица 7 цветная1"/>
    <w:basedOn w:val="71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5" w:customStyle="1">
    <w:name w:val="Footnote Text Char"/>
    <w:uiPriority w:val="99"/>
    <w:rPr>
      <w:sz w:val="18"/>
    </w:rPr>
  </w:style>
  <w:style w:type="character" w:styleId="766" w:customStyle="1">
    <w:name w:val="Endnote Text Char"/>
    <w:uiPriority w:val="99"/>
    <w:rPr>
      <w:sz w:val="20"/>
    </w:rPr>
  </w:style>
  <w:style w:type="character" w:styleId="76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link w:val="706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70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7">
    <w:name w:val="No Spacing"/>
    <w:uiPriority w:val="1"/>
    <w:qFormat/>
  </w:style>
  <w:style w:type="paragraph" w:styleId="778">
    <w:name w:val="Title"/>
    <w:basedOn w:val="703"/>
    <w:next w:val="703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 w:customStyle="1">
    <w:name w:val="Название Знак"/>
    <w:link w:val="778"/>
    <w:uiPriority w:val="10"/>
    <w:rPr>
      <w:sz w:val="48"/>
      <w:szCs w:val="48"/>
    </w:rPr>
  </w:style>
  <w:style w:type="paragraph" w:styleId="780">
    <w:name w:val="Subtitle"/>
    <w:basedOn w:val="703"/>
    <w:next w:val="703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 w:customStyle="1">
    <w:name w:val="Подзаголовок Знак"/>
    <w:link w:val="780"/>
    <w:uiPriority w:val="11"/>
    <w:rPr>
      <w:sz w:val="24"/>
      <w:szCs w:val="24"/>
    </w:rPr>
  </w:style>
  <w:style w:type="paragraph" w:styleId="782">
    <w:name w:val="Quote"/>
    <w:basedOn w:val="703"/>
    <w:next w:val="703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03"/>
    <w:next w:val="703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paragraph" w:styleId="786">
    <w:name w:val="Header"/>
    <w:basedOn w:val="703"/>
    <w:link w:val="944"/>
    <w:uiPriority w:val="99"/>
    <w:pPr>
      <w:tabs>
        <w:tab w:val="center" w:pos="4153" w:leader="none"/>
        <w:tab w:val="right" w:pos="8306" w:leader="none"/>
      </w:tabs>
    </w:pPr>
  </w:style>
  <w:style w:type="character" w:styleId="787" w:customStyle="1">
    <w:name w:val="Header Char"/>
    <w:uiPriority w:val="99"/>
  </w:style>
  <w:style w:type="paragraph" w:styleId="788">
    <w:name w:val="Footer"/>
    <w:basedOn w:val="703"/>
    <w:link w:val="942"/>
    <w:uiPriority w:val="99"/>
    <w:pPr>
      <w:tabs>
        <w:tab w:val="center" w:pos="4153" w:leader="none"/>
        <w:tab w:val="right" w:pos="8306" w:leader="none"/>
      </w:tabs>
    </w:pPr>
  </w:style>
  <w:style w:type="character" w:styleId="789" w:customStyle="1">
    <w:name w:val="Footer Char"/>
    <w:uiPriority w:val="99"/>
  </w:style>
  <w:style w:type="paragraph" w:styleId="790">
    <w:name w:val="Caption"/>
    <w:basedOn w:val="703"/>
    <w:next w:val="70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91" w:customStyle="1">
    <w:name w:val="Caption Char"/>
    <w:uiPriority w:val="99"/>
  </w:style>
  <w:style w:type="table" w:styleId="792">
    <w:name w:val="Table Grid"/>
    <w:basedOn w:val="71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9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7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4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2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0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/>
      <w:u w:val="single"/>
    </w:rPr>
  </w:style>
  <w:style w:type="paragraph" w:styleId="919">
    <w:name w:val="footnote text"/>
    <w:basedOn w:val="703"/>
    <w:link w:val="920"/>
    <w:uiPriority w:val="99"/>
    <w:semiHidden/>
    <w:unhideWhenUsed/>
    <w:pPr>
      <w:spacing w:after="40"/>
    </w:pPr>
    <w:rPr>
      <w:sz w:val="18"/>
    </w:rPr>
  </w:style>
  <w:style w:type="character" w:styleId="920" w:customStyle="1">
    <w:name w:val="Текст сноски Знак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703"/>
    <w:link w:val="923"/>
    <w:uiPriority w:val="99"/>
    <w:semiHidden/>
    <w:unhideWhenUsed/>
  </w:style>
  <w:style w:type="character" w:styleId="923" w:customStyle="1">
    <w:name w:val="Текст концевой сноски Знак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703"/>
    <w:next w:val="703"/>
    <w:uiPriority w:val="39"/>
    <w:unhideWhenUsed/>
    <w:pPr>
      <w:spacing w:after="57"/>
    </w:pPr>
  </w:style>
  <w:style w:type="paragraph" w:styleId="926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927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928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929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930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931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932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933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703"/>
    <w:next w:val="703"/>
    <w:uiPriority w:val="99"/>
    <w:unhideWhenUsed/>
  </w:style>
  <w:style w:type="character" w:styleId="936" w:customStyle="1">
    <w:name w:val="Заголовок 1 Знак"/>
    <w:link w:val="704"/>
    <w:rPr>
      <w:sz w:val="24"/>
    </w:rPr>
  </w:style>
  <w:style w:type="character" w:styleId="937" w:customStyle="1">
    <w:name w:val="Заголовок 2 Знак"/>
    <w:link w:val="705"/>
    <w:rPr>
      <w:sz w:val="24"/>
    </w:rPr>
  </w:style>
  <w:style w:type="paragraph" w:styleId="938">
    <w:name w:val="Body Text"/>
    <w:basedOn w:val="703"/>
    <w:link w:val="939"/>
    <w:pPr>
      <w:ind w:right="3117"/>
    </w:pPr>
    <w:rPr>
      <w:rFonts w:ascii="Courier New" w:hAnsi="Courier New"/>
      <w:sz w:val="26"/>
      <w:lang w:val="en-US" w:eastAsia="en-US"/>
    </w:rPr>
  </w:style>
  <w:style w:type="character" w:styleId="939" w:customStyle="1">
    <w:name w:val="Основной текст Знак"/>
    <w:link w:val="938"/>
    <w:rPr>
      <w:rFonts w:ascii="Courier New" w:hAnsi="Courier New"/>
      <w:sz w:val="26"/>
    </w:rPr>
  </w:style>
  <w:style w:type="paragraph" w:styleId="940">
    <w:name w:val="Body Text Indent"/>
    <w:basedOn w:val="703"/>
    <w:link w:val="941"/>
    <w:pPr>
      <w:ind w:right="-1"/>
      <w:jc w:val="both"/>
    </w:pPr>
    <w:rPr>
      <w:sz w:val="26"/>
      <w:lang w:val="en-US" w:eastAsia="en-US"/>
    </w:rPr>
  </w:style>
  <w:style w:type="character" w:styleId="941" w:customStyle="1">
    <w:name w:val="Основной текст с отступом Знак"/>
    <w:link w:val="940"/>
    <w:rPr>
      <w:sz w:val="26"/>
    </w:rPr>
  </w:style>
  <w:style w:type="character" w:styleId="942" w:customStyle="1">
    <w:name w:val="Нижний колонтитул Знак"/>
    <w:basedOn w:val="713"/>
    <w:link w:val="788"/>
    <w:uiPriority w:val="99"/>
  </w:style>
  <w:style w:type="character" w:styleId="943">
    <w:name w:val="page number"/>
    <w:basedOn w:val="713"/>
  </w:style>
  <w:style w:type="character" w:styleId="944" w:customStyle="1">
    <w:name w:val="Верхний колонтитул Знак"/>
    <w:link w:val="786"/>
    <w:uiPriority w:val="99"/>
  </w:style>
  <w:style w:type="paragraph" w:styleId="945">
    <w:name w:val="Balloon Text"/>
    <w:basedOn w:val="703"/>
    <w:link w:val="946"/>
    <w:rPr>
      <w:rFonts w:ascii="Segoe UI" w:hAnsi="Segoe UI"/>
      <w:sz w:val="18"/>
      <w:szCs w:val="18"/>
      <w:lang w:val="en-US" w:eastAsia="en-US"/>
    </w:rPr>
  </w:style>
  <w:style w:type="character" w:styleId="946" w:customStyle="1">
    <w:name w:val="Текст выноски Знак"/>
    <w:link w:val="945"/>
    <w:rPr>
      <w:rFonts w:ascii="Segoe UI" w:hAnsi="Segoe UI" w:cs="Segoe UI"/>
      <w:sz w:val="18"/>
      <w:szCs w:val="18"/>
    </w:rPr>
  </w:style>
  <w:style w:type="paragraph" w:styleId="947" w:customStyle="1">
    <w:name w:val="Форма"/>
    <w:rPr>
      <w:sz w:val="28"/>
      <w:szCs w:val="28"/>
      <w:lang w:eastAsia="ru-RU"/>
    </w:rPr>
  </w:style>
  <w:style w:type="paragraph" w:styleId="948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949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950" w:customStyle="1">
    <w:name w:val="xl68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1">
    <w:name w:val="Normal (Web)"/>
    <w:basedOn w:val="703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Relationship Id="rId14" Type="http://schemas.openxmlformats.org/officeDocument/2006/relationships/image" Target="media/media1.svg"/><Relationship Id="rId15" Type="http://schemas.openxmlformats.org/officeDocument/2006/relationships/hyperlink" Target="https://login.consultant.ru/link/?req=doc&amp;base=RLAW368&amp;n=202178&amp;dst=100018&amp;field=134&amp;date=02.06.2025" TargetMode="External"/><Relationship Id="rId16" Type="http://schemas.openxmlformats.org/officeDocument/2006/relationships/hyperlink" Target="https://login.consultant.ru/link/?req=doc&amp;base=RLAW368&amp;n=202178&amp;dst=1422&amp;field=134&amp;date=02.06.2025" TargetMode="External"/><Relationship Id="rId17" Type="http://schemas.openxmlformats.org/officeDocument/2006/relationships/hyperlink" Target="https://login.consultant.ru/link/?req=doc&amp;base=RLAW368&amp;n=202178&amp;dst=1438&amp;field=134&amp;date=02.06.2025" TargetMode="External"/><Relationship Id="rId18" Type="http://schemas.openxmlformats.org/officeDocument/2006/relationships/hyperlink" Target="https://login.consultant.ru/link/?req=doc&amp;base=RLAW368&amp;n=202178&amp;dst=1390&amp;field=134&amp;date=09.06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shukhardina-ev</cp:lastModifiedBy>
  <cp:revision>18</cp:revision>
  <dcterms:created xsi:type="dcterms:W3CDTF">2025-08-19T06:56:00Z</dcterms:created>
  <dcterms:modified xsi:type="dcterms:W3CDTF">2025-09-24T11:40:41Z</dcterms:modified>
  <cp:version>983040</cp:version>
</cp:coreProperties>
</file>