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-507682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39.97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47085</wp:posOffset>
                </wp:positionV>
                <wp:extent cx="6285865" cy="106734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67339"/>
                          <a:chOff x="0" y="0"/>
                          <a:chExt cx="6285864" cy="106733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64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5555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5872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676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3.71pt;mso-position-vertical:absolute;width:494.95pt;height:84.04pt;mso-wrap-distance-left:9.00pt;mso-wrap-distance-top:0.00pt;mso-wrap-distance-right:9.00pt;mso-wrap-distance-bottom:0.00pt;" coordorigin="0,0" coordsize="62858,10673">
                <v:shape id="shape 2" o:spid="_x0000_s2" o:spt="202" type="#_x0000_t202" style="position:absolute;left:0;top:0;width:62858;height:10641;v-text-anchor:top;visibility:visible;" fillcolor="#FFFFFF" stroked="f">
                  <v:textbox inset="0,0,0,0">
                    <w:txbxContent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555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587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676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2"/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Порядок формирования,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размещения, финансового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обеспечения и контроля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выполнения муниципального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задания на оказание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муниципальных услуг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(выполнение работ),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</w:pPr>
      <w:r>
        <w:rPr>
          <w:b/>
          <w:sz w:val="28"/>
          <w:szCs w:val="28"/>
        </w:rPr>
        <w:t xml:space="preserve">от 30.11.2007 № 502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с Федеральным законом от 24 июня 2025 г. № 158-ФЗ </w:t>
        <w:br/>
        <w:t xml:space="preserve">«</w:t>
      </w:r>
      <w:r>
        <w:rPr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</w:t>
      </w:r>
      <w:r>
        <w:rPr>
          <w:sz w:val="28"/>
          <w:szCs w:val="28"/>
          <w:highlight w:val="none"/>
        </w:rPr>
        <w:t xml:space="preserve">Утвердить прилагаемые изменения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Порядок формирования, размещения, финансового обеспечения и контроля выполнения муниципального задания на оказание муниципальных услуг (выполнение работ), утвержденный постановлением администрации города Перми от 30 ноября 2007 г. № 502 (в ред. от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.04.2008 </w:t>
        <w:br/>
        <w:t xml:space="preserve">№ 318, от 24.06.2008 № 589, от 06.11.2009 № 813, от 06.12.2010 № 839, от 31.12.2010 № 934, от 08.09.2011 № 473, от 12.12.2011 № 15, от 23.11.2012 № 814, от 08.04.2013 № 240, от 11.04.2013 № 254, от 11.06.2013 № 479, от 12.08.2013 № 644, от 27.03.</w:t>
      </w:r>
      <w:r>
        <w:rPr>
          <w:sz w:val="28"/>
          <w:szCs w:val="28"/>
          <w:highlight w:val="none"/>
        </w:rPr>
        <w:t xml:space="preserve">20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4 </w:t>
      </w:r>
      <w:r>
        <w:rPr>
          <w:sz w:val="28"/>
          <w:szCs w:val="28"/>
          <w:highlight w:val="none"/>
        </w:rPr>
        <w:t xml:space="preserve">№ 201, от 15.07.2015 № 464, от 16.10.2015 № 791, от 09.12.2015 № 1047, </w:t>
        <w:br/>
        <w:t xml:space="preserve">от 21.01.2016 № 35, от 10.02.2016 № 84, от 11.07.2016 № 479, от 11.10.2016 </w:t>
        <w:br/>
        <w:t xml:space="preserve">№ 821, от 14.12.2016 № 1105, от 21.02.2017 № 123, от 15.06.2017 № 462, </w:t>
        <w:br/>
        <w:t xml:space="preserve">от 07.11.2017 № 986, от 28.08.2018 №</w:t>
      </w:r>
      <w:r>
        <w:rPr>
          <w:sz w:val="28"/>
          <w:szCs w:val="28"/>
          <w:highlight w:val="none"/>
        </w:rPr>
        <w:t xml:space="preserve"> 554, от 28.03.2019 № 45-П, от 06.04.2020 </w:t>
        <w:br/>
        <w:t xml:space="preserve">№ 322, от 22.12.2020 № 1295, от 22.06.2021 № 462, от 20.10.2022 № 1044, </w:t>
        <w:br/>
        <w:t xml:space="preserve">от 16.12.2022 № 1302, от 27.12.2022 № 1380, от 08.02.2023 № 85, от 21.03.2023 № 220, от 05.07.2023 № 582, </w:t>
      </w:r>
      <w:r>
        <w:rPr>
          <w:sz w:val="28"/>
          <w:szCs w:val="28"/>
          <w:highlight w:val="none"/>
        </w:rPr>
        <w:t xml:space="preserve">от 15.08.2023 № 702, от 13.03.2024 № 183</w:t>
      </w:r>
      <w:r>
        <w:rPr>
          <w:sz w:val="28"/>
          <w:szCs w:val="28"/>
          <w:highlight w:val="none"/>
        </w:rPr>
        <w:t xml:space="preserve">) (далее – Изменения).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ind w:firstLine="72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Положения пунктов 2, 3, 4, 5, 6, 8, 9.1 </w:t>
      </w:r>
      <w:r>
        <w:rPr>
          <w:sz w:val="28"/>
          <w:szCs w:val="28"/>
        </w:rPr>
        <w:t xml:space="preserve">прилагаемых</w:t>
      </w:r>
      <w:r>
        <w:rPr>
          <w:sz w:val="28"/>
          <w:szCs w:val="28"/>
        </w:rPr>
        <w:t xml:space="preserve"> Изменений </w:t>
      </w:r>
      <w:r>
        <w:rPr>
          <w:sz w:val="28"/>
          <w:szCs w:val="28"/>
        </w:rPr>
        <w:t xml:space="preserve">применяются при расчете объема финансового обеспечения выполнения муниципального задания и заключения соглашений о предоставлении субсидии из бюджета города Перми, начиная с муниципального задания на 2026 год и плановый период </w:t>
        <w:br/>
        <w:t xml:space="preserve">2027 и 2028 годов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</w:t>
      </w:r>
      <w:r>
        <w:rPr>
          <w:sz w:val="28"/>
          <w:szCs w:val="28"/>
        </w:rPr>
        <w:t xml:space="preserve">щего постановления возложить </w:t>
        <w:br/>
        <w:t xml:space="preserve">на первого </w:t>
      </w:r>
      <w:r>
        <w:rPr>
          <w:sz w:val="28"/>
          <w:szCs w:val="28"/>
        </w:rPr>
        <w:t xml:space="preserve">заместителя главы администрации города Перми </w:t>
      </w:r>
      <w:r>
        <w:rPr>
          <w:sz w:val="28"/>
          <w:szCs w:val="28"/>
        </w:rPr>
        <w:t xml:space="preserve">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  </w:t>
      </w:r>
      <w:r>
        <w:rPr>
          <w:sz w:val="28"/>
          <w:szCs w:val="28"/>
        </w:rPr>
        <w:t xml:space="preserve">Я.В. Фурман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ind w:left="5529"/>
        <w:spacing w:line="243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left="5529"/>
        <w:spacing w:line="243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43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left="5529"/>
        <w:jc w:val="both"/>
        <w:spacing w:line="243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25.09.2025 № 676</w:t>
      </w:r>
      <w:r>
        <w:rPr>
          <w:sz w:val="28"/>
          <w:szCs w:val="28"/>
        </w:rPr>
      </w:r>
    </w:p>
    <w:p>
      <w:pPr>
        <w:pStyle w:val="908"/>
        <w:spacing w:line="243" w:lineRule="exact"/>
      </w:pPr>
      <w:r/>
      <w:r/>
    </w:p>
    <w:p>
      <w:pPr>
        <w:pStyle w:val="908"/>
        <w:spacing w:line="243" w:lineRule="exact"/>
      </w:pPr>
      <w:r/>
      <w:r/>
    </w:p>
    <w:p>
      <w:pPr>
        <w:pStyle w:val="908"/>
        <w:spacing w:line="243" w:lineRule="exact"/>
      </w:pPr>
      <w:r/>
      <w:r/>
    </w:p>
    <w:p>
      <w:pPr>
        <w:pStyle w:val="908"/>
        <w:spacing w:line="243" w:lineRule="exact"/>
      </w:pPr>
      <w:r>
        <w:rPr>
          <w:bCs/>
        </w:rPr>
      </w:r>
      <w:r>
        <w:rPr>
          <w:bCs/>
        </w:rPr>
      </w:r>
      <w:r/>
    </w:p>
    <w:p>
      <w:pPr>
        <w:pStyle w:val="908"/>
        <w:jc w:val="center"/>
        <w:spacing w:line="243" w:lineRule="exact"/>
        <w:rPr>
          <w:b/>
          <w:bCs/>
          <w:highlight w:val="none"/>
        </w:rPr>
      </w:pPr>
      <w:r>
        <w:rPr>
          <w:b/>
          <w:bCs/>
        </w:rPr>
      </w:r>
      <w:r>
        <w:rPr>
          <w:b/>
          <w:bCs/>
        </w:rPr>
        <w:t xml:space="preserve">ИЗМЕНЕНИЯ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8"/>
        <w:jc w:val="center"/>
        <w:spacing w:line="24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highlight w:val="none"/>
        </w:rPr>
        <w:t xml:space="preserve">в </w:t>
      </w:r>
      <w:r>
        <w:rPr>
          <w:b/>
          <w:bCs/>
          <w:sz w:val="28"/>
          <w:szCs w:val="28"/>
          <w:highlight w:val="none"/>
        </w:rPr>
        <w:t xml:space="preserve">Порядок формирования, размещения, финансового обеспечения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8"/>
        <w:jc w:val="center"/>
        <w:spacing w:line="24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 контроля выполнения муниципального задания на оказание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8"/>
        <w:jc w:val="center"/>
        <w:spacing w:line="243" w:lineRule="exact"/>
        <w:rPr>
          <w:b/>
          <w:bCs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муниципальных услуг (выполнение работ), утвержденный постановлением администрации города Перми от 30 ноября 2007 г. № 502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8"/>
        <w:jc w:val="center"/>
        <w:spacing w:line="240" w:lineRule="exact"/>
      </w:pPr>
      <w:r/>
      <w:r/>
    </w:p>
    <w:p>
      <w:pPr>
        <w:pStyle w:val="908"/>
        <w:jc w:val="center"/>
        <w:spacing w:line="240" w:lineRule="exact"/>
      </w:pPr>
      <w:r/>
      <w:r/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В </w:t>
      </w:r>
      <w:r>
        <w:rPr>
          <w:sz w:val="28"/>
          <w:szCs w:val="28"/>
          <w:highlight w:val="none"/>
        </w:rPr>
        <w:t xml:space="preserve">пункте 2.2.2: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в </w:t>
      </w:r>
      <w:r>
        <w:rPr>
          <w:sz w:val="28"/>
          <w:szCs w:val="28"/>
          <w:highlight w:val="none"/>
        </w:rPr>
        <w:t xml:space="preserve">абзаце втором слово «(или)»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</w:t>
      </w:r>
      <w:r>
        <w:rPr>
          <w:sz w:val="28"/>
          <w:szCs w:val="28"/>
          <w:highlight w:val="none"/>
        </w:rPr>
        <w:t xml:space="preserve">в абзаце третьем слово «(или)»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</w:t>
      </w:r>
      <w:r>
        <w:rPr>
          <w:sz w:val="28"/>
          <w:szCs w:val="28"/>
          <w:highlight w:val="none"/>
        </w:rPr>
        <w:t xml:space="preserve">в абзаце четырнадцатом слово «(или)»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</w:t>
      </w:r>
      <w:r>
        <w:rPr>
          <w:sz w:val="28"/>
          <w:szCs w:val="28"/>
          <w:highlight w:val="none"/>
        </w:rPr>
        <w:t xml:space="preserve">в абзаце пятнадцатом слово «(или)» исключить.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В пункте 3.4.3: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2.1. в абзаце первом слова «</w:t>
      </w:r>
      <w:r>
        <w:rPr>
          <w:sz w:val="28"/>
          <w:szCs w:val="28"/>
          <w:highlight w:val="none"/>
        </w:rPr>
        <w:t xml:space="preserve">, затрат на уплату налогов, в качестве объекта налогообложения по которым признается имущество учреждения</w:t>
      </w:r>
      <w:r>
        <w:rPr>
          <w:sz w:val="28"/>
          <w:szCs w:val="28"/>
          <w:highlight w:val="none"/>
        </w:rPr>
        <w:t xml:space="preserve">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абзац третий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R=∑</w:t>
      </w:r>
      <w:r>
        <w:rPr>
          <w:sz w:val="28"/>
          <w:szCs w:val="28"/>
          <w:highlight w:val="none"/>
          <w:vertAlign w:val="subscript"/>
        </w:rPr>
        <w:t xml:space="preserve">i</w:t>
      </w:r>
      <w:r>
        <w:rPr>
          <w:sz w:val="28"/>
          <w:szCs w:val="28"/>
          <w:highlight w:val="none"/>
        </w:rPr>
        <w:t xml:space="preserve">N</w:t>
      </w:r>
      <w:r>
        <w:rPr>
          <w:sz w:val="28"/>
          <w:szCs w:val="28"/>
          <w:highlight w:val="none"/>
          <w:vertAlign w:val="subscript"/>
        </w:rPr>
        <w:t xml:space="preserve">i</w:t>
      </w:r>
      <w:r>
        <w:rPr>
          <w:sz w:val="28"/>
          <w:szCs w:val="28"/>
          <w:highlight w:val="none"/>
        </w:rPr>
        <w:t xml:space="preserve"> х V</w:t>
      </w:r>
      <w:r>
        <w:rPr>
          <w:sz w:val="28"/>
          <w:szCs w:val="28"/>
          <w:highlight w:val="none"/>
          <w:vertAlign w:val="subscript"/>
        </w:rPr>
        <w:t xml:space="preserve">i</w:t>
      </w:r>
      <w:r>
        <w:rPr>
          <w:sz w:val="28"/>
          <w:szCs w:val="28"/>
          <w:highlight w:val="none"/>
        </w:rPr>
        <w:t xml:space="preserve">+∑</w:t>
      </w:r>
      <w:r>
        <w:rPr>
          <w:sz w:val="28"/>
          <w:szCs w:val="28"/>
          <w:highlight w:val="none"/>
          <w:vertAlign w:val="subscript"/>
        </w:rPr>
        <w:t xml:space="preserve">w</w:t>
      </w:r>
      <w:r>
        <w:rPr>
          <w:sz w:val="28"/>
          <w:szCs w:val="28"/>
          <w:highlight w:val="none"/>
        </w:rPr>
        <w:t xml:space="preserve">N</w:t>
      </w:r>
      <w:r>
        <w:rPr>
          <w:sz w:val="28"/>
          <w:szCs w:val="28"/>
          <w:highlight w:val="none"/>
          <w:vertAlign w:val="subscript"/>
        </w:rPr>
        <w:t xml:space="preserve">w</w:t>
      </w:r>
      <w:r>
        <w:rPr>
          <w:sz w:val="28"/>
          <w:szCs w:val="28"/>
          <w:highlight w:val="none"/>
        </w:rPr>
        <w:t xml:space="preserve"> х V</w:t>
      </w:r>
      <w:r>
        <w:rPr>
          <w:sz w:val="28"/>
          <w:szCs w:val="28"/>
          <w:highlight w:val="none"/>
          <w:vertAlign w:val="subscript"/>
        </w:rPr>
        <w:t xml:space="preserve">w</w:t>
      </w:r>
      <w:r>
        <w:rPr>
          <w:sz w:val="28"/>
          <w:szCs w:val="28"/>
          <w:highlight w:val="none"/>
        </w:rPr>
        <w:t xml:space="preserve">-P+N</w:t>
      </w:r>
      <w:r>
        <w:rPr>
          <w:sz w:val="28"/>
          <w:szCs w:val="28"/>
          <w:highlight w:val="none"/>
          <w:vertAlign w:val="superscript"/>
        </w:rPr>
        <w:t xml:space="preserve">СИ</w:t>
      </w:r>
      <w:r>
        <w:rPr>
          <w:sz w:val="28"/>
          <w:szCs w:val="28"/>
          <w:highlight w:val="none"/>
        </w:rPr>
        <w:t xml:space="preserve">, где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абзац девятый признать утратившим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П</w:t>
      </w:r>
      <w:r>
        <w:rPr>
          <w:color w:val="000000" w:themeColor="text1"/>
          <w:sz w:val="28"/>
          <w:szCs w:val="28"/>
          <w:highlight w:val="none"/>
        </w:rPr>
        <w:t xml:space="preserve">ункт </w:t>
      </w:r>
      <w:r>
        <w:rPr>
          <w:color w:val="000000" w:themeColor="text1"/>
          <w:sz w:val="28"/>
          <w:szCs w:val="28"/>
          <w:highlight w:val="none"/>
        </w:rPr>
        <w:t xml:space="preserve">3.4.3.9 признать утратившим силу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4. Пункт 3.4.3.10 после абзаца шестого дополнить абзацем 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К</w:t>
      </w:r>
      <w:r>
        <w:rPr>
          <w:color w:val="000000" w:themeColor="text1"/>
          <w:sz w:val="28"/>
          <w:szCs w:val="28"/>
          <w:highlight w:val="none"/>
        </w:rPr>
        <w:t xml:space="preserve">оэффициент платной деятельности определяется как отношение планируемого объема субсидии на финансовое обеспечение выполнения муниципального задания (далее – субсидия) к общей сумме планируемых поступлений, включающей поступления от субсидии и доходов от пл</w:t>
      </w:r>
      <w:r>
        <w:rPr>
          <w:color w:val="000000" w:themeColor="text1"/>
          <w:sz w:val="28"/>
          <w:szCs w:val="28"/>
          <w:highlight w:val="none"/>
        </w:rPr>
        <w:t xml:space="preserve">атной деятельности, определяемых исходя из объемов указанных поступлений, полученных в отчетном финансовом году.</w:t>
      </w:r>
      <w:r>
        <w:rPr>
          <w:color w:val="000000" w:themeColor="text1"/>
          <w:sz w:val="28"/>
          <w:szCs w:val="28"/>
          <w:highlight w:val="none"/>
        </w:rPr>
        <w:t xml:space="preserve">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5. В </w:t>
      </w:r>
      <w:r>
        <w:rPr>
          <w:color w:val="000000" w:themeColor="text1"/>
          <w:sz w:val="28"/>
          <w:szCs w:val="28"/>
          <w:highlight w:val="none"/>
        </w:rPr>
        <w:t xml:space="preserve">пункте 3.6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5.1. абзац первый признать утратившим силу;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5.2. </w:t>
      </w:r>
      <w:r>
        <w:rPr>
          <w:color w:val="000000" w:themeColor="text1"/>
          <w:sz w:val="28"/>
          <w:szCs w:val="28"/>
          <w:highlight w:val="none"/>
        </w:rPr>
        <w:t xml:space="preserve">абзац второй признать утратившим силу.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6. А</w:t>
      </w:r>
      <w:r>
        <w:rPr>
          <w:color w:val="000000" w:themeColor="text1"/>
          <w:sz w:val="28"/>
          <w:szCs w:val="28"/>
          <w:highlight w:val="none"/>
        </w:rPr>
        <w:t xml:space="preserve">бзац четвертый пункта 3.13 признать утратившим силу.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7. В пункте 5.3 слова «не позднее 15 числа» заменить словами «</w:t>
      </w:r>
      <w:r>
        <w:rPr>
          <w:color w:val="000000" w:themeColor="text1"/>
          <w:sz w:val="28"/>
          <w:szCs w:val="28"/>
          <w:highlight w:val="none"/>
        </w:rPr>
        <w:t xml:space="preserve">не позднее 20 числа</w:t>
      </w:r>
      <w:r>
        <w:rPr>
          <w:color w:val="000000" w:themeColor="text1"/>
          <w:sz w:val="28"/>
          <w:szCs w:val="28"/>
          <w:highlight w:val="none"/>
        </w:rPr>
        <w:t xml:space="preserve">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 В приложении 1: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8.1. </w:t>
      </w:r>
      <w:r>
        <w:rPr>
          <w:color w:val="000000" w:themeColor="text1"/>
          <w:sz w:val="28"/>
          <w:szCs w:val="28"/>
          <w:highlight w:val="none"/>
        </w:rPr>
        <w:t xml:space="preserve">в части 1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8.1.1. пункт 3.3.1</w:t>
      </w:r>
      <w:r>
        <w:rPr>
          <w:color w:val="000000" w:themeColor="text1"/>
          <w:sz w:val="28"/>
          <w:szCs w:val="28"/>
          <w:highlight w:val="none"/>
        </w:rPr>
        <w:t xml:space="preserve"> изложить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3.3.1. Очередной финансовый год.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74"/>
        <w:gridCol w:w="680"/>
        <w:gridCol w:w="1366"/>
        <w:gridCol w:w="567"/>
        <w:gridCol w:w="1191"/>
        <w:gridCol w:w="964"/>
        <w:gridCol w:w="1763"/>
        <w:gridCol w:w="1871"/>
      </w:tblGrid>
      <w:tr>
        <w:tblPrEx/>
        <w:trPr/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Уникальный номер реестровой записи</w:t>
            </w:r>
            <w:r/>
          </w:p>
        </w:tc>
        <w:tc>
          <w:tcPr>
            <w:gridSpan w:val="2"/>
            <w:tcW w:w="2046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(расчетные показатели по расходам бюджета Пермского края) на оказание муниципальной услуги на 1 потребителя муниципальной услуги</w:t>
            </w:r>
            <w:r/>
          </w:p>
        </w:tc>
        <w:tc>
          <w:tcPr>
            <w:gridSpan w:val="2"/>
            <w:tcW w:w="175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Показатели объема муниципальной услуги</w:t>
            </w:r>
            <w:r/>
          </w:p>
        </w:tc>
        <w:tc>
          <w:tcPr>
            <w:gridSpan w:val="2"/>
            <w:tcW w:w="272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Финансовое обеспечение муниципальной услуги, руб.</w:t>
            </w:r>
            <w:r/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на содержание муниципального имущества, руб.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сумма, руб.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значение показателей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межбюджетные трансферты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366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</w:tr>
    </w:tbl>
    <w:p>
      <w:pPr>
        <w:pStyle w:val="9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Справочно: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сумма неиспользованных средств субсидии, предоставленной учреждению </w:t>
        <w:br/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финансовое обеспечение выполнения муниципального задания, за отчетный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(руб.) 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43"/>
        <w:gridCol w:w="992"/>
        <w:gridCol w:w="1701"/>
        <w:gridCol w:w="1984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pStyle w:val="908"/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Корректировка в связи с округлением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ind w:firstLine="0"/>
        <w:jc w:val="right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8.1.2. пункт 3.3.2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«3.3.2. Первый год планового периода.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74"/>
        <w:gridCol w:w="680"/>
        <w:gridCol w:w="1134"/>
        <w:gridCol w:w="567"/>
        <w:gridCol w:w="1388"/>
        <w:gridCol w:w="992"/>
        <w:gridCol w:w="1701"/>
        <w:gridCol w:w="1984"/>
      </w:tblGrid>
      <w:tr>
        <w:tblPrEx/>
        <w:trPr/>
        <w:tc>
          <w:tcPr>
            <w:tcW w:w="147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Уникальный номер реестровой записи</w:t>
            </w:r>
            <w:r/>
          </w:p>
        </w:tc>
        <w:tc>
          <w:tcPr>
            <w:gridSpan w:val="2"/>
            <w:tcW w:w="18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(расчетные показатели по расходам бюджета Пермского края) на оказание муниципальной услуги на 1 потребителя муниципальной услуги</w:t>
            </w:r>
            <w:r/>
          </w:p>
        </w:tc>
        <w:tc>
          <w:tcPr>
            <w:gridSpan w:val="2"/>
            <w:tcW w:w="1955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Показатели объема муниципальной услуги</w:t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Финансовое обеспечение муниципальной услуги, руб.</w:t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на содержание муниципального имущества, руб.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сумма, руб.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значение показателей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межбюджетные трансферты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</w:tr>
    </w:tbl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43"/>
        <w:gridCol w:w="992"/>
        <w:gridCol w:w="1701"/>
        <w:gridCol w:w="1984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pStyle w:val="908"/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Корректировка в связи с округлением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ind w:firstLine="720"/>
        <w:jc w:val="left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8.1.3. пункт 3.3.3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3.3.3. Второй год планового периода.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74"/>
        <w:gridCol w:w="680"/>
        <w:gridCol w:w="1134"/>
        <w:gridCol w:w="624"/>
        <w:gridCol w:w="1331"/>
        <w:gridCol w:w="992"/>
        <w:gridCol w:w="1701"/>
        <w:gridCol w:w="1984"/>
      </w:tblGrid>
      <w:tr>
        <w:tblPrEx/>
        <w:trPr/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Уникальный номер реестровой записи</w:t>
            </w:r>
            <w:r/>
          </w:p>
        </w:tc>
        <w:tc>
          <w:tcPr>
            <w:gridSpan w:val="2"/>
            <w:tcW w:w="181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(расчетные показатели по расходам бюджета Пермского края) на оказание муниципальной услуги на 1 потребителя муниципальной услуги</w:t>
            </w:r>
            <w:r/>
          </w:p>
        </w:tc>
        <w:tc>
          <w:tcPr>
            <w:gridSpan w:val="2"/>
            <w:tcW w:w="1955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Показатели объема муниципальной услуги</w:t>
            </w:r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Финансовое обеспечение муниципальной услуги, руб.</w:t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на содержание муниципального имущества, руб.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сумма, руб.</w:t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значение показателей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межбюджетные трансферты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</w:tr>
    </w:tbl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43"/>
        <w:gridCol w:w="992"/>
        <w:gridCol w:w="1701"/>
        <w:gridCol w:w="1984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pStyle w:val="908"/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Корректировка в связи с округлением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ind w:firstLine="720"/>
        <w:jc w:val="left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8.2.</w:t>
      </w:r>
      <w:r>
        <w:rPr>
          <w:color w:val="000000" w:themeColor="text1"/>
          <w:sz w:val="28"/>
          <w:szCs w:val="28"/>
          <w:highlight w:val="none"/>
        </w:rPr>
        <w:t xml:space="preserve"> в части 2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8.2.1. </w:t>
      </w:r>
      <w:r>
        <w:rPr>
          <w:color w:val="000000" w:themeColor="text1"/>
          <w:sz w:val="28"/>
          <w:szCs w:val="28"/>
          <w:highlight w:val="none"/>
        </w:rPr>
        <w:t xml:space="preserve">пункт 3.3.1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3.3.1. Очередной финансовый год.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74"/>
        <w:gridCol w:w="737"/>
        <w:gridCol w:w="1077"/>
        <w:gridCol w:w="567"/>
        <w:gridCol w:w="1191"/>
        <w:gridCol w:w="1168"/>
        <w:gridCol w:w="1763"/>
        <w:gridCol w:w="1871"/>
      </w:tblGrid>
      <w:tr>
        <w:tblPrEx/>
        <w:trPr/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Уникальный номер реестровой записи</w:t>
            </w:r>
            <w:r/>
          </w:p>
        </w:tc>
        <w:tc>
          <w:tcPr>
            <w:gridSpan w:val="2"/>
            <w:tcW w:w="181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на выполнение муниципальной работы</w:t>
            </w:r>
            <w:r/>
          </w:p>
        </w:tc>
        <w:tc>
          <w:tcPr>
            <w:gridSpan w:val="2"/>
            <w:tcW w:w="175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Показатели объема муниципальной работы</w:t>
            </w:r>
            <w:r/>
          </w:p>
        </w:tc>
        <w:tc>
          <w:tcPr>
            <w:gridSpan w:val="2"/>
            <w:tcW w:w="293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Финансовое обеспечение муниципальной работы, руб.</w:t>
            </w:r>
            <w:r/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на содержание муниципального имущества, руб.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сумма, руб.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значение показателей</w:t>
            </w:r>
            <w:r/>
          </w:p>
        </w:tc>
        <w:tc>
          <w:tcPr>
            <w:tcW w:w="116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межбюджетные трансферты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16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68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</w:tr>
    </w:tbl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1701"/>
        <w:gridCol w:w="1843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08"/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Корректировка в связи с округлением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ind w:firstLine="720"/>
        <w:jc w:val="right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8.2.2. </w:t>
      </w:r>
      <w:r>
        <w:rPr>
          <w:color w:val="000000" w:themeColor="text1"/>
          <w:sz w:val="28"/>
          <w:szCs w:val="28"/>
          <w:highlight w:val="none"/>
        </w:rPr>
        <w:t xml:space="preserve">пункт 3.3.2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3.3.2. Первый год планового периода.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74"/>
        <w:gridCol w:w="737"/>
        <w:gridCol w:w="1077"/>
        <w:gridCol w:w="567"/>
        <w:gridCol w:w="1247"/>
        <w:gridCol w:w="1134"/>
        <w:gridCol w:w="1701"/>
        <w:gridCol w:w="1843"/>
      </w:tblGrid>
      <w:tr>
        <w:tblPrEx/>
        <w:trPr/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Уникальный номер реестровой записи</w:t>
            </w:r>
            <w:r/>
          </w:p>
        </w:tc>
        <w:tc>
          <w:tcPr>
            <w:gridSpan w:val="2"/>
            <w:tcW w:w="181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на выполнение муниципальной работы</w:t>
            </w:r>
            <w:r/>
          </w:p>
        </w:tc>
        <w:tc>
          <w:tcPr>
            <w:gridSpan w:val="2"/>
            <w:tcW w:w="181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Показатели объема муниципальной работы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Финансовое обеспечение муниципальной работы, руб.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на содержание муниципального имущества, руб.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сумма, руб.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значение показателей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межбюджетные трансферты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</w:tr>
    </w:tbl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1701"/>
        <w:gridCol w:w="1843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08"/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Корректировка в связи с округлением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ind w:firstLine="720"/>
        <w:jc w:val="left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8.2.3. </w:t>
      </w:r>
      <w:r>
        <w:rPr>
          <w:color w:val="000000" w:themeColor="text1"/>
          <w:sz w:val="28"/>
          <w:szCs w:val="28"/>
          <w:highlight w:val="none"/>
        </w:rPr>
        <w:t xml:space="preserve">пункт 3.3.3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</w:pPr>
      <w:r>
        <w:rPr>
          <w:color w:val="000000" w:themeColor="text1"/>
          <w:sz w:val="28"/>
          <w:szCs w:val="28"/>
          <w:highlight w:val="none"/>
        </w:rPr>
        <w:t xml:space="preserve">«3.3.3. Второй год планового периода.</w:t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74"/>
        <w:gridCol w:w="737"/>
        <w:gridCol w:w="1077"/>
        <w:gridCol w:w="567"/>
        <w:gridCol w:w="1191"/>
        <w:gridCol w:w="1190"/>
        <w:gridCol w:w="1701"/>
        <w:gridCol w:w="1843"/>
      </w:tblGrid>
      <w:tr>
        <w:tblPrEx/>
        <w:trPr/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Уникальный номер реестровой записи</w:t>
            </w:r>
            <w:r/>
          </w:p>
        </w:tc>
        <w:tc>
          <w:tcPr>
            <w:gridSpan w:val="2"/>
            <w:tcW w:w="181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на выполнение муниципальной работы</w:t>
            </w:r>
            <w:r/>
          </w:p>
        </w:tc>
        <w:tc>
          <w:tcPr>
            <w:gridSpan w:val="2"/>
            <w:tcW w:w="175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Показатели объема муниципальной работы</w:t>
            </w:r>
            <w:r/>
          </w:p>
        </w:tc>
        <w:tc>
          <w:tcPr>
            <w:gridSpan w:val="2"/>
            <w:tcW w:w="2890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Финансовое обеспечение муниципальной работы, руб.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Нормативные затраты на содержание муниципального имущества, руб.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сумма, руб.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значение показателей</w:t>
            </w:r>
            <w:r/>
          </w:p>
        </w:tc>
        <w:tc>
          <w:tcPr>
            <w:tcW w:w="1190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межбюджетные трансферты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190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</w:tr>
      <w:tr>
        <w:tblPrEx/>
        <w:trPr/>
        <w:tc>
          <w:tcPr>
            <w:tcW w:w="1474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190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8"/>
            </w:pPr>
            <w:r>
              <w:rPr>
                <w:sz w:val="24"/>
              </w:rPr>
            </w:r>
            <w:r/>
          </w:p>
        </w:tc>
      </w:tr>
    </w:tbl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1701"/>
        <w:gridCol w:w="1843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08"/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Корректировка в связи с округлением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08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ind w:firstLine="720"/>
        <w:jc w:val="left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9. В</w:t>
      </w:r>
      <w:r>
        <w:rPr>
          <w:color w:val="000000" w:themeColor="text1"/>
          <w:sz w:val="28"/>
          <w:szCs w:val="28"/>
          <w:highlight w:val="none"/>
        </w:rPr>
        <w:t xml:space="preserve"> приложении 5.1: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9.1. в пункте 4.2.2.2 слова «</w:t>
      </w:r>
      <w:r>
        <w:rPr>
          <w:color w:val="000000" w:themeColor="text1"/>
          <w:sz w:val="28"/>
          <w:szCs w:val="28"/>
          <w:highlight w:val="none"/>
        </w:rPr>
        <w:t xml:space="preserve">, включая внесение изменений в законодательство Российской Федерации о налогах и сборах, в том числе в случае отмены ранее установленных налоговых льгот и иных случаях, установленных Порядком</w:t>
      </w:r>
      <w:r>
        <w:rPr>
          <w:color w:val="000000" w:themeColor="text1"/>
          <w:sz w:val="28"/>
          <w:szCs w:val="28"/>
          <w:highlight w:val="none"/>
        </w:rPr>
        <w:t xml:space="preserve">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9.2. приложение 1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8"/>
        <w:jc w:val="left"/>
        <w:spacing w:line="240" w:lineRule="exact"/>
      </w:pPr>
      <w:r/>
      <w:r/>
    </w:p>
    <w:p>
      <w:pPr>
        <w:pStyle w:val="908"/>
        <w:ind w:left="5528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«(Приложение № 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left="5528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Дополнительному соглашению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left="5528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___ № ___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spacing w:line="243" w:lineRule="exact"/>
        <w:rPr>
          <w:strike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strike w:val="0"/>
          <w:sz w:val="24"/>
          <w:highlight w:val="none"/>
        </w:rPr>
        <w:t xml:space="preserve">ГРАФИК</w:t>
      </w:r>
      <w:r>
        <w:rPr>
          <w:strike/>
          <w:highlight w:val="none"/>
        </w:rPr>
      </w:r>
      <w:r>
        <w:rPr>
          <w:strike/>
          <w:highlight w:val="none"/>
        </w:rPr>
      </w:r>
    </w:p>
    <w:p>
      <w:pPr>
        <w:pStyle w:val="908"/>
        <w:jc w:val="center"/>
        <w:spacing w:line="243" w:lineRule="exact"/>
        <w:rPr>
          <w:strike/>
          <w:highlight w:val="none"/>
        </w:rPr>
      </w:pPr>
      <w:r>
        <w:rPr>
          <w:strike w:val="0"/>
          <w:sz w:val="24"/>
          <w:highlight w:val="none"/>
        </w:rPr>
        <w:t xml:space="preserve">перечисления Субсидии</w:t>
      </w:r>
      <w:r>
        <w:rPr>
          <w:strike/>
          <w:highlight w:val="none"/>
        </w:rPr>
      </w:r>
      <w:r>
        <w:rPr>
          <w:strike/>
          <w:highlight w:val="none"/>
        </w:rPr>
      </w:r>
    </w:p>
    <w:p>
      <w:pPr>
        <w:pStyle w:val="908"/>
        <w:jc w:val="center"/>
        <w:spacing w:line="243" w:lineRule="exact"/>
        <w:rPr>
          <w:strike/>
          <w:highlight w:val="none"/>
        </w:rPr>
      </w:pPr>
      <w:r>
        <w:rPr>
          <w:strike w:val="0"/>
          <w:sz w:val="24"/>
          <w:highlight w:val="none"/>
        </w:rPr>
        <w:t xml:space="preserve">на ________ год</w:t>
      </w:r>
      <w:r>
        <w:rPr>
          <w:strike/>
          <w:highlight w:val="none"/>
        </w:rPr>
      </w:r>
      <w:r>
        <w:rPr>
          <w:strike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3465"/>
        <w:gridCol w:w="1642"/>
        <w:gridCol w:w="12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КОДЫ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Наименование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Учредителя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jc w:val="righ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Сводному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right"/>
              <w:spacing w:before="0" w:after="0" w:line="288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реестру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Наименование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Учреждения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jc w:val="righ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Сводному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right"/>
              <w:spacing w:before="0" w:after="0" w:line="288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реестру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Вид документа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(первичный - «0», уточненный - «1», «2», «3», «...»)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Единица измерения: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руб. (с точностью до второго знака после запятой)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ОКЕИ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 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0"/>
        <w:gridCol w:w="1005"/>
        <w:gridCol w:w="1005"/>
        <w:gridCol w:w="766"/>
        <w:gridCol w:w="1410"/>
        <w:gridCol w:w="1455"/>
        <w:gridCol w:w="1005"/>
        <w:gridCol w:w="1470"/>
      </w:tblGrid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Код по бюджетной классификации Российской Федерации (по расходам бюджета города Перми на предоставление Субсидии)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Сроки перечисления Субсидии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perscript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Сумма, подлежащая перечислению, рублей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главы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раздела, подраздела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целевой статьи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вида расходов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не ранее (дд.мм.гггг.)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не позднее (дд.мм.гггг.)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всего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 том числе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perscript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Итого по коду БК: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Итого по коду БК: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Всего: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--------------------------------</w:t>
      </w:r>
      <w:r>
        <w:rPr>
          <w:highlight w:val="none"/>
        </w:rPr>
      </w:r>
      <w:r>
        <w:rPr>
          <w:highlight w:val="none"/>
        </w:rPr>
      </w:r>
    </w:p>
    <w:p>
      <w:pPr>
        <w:pStyle w:val="908"/>
        <w:ind w:firstLine="540"/>
        <w:jc w:val="both"/>
        <w:spacing w:before="0" w:beforeAutospacing="0" w:line="240" w:lineRule="auto"/>
        <w:rPr>
          <w:strike/>
          <w:highlight w:val="none"/>
        </w:rPr>
      </w:pPr>
      <w:r>
        <w:rPr>
          <w:strike w:val="0"/>
          <w:sz w:val="24"/>
          <w:highlight w:val="none"/>
          <w:vertAlign w:val="superscript"/>
        </w:rPr>
        <w:t xml:space="preserve">1</w:t>
      </w:r>
      <w:r>
        <w:rPr>
          <w:strike w:val="0"/>
          <w:sz w:val="24"/>
          <w:highlight w:val="none"/>
        </w:rPr>
        <w:t xml:space="preserve"> Указывается в случае заключения Дополнительного соглашения к Соглашению.</w:t>
      </w:r>
      <w:r>
        <w:rPr>
          <w:strike/>
          <w:highlight w:val="none"/>
        </w:rPr>
      </w:r>
      <w:r>
        <w:rPr>
          <w:strike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Указываются конкретные сроки перечисления Субсидии Учреждению, при этом перечисление Субсидии должно осуществляться в соответствии с требованиями, установленными пунктом 3.13 Порядка.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Заполняется по решению Учредителя для отражения сумм, подлежащих перечислению </w:t>
        <w:br/>
        <w:t xml:space="preserve">в связи с реализацией нормативных правовых актов Российской Федерации и Пермского края, </w:t>
        <w:br/>
        <w:t xml:space="preserve">а также иных сумм.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5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5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5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5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2"/>
    <w:next w:val="872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5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2"/>
    <w:next w:val="87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5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872"/>
    <w:next w:val="872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5"/>
    <w:link w:val="719"/>
    <w:uiPriority w:val="10"/>
    <w:rPr>
      <w:sz w:val="48"/>
      <w:szCs w:val="48"/>
    </w:rPr>
  </w:style>
  <w:style w:type="paragraph" w:styleId="721">
    <w:name w:val="Subtitle"/>
    <w:basedOn w:val="872"/>
    <w:next w:val="872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5"/>
    <w:link w:val="721"/>
    <w:uiPriority w:val="11"/>
    <w:rPr>
      <w:sz w:val="24"/>
      <w:szCs w:val="24"/>
    </w:rPr>
  </w:style>
  <w:style w:type="paragraph" w:styleId="723">
    <w:name w:val="Quote"/>
    <w:basedOn w:val="872"/>
    <w:next w:val="872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2"/>
    <w:next w:val="872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5"/>
    <w:link w:val="883"/>
    <w:uiPriority w:val="99"/>
  </w:style>
  <w:style w:type="character" w:styleId="728">
    <w:name w:val="Footer Char"/>
    <w:basedOn w:val="875"/>
    <w:link w:val="881"/>
    <w:uiPriority w:val="99"/>
  </w:style>
  <w:style w:type="character" w:styleId="729">
    <w:name w:val="Caption Char"/>
    <w:basedOn w:val="878"/>
    <w:link w:val="881"/>
    <w:uiPriority w:val="99"/>
  </w:style>
  <w:style w:type="table" w:styleId="730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semiHidden/>
  </w:style>
  <w:style w:type="table" w:styleId="87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semiHidden/>
  </w:style>
  <w:style w:type="paragraph" w:styleId="878">
    <w:name w:val="Caption"/>
    <w:basedOn w:val="872"/>
    <w:next w:val="872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907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link w:val="966"/>
    <w:uiPriority w:val="99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link w:val="886"/>
    <w:uiPriority w:val="99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uiPriority w:val="99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Верхний колонтитул Знак"/>
    <w:link w:val="883"/>
    <w:uiPriority w:val="99"/>
  </w:style>
  <w:style w:type="numbering" w:styleId="887" w:customStyle="1">
    <w:name w:val="Нет списка1"/>
    <w:next w:val="877"/>
    <w:uiPriority w:val="99"/>
    <w:semiHidden/>
    <w:unhideWhenUsed/>
  </w:style>
  <w:style w:type="paragraph" w:styleId="88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9">
    <w:name w:val="Hyperlink"/>
    <w:uiPriority w:val="99"/>
    <w:unhideWhenUsed/>
    <w:rPr>
      <w:color w:val="0000ff"/>
      <w:u w:val="single"/>
    </w:rPr>
  </w:style>
  <w:style w:type="character" w:styleId="890">
    <w:name w:val="FollowedHyperlink"/>
    <w:uiPriority w:val="99"/>
    <w:unhideWhenUsed/>
    <w:rPr>
      <w:color w:val="800080"/>
      <w:u w:val="single"/>
    </w:rPr>
  </w:style>
  <w:style w:type="paragraph" w:styleId="891" w:customStyle="1">
    <w:name w:val="xl65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7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4" w:customStyle="1">
    <w:name w:val="xl6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69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0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71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2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3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4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5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7"/>
    <w:basedOn w:val="87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8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9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Форма"/>
    <w:rPr>
      <w:sz w:val="28"/>
      <w:szCs w:val="28"/>
    </w:rPr>
  </w:style>
  <w:style w:type="character" w:styleId="907" w:customStyle="1">
    <w:name w:val="Основной текст Знак"/>
    <w:link w:val="879"/>
    <w:rPr>
      <w:rFonts w:ascii="Courier New" w:hAnsi="Courier New"/>
      <w:sz w:val="26"/>
    </w:rPr>
  </w:style>
  <w:style w:type="paragraph" w:styleId="908" w:customStyle="1">
    <w:name w:val="ConsPlusNormal"/>
    <w:rPr>
      <w:sz w:val="28"/>
      <w:szCs w:val="28"/>
    </w:rPr>
  </w:style>
  <w:style w:type="numbering" w:styleId="909" w:customStyle="1">
    <w:name w:val="Нет списка11"/>
    <w:next w:val="877"/>
    <w:uiPriority w:val="99"/>
    <w:semiHidden/>
    <w:unhideWhenUsed/>
  </w:style>
  <w:style w:type="numbering" w:styleId="910" w:customStyle="1">
    <w:name w:val="Нет списка111"/>
    <w:next w:val="877"/>
    <w:uiPriority w:val="99"/>
    <w:semiHidden/>
    <w:unhideWhenUsed/>
  </w:style>
  <w:style w:type="paragraph" w:styleId="911" w:customStyle="1">
    <w:name w:val="font5"/>
    <w:basedOn w:val="87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2" w:customStyle="1">
    <w:name w:val="xl8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1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2"/>
    <w:basedOn w:val="87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5">
    <w:name w:val="Table Grid"/>
    <w:basedOn w:val="87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 w:customStyle="1">
    <w:name w:val="xl8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8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9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0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9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4"/>
    <w:basedOn w:val="87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8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2" w:customStyle="1">
    <w:name w:val="xl99"/>
    <w:basedOn w:val="87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10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8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9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1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2"/>
    <w:basedOn w:val="87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6" w:customStyle="1">
    <w:name w:val="xl11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4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5"/>
    <w:basedOn w:val="87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9" w:customStyle="1">
    <w:name w:val="xl116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7"/>
    <w:basedOn w:val="87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9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1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2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9" w:customStyle="1">
    <w:name w:val="Нет списка2"/>
    <w:next w:val="877"/>
    <w:uiPriority w:val="99"/>
    <w:semiHidden/>
    <w:unhideWhenUsed/>
  </w:style>
  <w:style w:type="numbering" w:styleId="960" w:customStyle="1">
    <w:name w:val="Нет списка3"/>
    <w:next w:val="877"/>
    <w:uiPriority w:val="99"/>
    <w:semiHidden/>
    <w:unhideWhenUsed/>
  </w:style>
  <w:style w:type="paragraph" w:styleId="961" w:customStyle="1">
    <w:name w:val="font6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7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8"/>
    <w:basedOn w:val="87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4" w:customStyle="1">
    <w:name w:val="Нет списка4"/>
    <w:next w:val="877"/>
    <w:uiPriority w:val="99"/>
    <w:semiHidden/>
    <w:unhideWhenUsed/>
  </w:style>
  <w:style w:type="paragraph" w:styleId="965">
    <w:name w:val="List Paragraph"/>
    <w:basedOn w:val="87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6" w:customStyle="1">
    <w:name w:val="Нижний колонтитул Знак"/>
    <w:link w:val="881"/>
    <w:uiPriority w:val="99"/>
  </w:style>
  <w:style w:type="paragraph" w:styleId="96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30</cp:revision>
  <dcterms:created xsi:type="dcterms:W3CDTF">2024-10-25T06:26:00Z</dcterms:created>
  <dcterms:modified xsi:type="dcterms:W3CDTF">2025-09-25T09:21:46Z</dcterms:modified>
</cp:coreProperties>
</file>