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-547370</wp:posOffset>
                </wp:positionV>
                <wp:extent cx="406400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64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0pt;mso-position-horizontal:absolute;mso-position-vertical-relative:text;margin-top:-43.10pt;mso-position-vertical:absolute;width:32.00pt;height:39.00pt;mso-wrap-distance-left:9.00pt;mso-wrap-distance-top:0.00pt;mso-wrap-distance-right:9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18510</wp:posOffset>
                </wp:positionV>
                <wp:extent cx="6285230" cy="1095281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9" cy="1095280"/>
                          <a:chOff x="0" y="0"/>
                          <a:chExt cx="6285229" cy="109528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229" cy="109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6539" y="775827"/>
                            <a:ext cx="1539239" cy="25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5002529" y="775827"/>
                            <a:ext cx="1090294" cy="255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688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1.46pt;mso-position-vertical:absolute;width:494.90pt;height:86.24pt;mso-wrap-distance-left:9.00pt;mso-wrap-distance-top:0.00pt;mso-wrap-distance-right:9.00pt;mso-wrap-distance-bottom:0.00pt;" coordorigin="0,0" coordsize="62852,10952">
                <v:shape id="shape 2" o:spid="_x0000_s2" o:spt="202" type="#_x0000_t202" style="position:absolute;left:0;top:0;width:62852;height:10952;visibility:visible;" fillcolor="#FFFFFF" stroked="f">
                  <v:textbox inset="0,0,0,0">
                    <w:txbxContent>
                      <w:p>
                        <w:pPr>
                          <w:pStyle w:val="92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65;top:7758;width:15392;height:2555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50025;top:7758;width:10902;height:2555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688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spacing w:line="240" w:lineRule="exact"/>
        <w:rPr>
          <w:b/>
          <w:bCs/>
        </w:rPr>
      </w:pPr>
      <w:r/>
      <w:bookmarkStart w:id="0" w:name="_Hlk21852922"/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935"/>
        <w:spacing w:line="240" w:lineRule="exact"/>
        <w:rPr>
          <w:b/>
          <w:bCs/>
        </w:rPr>
      </w:pPr>
      <w:r>
        <w:rPr>
          <w:b/>
        </w:rPr>
        <w:t xml:space="preserve">в </w:t>
      </w:r>
      <w:bookmarkEnd w:id="0"/>
      <w:r>
        <w:rPr>
          <w:b/>
        </w:rPr>
        <w:t xml:space="preserve">постановление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935"/>
        <w:spacing w:line="240" w:lineRule="exact"/>
        <w:rPr>
          <w:b/>
        </w:rPr>
      </w:pPr>
      <w:r>
        <w:rPr>
          <w:b/>
        </w:rPr>
        <w:t xml:space="preserve">города Перми от 16.08.2016 № 596 </w:t>
      </w:r>
      <w:r>
        <w:rPr>
          <w:b/>
        </w:rPr>
      </w:r>
      <w:r>
        <w:rPr>
          <w:b/>
        </w:rPr>
      </w:r>
    </w:p>
    <w:p>
      <w:pPr>
        <w:pStyle w:val="935"/>
        <w:spacing w:line="240" w:lineRule="exact"/>
        <w:rPr>
          <w:b/>
        </w:rPr>
      </w:pPr>
      <w:r>
        <w:rPr>
          <w:b/>
        </w:rPr>
        <w:t xml:space="preserve">«Об утверждении Методики </w:t>
      </w:r>
      <w:r>
        <w:rPr>
          <w:b/>
        </w:rPr>
      </w:r>
      <w:r>
        <w:rPr>
          <w:b/>
        </w:rPr>
      </w:r>
    </w:p>
    <w:p>
      <w:pPr>
        <w:pStyle w:val="935"/>
        <w:spacing w:line="240" w:lineRule="exact"/>
        <w:rPr>
          <w:b/>
        </w:rPr>
      </w:pPr>
      <w:r>
        <w:rPr>
          <w:b/>
        </w:rPr>
        <w:t xml:space="preserve">расчета нормативных затрат </w:t>
      </w:r>
      <w:r>
        <w:rPr>
          <w:b/>
        </w:rPr>
      </w:r>
      <w:r>
        <w:rPr>
          <w:b/>
        </w:rPr>
      </w:r>
    </w:p>
    <w:p>
      <w:pPr>
        <w:pStyle w:val="935"/>
        <w:spacing w:line="240" w:lineRule="exact"/>
        <w:rPr>
          <w:b/>
        </w:rPr>
      </w:pPr>
      <w:r>
        <w:rPr>
          <w:b/>
        </w:rPr>
        <w:t xml:space="preserve">на выполнение муниципальной </w:t>
      </w:r>
      <w:r>
        <w:rPr>
          <w:b/>
        </w:rPr>
      </w:r>
      <w:r>
        <w:rPr>
          <w:b/>
        </w:rPr>
      </w:r>
    </w:p>
    <w:p>
      <w:pPr>
        <w:pStyle w:val="935"/>
        <w:spacing w:line="240" w:lineRule="exact"/>
        <w:rPr>
          <w:b/>
        </w:rPr>
      </w:pPr>
      <w:r>
        <w:rPr>
          <w:b/>
        </w:rPr>
        <w:t xml:space="preserve">работы «</w:t>
      </w:r>
      <w:r>
        <w:rPr>
          <w:b/>
        </w:rPr>
        <w:t xml:space="preserve">Организация и проведение </w:t>
      </w:r>
      <w:r>
        <w:rPr>
          <w:b/>
        </w:rPr>
      </w:r>
      <w:r>
        <w:rPr>
          <w:b/>
        </w:rPr>
      </w:r>
    </w:p>
    <w:p>
      <w:pPr>
        <w:pStyle w:val="935"/>
        <w:spacing w:line="240" w:lineRule="exact"/>
        <w:rPr>
          <w:b/>
        </w:rPr>
      </w:pPr>
      <w:r>
        <w:rPr>
          <w:b/>
        </w:rPr>
        <w:t xml:space="preserve">спортивно-оздоровительной </w:t>
      </w:r>
      <w:r>
        <w:rPr>
          <w:b/>
        </w:rPr>
      </w:r>
      <w:r>
        <w:rPr>
          <w:b/>
        </w:rPr>
      </w:r>
    </w:p>
    <w:p>
      <w:pPr>
        <w:pStyle w:val="935"/>
        <w:spacing w:line="240" w:lineRule="exact"/>
        <w:rPr>
          <w:b/>
        </w:rPr>
      </w:pPr>
      <w:r>
        <w:rPr>
          <w:b/>
        </w:rPr>
        <w:t xml:space="preserve">работы по развитию физической </w:t>
      </w:r>
      <w:r>
        <w:rPr>
          <w:b/>
        </w:rPr>
      </w:r>
      <w:r>
        <w:rPr>
          <w:b/>
        </w:rPr>
      </w:r>
    </w:p>
    <w:p>
      <w:pPr>
        <w:pStyle w:val="935"/>
        <w:spacing w:line="240" w:lineRule="exact"/>
        <w:rPr>
          <w:b/>
        </w:rPr>
      </w:pPr>
      <w:r>
        <w:rPr>
          <w:b/>
        </w:rPr>
        <w:t xml:space="preserve">культуры и спорта среди </w:t>
      </w:r>
      <w:r>
        <w:rPr>
          <w:b/>
        </w:rPr>
      </w:r>
      <w:r>
        <w:rPr>
          <w:b/>
        </w:rPr>
      </w:r>
    </w:p>
    <w:p>
      <w:pPr>
        <w:pStyle w:val="935"/>
        <w:spacing w:line="240" w:lineRule="exact"/>
        <w:rPr>
          <w:b/>
        </w:rPr>
      </w:pPr>
      <w:r>
        <w:rPr>
          <w:b/>
        </w:rPr>
        <w:t xml:space="preserve">различных групп населения», </w:t>
      </w:r>
      <w:r>
        <w:rPr>
          <w:b/>
        </w:rPr>
      </w:r>
      <w:r>
        <w:rPr>
          <w:b/>
        </w:rPr>
      </w:r>
    </w:p>
    <w:p>
      <w:pPr>
        <w:pStyle w:val="935"/>
        <w:spacing w:line="240" w:lineRule="exact"/>
        <w:rPr>
          <w:b/>
        </w:rPr>
      </w:pPr>
      <w:r>
        <w:rPr>
          <w:b/>
        </w:rPr>
        <w:t xml:space="preserve">нормативных затрат на содержание </w:t>
      </w:r>
      <w:r>
        <w:rPr>
          <w:b/>
        </w:rPr>
      </w:r>
      <w:r>
        <w:rPr>
          <w:b/>
        </w:rPr>
      </w:r>
    </w:p>
    <w:p>
      <w:pPr>
        <w:pStyle w:val="935"/>
        <w:spacing w:line="240" w:lineRule="exact"/>
        <w:rPr>
          <w:b/>
        </w:rPr>
      </w:pPr>
      <w:r>
        <w:rPr>
          <w:b/>
        </w:rPr>
        <w:t xml:space="preserve">муниципального имущества, </w:t>
      </w:r>
      <w:r>
        <w:rPr>
          <w:b/>
        </w:rPr>
      </w:r>
      <w:r>
        <w:rPr>
          <w:b/>
        </w:rPr>
      </w:r>
    </w:p>
    <w:p>
      <w:pPr>
        <w:pStyle w:val="935"/>
        <w:spacing w:line="240" w:lineRule="exact"/>
        <w:rPr>
          <w:b/>
        </w:rPr>
      </w:pPr>
      <w:r>
        <w:rPr>
          <w:b/>
        </w:rPr>
        <w:t xml:space="preserve">уплату налогов» </w:t>
      </w:r>
      <w:r>
        <w:rPr>
          <w:b/>
        </w:rPr>
      </w:r>
      <w:r>
        <w:rPr>
          <w:b/>
        </w:rPr>
      </w:r>
    </w:p>
    <w:p>
      <w:pPr>
        <w:pStyle w:val="935"/>
      </w:pPr>
      <w:r/>
      <w:r/>
    </w:p>
    <w:p>
      <w:pPr>
        <w:pStyle w:val="935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13" w:tooltip="https://login.consultant.ru/link/?req=doc&amp;base=LAW&amp;n=389332&amp;dst=3601&amp;field=134&amp;date=01.10.2021" w:history="1">
        <w:r>
          <w:rPr>
            <w:sz w:val="28"/>
            <w:szCs w:val="28"/>
          </w:rPr>
          <w:t xml:space="preserve">статьей 69.2</w:t>
        </w:r>
      </w:hyperlink>
      <w:r>
        <w:rPr>
          <w:sz w:val="28"/>
          <w:szCs w:val="28"/>
        </w:rPr>
        <w:t xml:space="preserve"> Бюджетного кодекса Российской Федерации, </w:t>
      </w:r>
      <w:hyperlink r:id="rId14" w:tooltip="https://login.consultant.ru/link/?req=doc&amp;base=RLAW368&amp;n=154126&amp;dst=76&amp;field=134&amp;date=01.10.2021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администрации города Перми от 30 ноября 2007 г. № 502 </w:t>
      </w:r>
      <w:r>
        <w:rPr>
          <w:sz w:val="28"/>
          <w:szCs w:val="28"/>
        </w:rPr>
        <w:br/>
        <w:t xml:space="preserve">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в целях актуализации правовых актов админ</w:t>
      </w:r>
      <w:r>
        <w:rPr>
          <w:sz w:val="28"/>
          <w:szCs w:val="28"/>
        </w:rPr>
        <w:t xml:space="preserve">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3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16 августа </w:t>
      </w:r>
      <w:r>
        <w:rPr>
          <w:sz w:val="28"/>
          <w:szCs w:val="28"/>
        </w:rPr>
        <w:br/>
        <w:t xml:space="preserve">2016 г. № 596 «Об утверждении Методики расчета нормативных затрат на выполнение муниципальной работы «Организация и проведени</w:t>
      </w:r>
      <w:r>
        <w:rPr>
          <w:sz w:val="28"/>
          <w:szCs w:val="28"/>
        </w:rPr>
        <w:t xml:space="preserve">е спортивно-оздоровительной работы по развитию физической культуры и спорта среди различных групп населения», нормативных затрат на содержание муниципального имущества, уплату налогов» (в ред. от 18.10.2017 </w:t>
      </w:r>
      <w:hyperlink r:id="rId15" w:tooltip="https://login.consultant.ru/link/?req=doc&amp;base=RLAW368&amp;n=108103&amp;dst=100005&amp;field=134&amp;date=02.09.2025" w:history="1">
        <w:r>
          <w:rPr>
            <w:sz w:val="28"/>
            <w:szCs w:val="28"/>
          </w:rPr>
          <w:t xml:space="preserve">№ 856</w:t>
        </w:r>
      </w:hyperlink>
      <w:r>
        <w:rPr>
          <w:sz w:val="28"/>
          <w:szCs w:val="28"/>
        </w:rPr>
        <w:t xml:space="preserve">, от 25.09.2018 </w:t>
      </w:r>
      <w:hyperlink r:id="rId16" w:tooltip="https://login.consultant.ru/link/?req=doc&amp;base=RLAW368&amp;n=117744&amp;dst=100005&amp;field=134&amp;date=02.09.2025" w:history="1">
        <w:r>
          <w:rPr>
            <w:sz w:val="28"/>
            <w:szCs w:val="28"/>
          </w:rPr>
          <w:t xml:space="preserve">№ 631</w:t>
        </w:r>
      </w:hyperlink>
      <w:r>
        <w:rPr>
          <w:sz w:val="28"/>
          <w:szCs w:val="28"/>
        </w:rPr>
        <w:t xml:space="preserve">, от 28.09.2018 </w:t>
      </w:r>
      <w:r>
        <w:rPr>
          <w:sz w:val="28"/>
          <w:szCs w:val="28"/>
        </w:rPr>
        <w:br/>
      </w:r>
      <w:hyperlink r:id="rId17" w:tooltip="https://login.consultant.ru/link/?req=doc&amp;base=RLAW368&amp;n=117971&amp;dst=100005&amp;field=134&amp;date=02.09.2025" w:history="1">
        <w:r>
          <w:rPr>
            <w:sz w:val="28"/>
            <w:szCs w:val="28"/>
          </w:rPr>
          <w:t xml:space="preserve">№ 650</w:t>
        </w:r>
      </w:hyperlink>
      <w:r>
        <w:rPr>
          <w:sz w:val="28"/>
          <w:szCs w:val="28"/>
        </w:rPr>
        <w:t xml:space="preserve">, от 05.04.2019 </w:t>
      </w:r>
      <w:hyperlink r:id="rId18" w:tooltip="https://login.consultant.ru/link/?req=doc&amp;base=RLAW368&amp;n=125699&amp;dst=100005&amp;field=134&amp;date=02.09.2025" w:history="1">
        <w:r>
          <w:rPr>
            <w:sz w:val="28"/>
            <w:szCs w:val="28"/>
          </w:rPr>
          <w:t xml:space="preserve">№ 70-П</w:t>
        </w:r>
      </w:hyperlink>
      <w:r>
        <w:rPr>
          <w:sz w:val="28"/>
          <w:szCs w:val="28"/>
        </w:rPr>
        <w:t xml:space="preserve">, от 10.12.2019 </w:t>
      </w:r>
      <w:hyperlink r:id="rId19" w:tooltip="https://login.consultant.ru/link/?req=doc&amp;base=RLAW368&amp;n=133386&amp;dst=100005&amp;field=134&amp;date=02.09.2025" w:history="1">
        <w:r>
          <w:rPr>
            <w:sz w:val="28"/>
            <w:szCs w:val="28"/>
          </w:rPr>
          <w:t xml:space="preserve">№ 993</w:t>
        </w:r>
      </w:hyperlink>
      <w:r>
        <w:rPr>
          <w:sz w:val="28"/>
          <w:szCs w:val="28"/>
        </w:rPr>
        <w:t xml:space="preserve">, от 14.10.2020 </w:t>
      </w:r>
      <w:hyperlink r:id="rId20" w:tooltip="https://login.consultant.ru/link/?req=doc&amp;base=RLAW368&amp;n=144781&amp;dst=100030&amp;field=134&amp;date=02.09.2025" w:history="1">
        <w:r>
          <w:rPr>
            <w:sz w:val="28"/>
            <w:szCs w:val="28"/>
          </w:rPr>
          <w:t xml:space="preserve">№ 964</w:t>
        </w:r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от 21.10.2020 </w:t>
      </w:r>
      <w:hyperlink r:id="rId21" w:tooltip="https://login.consultant.ru/link/?req=doc&amp;base=RLAW368&amp;n=145094&amp;dst=100005&amp;field=134&amp;date=02.09.2025" w:history="1">
        <w:r>
          <w:rPr>
            <w:sz w:val="28"/>
            <w:szCs w:val="28"/>
          </w:rPr>
          <w:t xml:space="preserve">№ 1065</w:t>
        </w:r>
      </w:hyperlink>
      <w:r>
        <w:rPr>
          <w:sz w:val="28"/>
          <w:szCs w:val="28"/>
        </w:rPr>
        <w:t xml:space="preserve">, от 15.10.2021 </w:t>
      </w:r>
      <w:hyperlink r:id="rId22" w:tooltip="https://login.consultant.ru/link/?req=doc&amp;base=RLAW368&amp;n=158094&amp;dst=100005&amp;field=134&amp;date=02.09.2025" w:history="1">
        <w:r>
          <w:rPr>
            <w:sz w:val="28"/>
            <w:szCs w:val="28"/>
          </w:rPr>
          <w:t xml:space="preserve">№ 881</w:t>
        </w:r>
      </w:hyperlink>
      <w:r>
        <w:rPr>
          <w:sz w:val="28"/>
          <w:szCs w:val="28"/>
        </w:rPr>
        <w:t xml:space="preserve">, от 19.09.2022 </w:t>
      </w:r>
      <w:hyperlink r:id="rId23" w:tooltip="https://login.consultant.ru/link/?req=doc&amp;base=RLAW368&amp;n=171122&amp;dst=100005&amp;field=134&amp;date=02.09.2025" w:history="1">
        <w:r>
          <w:rPr>
            <w:sz w:val="28"/>
            <w:szCs w:val="28"/>
          </w:rPr>
          <w:t xml:space="preserve">№ 819</w:t>
        </w:r>
      </w:hyperlink>
      <w:r>
        <w:rPr>
          <w:sz w:val="28"/>
          <w:szCs w:val="28"/>
        </w:rPr>
        <w:t xml:space="preserve">, от 02.10.2023 </w:t>
      </w:r>
      <w:r>
        <w:rPr>
          <w:sz w:val="28"/>
          <w:szCs w:val="28"/>
        </w:rPr>
        <w:br/>
      </w:r>
      <w:hyperlink r:id="rId24" w:tooltip="https://login.consultant.ru/link/?req=doc&amp;base=RLAW368&amp;n=185606&amp;dst=100005&amp;field=134&amp;date=02.09.2025" w:history="1">
        <w:r>
          <w:rPr>
            <w:sz w:val="28"/>
            <w:szCs w:val="28"/>
          </w:rPr>
          <w:t xml:space="preserve">№ 932</w:t>
        </w:r>
      </w:hyperlink>
      <w:r>
        <w:rPr>
          <w:sz w:val="28"/>
          <w:szCs w:val="28"/>
        </w:rPr>
        <w:t xml:space="preserve">, от 18.10.2023 </w:t>
      </w:r>
      <w:hyperlink r:id="rId25" w:tooltip="https://login.consultant.ru/link/?req=doc&amp;base=RLAW368&amp;n=186361&amp;dst=100005&amp;field=134&amp;date=02.09.2025" w:history="1">
        <w:r>
          <w:rPr>
            <w:sz w:val="28"/>
            <w:szCs w:val="28"/>
          </w:rPr>
          <w:t xml:space="preserve">№ 1083</w:t>
        </w:r>
      </w:hyperlink>
      <w:r>
        <w:rPr>
          <w:sz w:val="28"/>
          <w:szCs w:val="28"/>
        </w:rPr>
        <w:t xml:space="preserve">, от 18.10.2023 </w:t>
      </w:r>
      <w:hyperlink r:id="rId26" w:tooltip="https://login.consultant.ru/link/?req=doc&amp;base=RLAW368&amp;n=186385&amp;dst=100005&amp;field=134&amp;date=02.09.2025" w:history="1">
        <w:r>
          <w:rPr>
            <w:sz w:val="28"/>
            <w:szCs w:val="28"/>
          </w:rPr>
          <w:t xml:space="preserve">№ 1107</w:t>
        </w:r>
      </w:hyperlink>
      <w:r>
        <w:rPr>
          <w:sz w:val="28"/>
          <w:szCs w:val="28"/>
        </w:rPr>
        <w:t xml:space="preserve">)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Методики расчета нормативных затрат на выполнение муниципальной работы «Организация и проведение спортивно-оздоров</w:t>
      </w:r>
      <w:r>
        <w:rPr>
          <w:sz w:val="28"/>
          <w:szCs w:val="28"/>
        </w:rPr>
        <w:t xml:space="preserve">ительной работы по развитию физической культуры и спорта среди различных групп населения», нормативных затрат на содержание муниципального имущества»;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1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2 слова «, уплату налогов»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Внести в Методику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расчета нормативных затрат на выполнение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населения», нормативных затрат на содержание муницип</w:t>
      </w:r>
      <w:r>
        <w:rPr>
          <w:sz w:val="28"/>
          <w:szCs w:val="28"/>
        </w:rPr>
        <w:t xml:space="preserve">ального имущества, уплату налогов, утвержденную постановлением администрации города Перми от 16 августа 2016 г. № 596 (в ред. от 18.10.2017 </w:t>
      </w:r>
      <w:hyperlink r:id="rId27" w:tooltip="https://login.consultant.ru/link/?req=doc&amp;base=RLAW368&amp;n=108103&amp;dst=100005&amp;field=134&amp;date=02.09.2025" w:history="1">
        <w:r>
          <w:rPr>
            <w:sz w:val="28"/>
            <w:szCs w:val="28"/>
          </w:rPr>
          <w:t xml:space="preserve">№ 856</w:t>
        </w:r>
      </w:hyperlink>
      <w:r>
        <w:rPr>
          <w:sz w:val="28"/>
          <w:szCs w:val="28"/>
        </w:rPr>
        <w:t xml:space="preserve">, от 25.09.2018 </w:t>
      </w:r>
      <w:hyperlink r:id="rId28" w:tooltip="https://login.consultant.ru/link/?req=doc&amp;base=RLAW368&amp;n=117744&amp;dst=100005&amp;field=134&amp;date=02.09.2025" w:history="1">
        <w:r>
          <w:rPr>
            <w:sz w:val="28"/>
            <w:szCs w:val="28"/>
          </w:rPr>
          <w:t xml:space="preserve">№ 631</w:t>
        </w:r>
      </w:hyperlink>
      <w:r>
        <w:rPr>
          <w:sz w:val="28"/>
          <w:szCs w:val="28"/>
        </w:rPr>
        <w:t xml:space="preserve">, от 28.09.2018 </w:t>
      </w:r>
      <w:hyperlink r:id="rId29" w:tooltip="https://login.consultant.ru/link/?req=doc&amp;base=RLAW368&amp;n=117971&amp;dst=100005&amp;field=134&amp;date=02.09.2025" w:history="1">
        <w:r>
          <w:rPr>
            <w:sz w:val="28"/>
            <w:szCs w:val="28"/>
          </w:rPr>
          <w:t xml:space="preserve">№ 650</w:t>
        </w:r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от 05.04.2019 </w:t>
      </w:r>
      <w:hyperlink r:id="rId30" w:tooltip="https://login.consultant.ru/link/?req=doc&amp;base=RLAW368&amp;n=125699&amp;dst=100005&amp;field=134&amp;date=02.09.2025" w:history="1">
        <w:r>
          <w:rPr>
            <w:sz w:val="28"/>
            <w:szCs w:val="28"/>
          </w:rPr>
          <w:t xml:space="preserve">№ 70-П</w:t>
        </w:r>
      </w:hyperlink>
      <w:r>
        <w:rPr>
          <w:sz w:val="28"/>
          <w:szCs w:val="28"/>
        </w:rPr>
        <w:t xml:space="preserve">, от 10.12.2019 </w:t>
      </w:r>
      <w:hyperlink r:id="rId31" w:tooltip="https://login.consultant.ru/link/?req=doc&amp;base=RLAW368&amp;n=133386&amp;dst=100005&amp;field=134&amp;date=02.09.2025" w:history="1">
        <w:r>
          <w:rPr>
            <w:sz w:val="28"/>
            <w:szCs w:val="28"/>
          </w:rPr>
          <w:t xml:space="preserve">№ 993</w:t>
        </w:r>
      </w:hyperlink>
      <w:r>
        <w:rPr>
          <w:sz w:val="28"/>
          <w:szCs w:val="28"/>
        </w:rPr>
        <w:t xml:space="preserve">, от 14.10.2020 </w:t>
      </w:r>
      <w:hyperlink r:id="rId32" w:tooltip="https://login.consultant.ru/link/?req=doc&amp;base=RLAW368&amp;n=144781&amp;dst=100030&amp;field=134&amp;date=02.09.2025" w:history="1">
        <w:r>
          <w:rPr>
            <w:sz w:val="28"/>
            <w:szCs w:val="28"/>
          </w:rPr>
          <w:t xml:space="preserve">№ 964</w:t>
        </w:r>
      </w:hyperlink>
      <w:r>
        <w:rPr>
          <w:sz w:val="28"/>
          <w:szCs w:val="28"/>
        </w:rPr>
        <w:t xml:space="preserve">, от 21.10.2020 </w:t>
      </w:r>
      <w:hyperlink r:id="rId33" w:tooltip="https://login.consultant.ru/link/?req=doc&amp;base=RLAW368&amp;n=145094&amp;dst=100005&amp;field=134&amp;date=02.09.2025" w:history="1">
        <w:r>
          <w:rPr>
            <w:sz w:val="28"/>
            <w:szCs w:val="28"/>
          </w:rPr>
          <w:br/>
          <w:t xml:space="preserve">№ 1065</w:t>
        </w:r>
      </w:hyperlink>
      <w:r>
        <w:rPr>
          <w:sz w:val="28"/>
          <w:szCs w:val="28"/>
        </w:rPr>
        <w:t xml:space="preserve">, от 15.10.2021 </w:t>
      </w:r>
      <w:hyperlink r:id="rId34" w:tooltip="https://login.consultant.ru/link/?req=doc&amp;base=RLAW368&amp;n=158094&amp;dst=100005&amp;field=134&amp;date=02.09.2025" w:history="1">
        <w:r>
          <w:rPr>
            <w:sz w:val="28"/>
            <w:szCs w:val="28"/>
          </w:rPr>
          <w:t xml:space="preserve">№ 881</w:t>
        </w:r>
      </w:hyperlink>
      <w:r>
        <w:rPr>
          <w:sz w:val="28"/>
          <w:szCs w:val="28"/>
        </w:rPr>
        <w:t xml:space="preserve">, от 19.09.2022 </w:t>
      </w:r>
      <w:hyperlink r:id="rId35" w:tooltip="https://login.consultant.ru/link/?req=doc&amp;base=RLAW368&amp;n=171122&amp;dst=100005&amp;field=134&amp;date=02.09.2025" w:history="1">
        <w:r>
          <w:rPr>
            <w:sz w:val="28"/>
            <w:szCs w:val="28"/>
          </w:rPr>
          <w:t xml:space="preserve">№ 819</w:t>
        </w:r>
      </w:hyperlink>
      <w:r>
        <w:rPr>
          <w:sz w:val="28"/>
          <w:szCs w:val="28"/>
        </w:rPr>
        <w:t xml:space="preserve">, от 02.10.2023 </w:t>
      </w:r>
      <w:hyperlink r:id="rId36" w:tooltip="https://login.consultant.ru/link/?req=doc&amp;base=RLAW368&amp;n=185606&amp;dst=100005&amp;field=134&amp;date=02.09.2025" w:history="1">
        <w:r>
          <w:rPr>
            <w:sz w:val="28"/>
            <w:szCs w:val="28"/>
          </w:rPr>
          <w:t xml:space="preserve">№ 932</w:t>
        </w:r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от 18.10.2023 </w:t>
      </w:r>
      <w:hyperlink r:id="rId37" w:tooltip="https://login.consultant.ru/link/?req=doc&amp;base=RLAW368&amp;n=186361&amp;dst=100005&amp;field=134&amp;date=02.09.2025" w:history="1">
        <w:r>
          <w:rPr>
            <w:sz w:val="28"/>
            <w:szCs w:val="28"/>
          </w:rPr>
          <w:t xml:space="preserve">№ 1083</w:t>
        </w:r>
      </w:hyperlink>
      <w:r>
        <w:rPr>
          <w:sz w:val="28"/>
          <w:szCs w:val="28"/>
        </w:rPr>
        <w:t xml:space="preserve">, от 18.10.2023 </w:t>
      </w:r>
      <w:hyperlink r:id="rId38" w:tooltip="https://login.consultant.ru/link/?req=doc&amp;base=RLAW368&amp;n=186385&amp;dst=100005&amp;field=134&amp;date=02.09.2025" w:history="1">
        <w:r>
          <w:rPr>
            <w:sz w:val="28"/>
            <w:szCs w:val="28"/>
          </w:rPr>
          <w:t xml:space="preserve">№ 1107</w:t>
        </w:r>
      </w:hyperlink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</w:t>
      </w:r>
      <w:r>
        <w:rPr>
          <w:sz w:val="28"/>
          <w:szCs w:val="28"/>
        </w:rPr>
        <w:t xml:space="preserve">етодика расчета нормативных затрат на выполнение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населения», нормативных затрат на содержание муниципального имущ</w:t>
      </w:r>
      <w:r>
        <w:rPr>
          <w:sz w:val="28"/>
          <w:szCs w:val="28"/>
        </w:rPr>
        <w:t xml:space="preserve">ества»;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пункте 1.1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абзаце первом пункта 1.2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разделе 3 в наименовании с</w:t>
      </w:r>
      <w:bookmarkStart w:id="1" w:name="_GoBack"/>
      <w:r/>
      <w:bookmarkEnd w:id="1"/>
      <w:r>
        <w:rPr>
          <w:sz w:val="28"/>
          <w:szCs w:val="28"/>
        </w:rPr>
        <w:t xml:space="preserve">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пункте 3.1: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в абзаце первом слов</w:t>
      </w:r>
      <w:r>
        <w:rPr>
          <w:sz w:val="28"/>
          <w:szCs w:val="28"/>
        </w:rPr>
        <w:t xml:space="preserve">а «, уплату налогов, в качестве объекта налогообложения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в абзаце третьем слова «+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ун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2.5.3. абзац седьмой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раздел 6 признать утратившим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3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3. Нас</w:t>
      </w:r>
      <w:r>
        <w:rPr>
          <w:sz w:val="28"/>
          <w:szCs w:val="28"/>
        </w:rPr>
        <w:t xml:space="preserve">тоящее постановление вступает в силу со </w:t>
      </w:r>
      <w:r>
        <w:rPr>
          <w:sz w:val="28"/>
          <w:szCs w:val="28"/>
        </w:rPr>
        <w:t xml:space="preserve">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t xml:space="preserve">и применяется при расчете объема финансового обеспечения выполнения муниципального задания, начиная с муниципального задания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Управлению по об</w:t>
      </w:r>
      <w:r>
        <w:rPr>
          <w:sz w:val="28"/>
          <w:szCs w:val="28"/>
        </w:rPr>
        <w:t xml:space="preserve">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</w:t>
      </w:r>
      <w:r>
        <w:rPr>
          <w:sz w:val="28"/>
          <w:szCs w:val="28"/>
        </w:rPr>
        <w:t xml:space="preserve">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</w:t>
      </w:r>
      <w:r>
        <w:rPr>
          <w:sz w:val="28"/>
          <w:szCs w:val="28"/>
        </w:rPr>
        <w:t xml:space="preserve">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4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И.о. Гла</w:t>
      </w:r>
      <w:r>
        <w:rPr>
          <w:rFonts w:ascii="Times New Roman" w:hAnsi="Times New Roman"/>
          <w:sz w:val="28"/>
          <w:szCs w:val="28"/>
          <w:lang w:val="ru-RU"/>
        </w:rPr>
        <w:t xml:space="preserve">вы города Перми                                                                       Д.К. Галиханов</w:t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continuous"/>
      <w:pgSz w:w="11900" w:h="16820" w:orient="portrait"/>
      <w:pgMar w:top="1134" w:right="567" w:bottom="1134" w:left="1418" w:header="391" w:footer="720" w:gutter="0"/>
      <w:pgNumType w:start="1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rPr>
        <w:rStyle w:val="930"/>
      </w:rPr>
      <w:framePr w:wrap="around" w:vAnchor="text" w:hAnchor="margin" w:xAlign="center" w:y="1"/>
    </w:pPr>
    <w:r>
      <w:rPr>
        <w:rStyle w:val="930"/>
      </w:rPr>
      <w:fldChar w:fldCharType="begin"/>
    </w:r>
    <w:r>
      <w:rPr>
        <w:rStyle w:val="930"/>
      </w:rPr>
      <w:instrText xml:space="preserve">PAGE  </w:instrText>
    </w:r>
    <w:r>
      <w:rPr>
        <w:rStyle w:val="930"/>
      </w:rPr>
      <w:fldChar w:fldCharType="end"/>
    </w:r>
    <w:r>
      <w:rPr>
        <w:rStyle w:val="930"/>
      </w:rPr>
    </w:r>
    <w:r>
      <w:rPr>
        <w:rStyle w:val="930"/>
      </w:rPr>
    </w:r>
  </w:p>
  <w:p>
    <w:pPr>
      <w:pStyle w:val="93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244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 w:default="1">
    <w:name w:val="Normal"/>
    <w:qFormat/>
    <w:rPr>
      <w:lang w:eastAsia="ru-RU"/>
    </w:rPr>
  </w:style>
  <w:style w:type="paragraph" w:styleId="711">
    <w:name w:val="Heading 1"/>
    <w:basedOn w:val="710"/>
    <w:next w:val="710"/>
    <w:qFormat/>
    <w:pPr>
      <w:ind w:right="-1" w:firstLine="709"/>
      <w:jc w:val="both"/>
      <w:keepNext/>
      <w:outlineLvl w:val="0"/>
    </w:pPr>
    <w:rPr>
      <w:sz w:val="24"/>
    </w:rPr>
  </w:style>
  <w:style w:type="paragraph" w:styleId="712">
    <w:name w:val="Heading 2"/>
    <w:basedOn w:val="710"/>
    <w:next w:val="710"/>
    <w:qFormat/>
    <w:pPr>
      <w:ind w:right="-1"/>
      <w:jc w:val="both"/>
      <w:keepNext/>
      <w:outlineLvl w:val="1"/>
    </w:pPr>
    <w:rPr>
      <w:sz w:val="24"/>
    </w:rPr>
  </w:style>
  <w:style w:type="paragraph" w:styleId="713">
    <w:name w:val="Heading 3"/>
    <w:basedOn w:val="710"/>
    <w:next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next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next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next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table" w:styleId="723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0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2" w:customStyle="1">
    <w:name w:val="Title Char"/>
    <w:basedOn w:val="720"/>
    <w:uiPriority w:val="10"/>
    <w:rPr>
      <w:sz w:val="48"/>
      <w:szCs w:val="48"/>
    </w:rPr>
  </w:style>
  <w:style w:type="character" w:styleId="743" w:customStyle="1">
    <w:name w:val="Subtitle Char"/>
    <w:basedOn w:val="720"/>
    <w:uiPriority w:val="11"/>
    <w:rPr>
      <w:sz w:val="24"/>
      <w:szCs w:val="24"/>
    </w:rPr>
  </w:style>
  <w:style w:type="character" w:styleId="744" w:customStyle="1">
    <w:name w:val="Quote Char"/>
    <w:uiPriority w:val="29"/>
    <w:rPr>
      <w:i/>
    </w:rPr>
  </w:style>
  <w:style w:type="character" w:styleId="745" w:customStyle="1">
    <w:name w:val="Intense Quote Char"/>
    <w:uiPriority w:val="30"/>
    <w:rPr>
      <w:i/>
    </w:rPr>
  </w:style>
  <w:style w:type="character" w:styleId="746" w:customStyle="1">
    <w:name w:val="Footnote Text Char"/>
    <w:uiPriority w:val="99"/>
    <w:rPr>
      <w:sz w:val="18"/>
    </w:rPr>
  </w:style>
  <w:style w:type="character" w:styleId="747" w:customStyle="1">
    <w:name w:val="Endnote Text Char"/>
    <w:uiPriority w:val="99"/>
    <w:rPr>
      <w:sz w:val="20"/>
    </w:rPr>
  </w:style>
  <w:style w:type="paragraph" w:styleId="748" w:customStyle="1">
    <w:name w:val="Заголовок 11"/>
    <w:basedOn w:val="710"/>
    <w:next w:val="710"/>
    <w:link w:val="7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9" w:customStyle="1">
    <w:name w:val="Heading 1 Char"/>
    <w:link w:val="748"/>
    <w:uiPriority w:val="9"/>
    <w:rPr>
      <w:rFonts w:ascii="Arial" w:hAnsi="Arial" w:eastAsia="Arial" w:cs="Arial"/>
      <w:sz w:val="40"/>
      <w:szCs w:val="40"/>
    </w:rPr>
  </w:style>
  <w:style w:type="paragraph" w:styleId="750" w:customStyle="1">
    <w:name w:val="Заголовок 21"/>
    <w:basedOn w:val="710"/>
    <w:next w:val="710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 w:customStyle="1">
    <w:name w:val="Heading 2 Char"/>
    <w:link w:val="750"/>
    <w:uiPriority w:val="9"/>
    <w:rPr>
      <w:rFonts w:ascii="Arial" w:hAnsi="Arial" w:eastAsia="Arial" w:cs="Arial"/>
      <w:sz w:val="34"/>
    </w:rPr>
  </w:style>
  <w:style w:type="paragraph" w:styleId="752" w:customStyle="1">
    <w:name w:val="Заголовок 31"/>
    <w:basedOn w:val="710"/>
    <w:next w:val="710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3 Char"/>
    <w:link w:val="752"/>
    <w:uiPriority w:val="9"/>
    <w:rPr>
      <w:rFonts w:ascii="Arial" w:hAnsi="Arial" w:eastAsia="Arial" w:cs="Arial"/>
      <w:sz w:val="30"/>
      <w:szCs w:val="30"/>
    </w:rPr>
  </w:style>
  <w:style w:type="paragraph" w:styleId="754" w:customStyle="1">
    <w:name w:val="Заголовок 41"/>
    <w:basedOn w:val="710"/>
    <w:next w:val="710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Heading 4 Char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 w:customStyle="1">
    <w:name w:val="Заголовок 51"/>
    <w:basedOn w:val="710"/>
    <w:next w:val="710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5 Char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 w:customStyle="1">
    <w:name w:val="Заголовок 61"/>
    <w:basedOn w:val="710"/>
    <w:next w:val="710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Heading 6 Char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 w:customStyle="1">
    <w:name w:val="Заголовок 71"/>
    <w:basedOn w:val="710"/>
    <w:next w:val="710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Heading 7 Char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 w:customStyle="1">
    <w:name w:val="Заголовок 81"/>
    <w:basedOn w:val="710"/>
    <w:next w:val="710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Heading 8 Char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 w:customStyle="1">
    <w:name w:val="Заголовок 91"/>
    <w:basedOn w:val="710"/>
    <w:next w:val="710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customStyle="1">
    <w:name w:val="Heading 9 Char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10"/>
    <w:uiPriority w:val="34"/>
    <w:qFormat/>
    <w:pPr>
      <w:contextualSpacing/>
      <w:ind w:left="720"/>
    </w:pPr>
  </w:style>
  <w:style w:type="paragraph" w:styleId="767">
    <w:name w:val="No Spacing"/>
    <w:uiPriority w:val="1"/>
    <w:qFormat/>
  </w:style>
  <w:style w:type="paragraph" w:styleId="768">
    <w:name w:val="Title"/>
    <w:basedOn w:val="710"/>
    <w:next w:val="710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 w:customStyle="1">
    <w:name w:val="Название Знак"/>
    <w:link w:val="768"/>
    <w:uiPriority w:val="10"/>
    <w:rPr>
      <w:sz w:val="48"/>
      <w:szCs w:val="48"/>
    </w:rPr>
  </w:style>
  <w:style w:type="paragraph" w:styleId="770">
    <w:name w:val="Subtitle"/>
    <w:basedOn w:val="710"/>
    <w:next w:val="710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 w:customStyle="1">
    <w:name w:val="Подзаголовок Знак"/>
    <w:link w:val="770"/>
    <w:uiPriority w:val="11"/>
    <w:rPr>
      <w:sz w:val="24"/>
      <w:szCs w:val="24"/>
    </w:rPr>
  </w:style>
  <w:style w:type="paragraph" w:styleId="772">
    <w:name w:val="Quote"/>
    <w:basedOn w:val="710"/>
    <w:next w:val="710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10"/>
    <w:next w:val="710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paragraph" w:styleId="776" w:customStyle="1">
    <w:name w:val="Верхний колонтитул1"/>
    <w:basedOn w:val="710"/>
    <w:link w:val="77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7" w:customStyle="1">
    <w:name w:val="Header Char"/>
    <w:link w:val="776"/>
    <w:uiPriority w:val="99"/>
  </w:style>
  <w:style w:type="paragraph" w:styleId="778" w:customStyle="1">
    <w:name w:val="Нижний колонтитул1"/>
    <w:basedOn w:val="710"/>
    <w:link w:val="78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9" w:customStyle="1">
    <w:name w:val="Footer Char"/>
    <w:uiPriority w:val="99"/>
  </w:style>
  <w:style w:type="paragraph" w:styleId="780" w:customStyle="1">
    <w:name w:val="Название объекта1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 w:customStyle="1">
    <w:name w:val="Caption Char"/>
    <w:link w:val="778"/>
    <w:uiPriority w:val="99"/>
  </w:style>
  <w:style w:type="table" w:styleId="782">
    <w:name w:val="Table Grid"/>
    <w:basedOn w:val="721"/>
    <w:uiPriority w:val="59"/>
    <w:tblPr/>
  </w:style>
  <w:style w:type="table" w:styleId="78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7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4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1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2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0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/>
      <w:u w:val="single"/>
    </w:rPr>
  </w:style>
  <w:style w:type="paragraph" w:styleId="909">
    <w:name w:val="footnote text"/>
    <w:basedOn w:val="710"/>
    <w:link w:val="910"/>
    <w:uiPriority w:val="99"/>
    <w:semiHidden/>
    <w:unhideWhenUsed/>
    <w:pPr>
      <w:spacing w:after="40"/>
    </w:pPr>
    <w:rPr>
      <w:sz w:val="18"/>
    </w:rPr>
  </w:style>
  <w:style w:type="character" w:styleId="910" w:customStyle="1">
    <w:name w:val="Текст сноски Знак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710"/>
    <w:link w:val="913"/>
    <w:uiPriority w:val="99"/>
    <w:semiHidden/>
    <w:unhideWhenUsed/>
  </w:style>
  <w:style w:type="character" w:styleId="913" w:customStyle="1">
    <w:name w:val="Текст концевой сноски Знак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710"/>
    <w:next w:val="710"/>
    <w:uiPriority w:val="39"/>
    <w:unhideWhenUsed/>
    <w:pPr>
      <w:spacing w:after="57"/>
    </w:pPr>
  </w:style>
  <w:style w:type="paragraph" w:styleId="91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91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91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91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92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92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92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92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710"/>
    <w:next w:val="710"/>
    <w:uiPriority w:val="99"/>
    <w:unhideWhenUsed/>
  </w:style>
  <w:style w:type="paragraph" w:styleId="926">
    <w:name w:val="Caption"/>
    <w:basedOn w:val="710"/>
    <w:next w:val="710"/>
    <w:link w:val="78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7">
    <w:name w:val="Body Text"/>
    <w:basedOn w:val="710"/>
    <w:link w:val="940"/>
    <w:pPr>
      <w:ind w:right="3117"/>
    </w:pPr>
    <w:rPr>
      <w:rFonts w:ascii="Courier New" w:hAnsi="Courier New"/>
      <w:sz w:val="26"/>
      <w:lang w:val="en-US" w:eastAsia="en-US"/>
    </w:rPr>
  </w:style>
  <w:style w:type="paragraph" w:styleId="928">
    <w:name w:val="Body Text Indent"/>
    <w:basedOn w:val="710"/>
    <w:pPr>
      <w:ind w:right="-1"/>
      <w:jc w:val="both"/>
    </w:pPr>
    <w:rPr>
      <w:sz w:val="26"/>
    </w:rPr>
  </w:style>
  <w:style w:type="paragraph" w:styleId="929">
    <w:name w:val="Footer"/>
    <w:basedOn w:val="710"/>
    <w:pPr>
      <w:tabs>
        <w:tab w:val="center" w:pos="4153" w:leader="none"/>
        <w:tab w:val="right" w:pos="8306" w:leader="none"/>
      </w:tabs>
    </w:pPr>
  </w:style>
  <w:style w:type="character" w:styleId="930">
    <w:name w:val="page number"/>
    <w:basedOn w:val="720"/>
  </w:style>
  <w:style w:type="paragraph" w:styleId="931">
    <w:name w:val="Header"/>
    <w:basedOn w:val="710"/>
    <w:link w:val="934"/>
    <w:uiPriority w:val="99"/>
    <w:pPr>
      <w:tabs>
        <w:tab w:val="center" w:pos="4153" w:leader="none"/>
        <w:tab w:val="right" w:pos="8306" w:leader="none"/>
      </w:tabs>
    </w:pPr>
  </w:style>
  <w:style w:type="paragraph" w:styleId="932">
    <w:name w:val="Balloon Text"/>
    <w:basedOn w:val="710"/>
    <w:link w:val="933"/>
    <w:rPr>
      <w:rFonts w:ascii="Segoe UI" w:hAnsi="Segoe UI"/>
      <w:sz w:val="18"/>
      <w:szCs w:val="18"/>
      <w:lang w:val="en-US" w:eastAsia="en-US"/>
    </w:rPr>
  </w:style>
  <w:style w:type="character" w:styleId="933" w:customStyle="1">
    <w:name w:val="Текст выноски Знак"/>
    <w:link w:val="932"/>
    <w:rPr>
      <w:rFonts w:ascii="Segoe UI" w:hAnsi="Segoe UI" w:cs="Segoe UI"/>
      <w:sz w:val="18"/>
      <w:szCs w:val="18"/>
    </w:rPr>
  </w:style>
  <w:style w:type="character" w:styleId="934" w:customStyle="1">
    <w:name w:val="Верхний колонтитул Знак"/>
    <w:link w:val="931"/>
    <w:uiPriority w:val="99"/>
  </w:style>
  <w:style w:type="paragraph" w:styleId="935" w:customStyle="1">
    <w:name w:val="Форма"/>
    <w:rPr>
      <w:sz w:val="28"/>
      <w:szCs w:val="28"/>
      <w:lang w:eastAsia="ru-RU"/>
    </w:rPr>
  </w:style>
  <w:style w:type="paragraph" w:styleId="936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37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character" w:styleId="938">
    <w:name w:val="Subtle Emphasis"/>
    <w:uiPriority w:val="19"/>
    <w:qFormat/>
    <w:rPr>
      <w:i/>
      <w:iCs/>
      <w:color w:val="808080"/>
    </w:rPr>
  </w:style>
  <w:style w:type="numbering" w:styleId="939" w:customStyle="1">
    <w:name w:val="Нет списка1"/>
    <w:next w:val="722"/>
    <w:uiPriority w:val="99"/>
    <w:semiHidden/>
    <w:unhideWhenUsed/>
  </w:style>
  <w:style w:type="character" w:styleId="940" w:customStyle="1">
    <w:name w:val="Основной текст Знак"/>
    <w:link w:val="927"/>
    <w:rPr>
      <w:rFonts w:ascii="Courier New" w:hAnsi="Courier New"/>
      <w:sz w:val="26"/>
    </w:rPr>
  </w:style>
  <w:style w:type="paragraph" w:styleId="941">
    <w:name w:val="HTML Preformatted"/>
    <w:basedOn w:val="710"/>
    <w:link w:val="942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42" w:customStyle="1">
    <w:name w:val="Стандартный HTML Знак"/>
    <w:link w:val="941"/>
    <w:uiPriority w:val="99"/>
    <w:rPr>
      <w:rFonts w:ascii="Courier New" w:hAnsi="Courier New" w:cs="Courier New"/>
    </w:rPr>
  </w:style>
  <w:style w:type="paragraph" w:styleId="943">
    <w:name w:val="Normal (Web)"/>
    <w:basedOn w:val="710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89332&amp;dst=3601&amp;field=134&amp;date=01.10.2021" TargetMode="External"/><Relationship Id="rId14" Type="http://schemas.openxmlformats.org/officeDocument/2006/relationships/hyperlink" Target="https://login.consultant.ru/link/?req=doc&amp;base=RLAW368&amp;n=154126&amp;dst=76&amp;field=134&amp;date=01.10.2021" TargetMode="External"/><Relationship Id="rId15" Type="http://schemas.openxmlformats.org/officeDocument/2006/relationships/hyperlink" Target="https://login.consultant.ru/link/?req=doc&amp;base=RLAW368&amp;n=108103&amp;dst=100005&amp;field=134&amp;date=02.09.2025" TargetMode="External"/><Relationship Id="rId16" Type="http://schemas.openxmlformats.org/officeDocument/2006/relationships/hyperlink" Target="https://login.consultant.ru/link/?req=doc&amp;base=RLAW368&amp;n=117744&amp;dst=100005&amp;field=134&amp;date=02.09.2025" TargetMode="External"/><Relationship Id="rId17" Type="http://schemas.openxmlformats.org/officeDocument/2006/relationships/hyperlink" Target="https://login.consultant.ru/link/?req=doc&amp;base=RLAW368&amp;n=117971&amp;dst=100005&amp;field=134&amp;date=02.09.2025" TargetMode="External"/><Relationship Id="rId18" Type="http://schemas.openxmlformats.org/officeDocument/2006/relationships/hyperlink" Target="https://login.consultant.ru/link/?req=doc&amp;base=RLAW368&amp;n=125699&amp;dst=100005&amp;field=134&amp;date=02.09.2025" TargetMode="External"/><Relationship Id="rId19" Type="http://schemas.openxmlformats.org/officeDocument/2006/relationships/hyperlink" Target="https://login.consultant.ru/link/?req=doc&amp;base=RLAW368&amp;n=133386&amp;dst=100005&amp;field=134&amp;date=02.09.2025" TargetMode="External"/><Relationship Id="rId20" Type="http://schemas.openxmlformats.org/officeDocument/2006/relationships/hyperlink" Target="https://login.consultant.ru/link/?req=doc&amp;base=RLAW368&amp;n=144781&amp;dst=100030&amp;field=134&amp;date=02.09.2025" TargetMode="External"/><Relationship Id="rId21" Type="http://schemas.openxmlformats.org/officeDocument/2006/relationships/hyperlink" Target="https://login.consultant.ru/link/?req=doc&amp;base=RLAW368&amp;n=145094&amp;dst=100005&amp;field=134&amp;date=02.09.2025" TargetMode="External"/><Relationship Id="rId22" Type="http://schemas.openxmlformats.org/officeDocument/2006/relationships/hyperlink" Target="https://login.consultant.ru/link/?req=doc&amp;base=RLAW368&amp;n=158094&amp;dst=100005&amp;field=134&amp;date=02.09.2025" TargetMode="External"/><Relationship Id="rId23" Type="http://schemas.openxmlformats.org/officeDocument/2006/relationships/hyperlink" Target="https://login.consultant.ru/link/?req=doc&amp;base=RLAW368&amp;n=171122&amp;dst=100005&amp;field=134&amp;date=02.09.2025" TargetMode="External"/><Relationship Id="rId24" Type="http://schemas.openxmlformats.org/officeDocument/2006/relationships/hyperlink" Target="https://login.consultant.ru/link/?req=doc&amp;base=RLAW368&amp;n=185606&amp;dst=100005&amp;field=134&amp;date=02.09.2025" TargetMode="External"/><Relationship Id="rId25" Type="http://schemas.openxmlformats.org/officeDocument/2006/relationships/hyperlink" Target="https://login.consultant.ru/link/?req=doc&amp;base=RLAW368&amp;n=186361&amp;dst=100005&amp;field=134&amp;date=02.09.2025" TargetMode="External"/><Relationship Id="rId26" Type="http://schemas.openxmlformats.org/officeDocument/2006/relationships/hyperlink" Target="https://login.consultant.ru/link/?req=doc&amp;base=RLAW368&amp;n=186385&amp;dst=100005&amp;field=134&amp;date=02.09.2025" TargetMode="External"/><Relationship Id="rId27" Type="http://schemas.openxmlformats.org/officeDocument/2006/relationships/hyperlink" Target="https://login.consultant.ru/link/?req=doc&amp;base=RLAW368&amp;n=108103&amp;dst=100005&amp;field=134&amp;date=02.09.2025" TargetMode="External"/><Relationship Id="rId28" Type="http://schemas.openxmlformats.org/officeDocument/2006/relationships/hyperlink" Target="https://login.consultant.ru/link/?req=doc&amp;base=RLAW368&amp;n=117744&amp;dst=100005&amp;field=134&amp;date=02.09.2025" TargetMode="External"/><Relationship Id="rId29" Type="http://schemas.openxmlformats.org/officeDocument/2006/relationships/hyperlink" Target="https://login.consultant.ru/link/?req=doc&amp;base=RLAW368&amp;n=117971&amp;dst=100005&amp;field=134&amp;date=02.09.2025" TargetMode="External"/><Relationship Id="rId30" Type="http://schemas.openxmlformats.org/officeDocument/2006/relationships/hyperlink" Target="https://login.consultant.ru/link/?req=doc&amp;base=RLAW368&amp;n=125699&amp;dst=100005&amp;field=134&amp;date=02.09.2025" TargetMode="External"/><Relationship Id="rId31" Type="http://schemas.openxmlformats.org/officeDocument/2006/relationships/hyperlink" Target="https://login.consultant.ru/link/?req=doc&amp;base=RLAW368&amp;n=133386&amp;dst=100005&amp;field=134&amp;date=02.09.2025" TargetMode="External"/><Relationship Id="rId32" Type="http://schemas.openxmlformats.org/officeDocument/2006/relationships/hyperlink" Target="https://login.consultant.ru/link/?req=doc&amp;base=RLAW368&amp;n=144781&amp;dst=100030&amp;field=134&amp;date=02.09.2025" TargetMode="External"/><Relationship Id="rId33" Type="http://schemas.openxmlformats.org/officeDocument/2006/relationships/hyperlink" Target="https://login.consultant.ru/link/?req=doc&amp;base=RLAW368&amp;n=145094&amp;dst=100005&amp;field=134&amp;date=02.09.2025" TargetMode="External"/><Relationship Id="rId34" Type="http://schemas.openxmlformats.org/officeDocument/2006/relationships/hyperlink" Target="https://login.consultant.ru/link/?req=doc&amp;base=RLAW368&amp;n=158094&amp;dst=100005&amp;field=134&amp;date=02.09.2025" TargetMode="External"/><Relationship Id="rId35" Type="http://schemas.openxmlformats.org/officeDocument/2006/relationships/hyperlink" Target="https://login.consultant.ru/link/?req=doc&amp;base=RLAW368&amp;n=171122&amp;dst=100005&amp;field=134&amp;date=02.09.2025" TargetMode="External"/><Relationship Id="rId36" Type="http://schemas.openxmlformats.org/officeDocument/2006/relationships/hyperlink" Target="https://login.consultant.ru/link/?req=doc&amp;base=RLAW368&amp;n=185606&amp;dst=100005&amp;field=134&amp;date=02.09.2025" TargetMode="External"/><Relationship Id="rId37" Type="http://schemas.openxmlformats.org/officeDocument/2006/relationships/hyperlink" Target="https://login.consultant.ru/link/?req=doc&amp;base=RLAW368&amp;n=186361&amp;dst=100005&amp;field=134&amp;date=02.09.2025" TargetMode="External"/><Relationship Id="rId38" Type="http://schemas.openxmlformats.org/officeDocument/2006/relationships/hyperlink" Target="https://login.consultant.ru/link/?req=doc&amp;base=RLAW368&amp;n=186385&amp;dst=100005&amp;field=134&amp;date=02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10</cp:revision>
  <dcterms:created xsi:type="dcterms:W3CDTF">2025-09-03T08:21:00Z</dcterms:created>
  <dcterms:modified xsi:type="dcterms:W3CDTF">2025-09-29T11:58:23Z</dcterms:modified>
  <cp:version>786432</cp:version>
</cp:coreProperties>
</file>