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26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53.50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9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2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-424496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27.70pt;mso-position-horizontal:absolute;mso-position-vertical-relative:text;margin-top:-33.42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57988</wp:posOffset>
                </wp:positionV>
                <wp:extent cx="6285864" cy="1206096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206095"/>
                          <a:chOff x="0" y="0"/>
                          <a:chExt cx="6285863" cy="120609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206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313688" y="913021"/>
                            <a:ext cx="1536063" cy="29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95543" y="913021"/>
                            <a:ext cx="1085850" cy="293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-3.75pt;mso-position-horizontal:absolute;mso-position-vertical-relative:text;margin-top:4.57pt;mso-position-vertical:absolute;width:494.95pt;height:94.97pt;mso-wrap-distance-left:9.00pt;mso-wrap-distance-top:0.00pt;mso-wrap-distance-right:9.00pt;mso-wrap-distance-bottom:0.00pt;" coordorigin="0,0" coordsize="62858,12060">
                <v:shape id="shape 3" o:spid="_x0000_s3" o:spt="202" type="#_x0000_t202" style="position:absolute;left:0;top:0;width:62858;height:12060;visibility:visible;" fillcolor="#FFFFFF" stroked="f">
                  <v:textbox inset="0,0,0,0">
                    <w:txbxContent>
                      <w:p>
                        <w:pPr>
                          <w:pStyle w:val="93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3136;top:9130;width:15360;height:2930;visibility:visible;" filled="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955;top:9130;width:10858;height:2930;visibility:visible;" fillcolor="#FFFFFF" stroked="f">
                  <v:textbox inset="0,0,0,0">
                    <w:txbxContent>
                      <w:p>
                        <w:pPr>
                          <w:pStyle w:val="92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contextualSpacing/>
        <w:jc w:val="both"/>
        <w:spacing w:line="24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contextualSpacing/>
        <w:jc w:val="both"/>
        <w:spacing w:line="24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Регламент организации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contextualSpacing/>
        <w:ind w:firstLine="0"/>
        <w:jc w:val="both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 по содержанию фонтанов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contextualSpacing/>
        <w:ind w:firstLine="0"/>
        <w:jc w:val="both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contextualSpacing/>
        <w:ind w:firstLine="0"/>
        <w:jc w:val="both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утвержденный постановлением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0"/>
        <w:jc w:val="both"/>
        <w:spacing w:line="243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администрации города</w:t>
      </w:r>
      <w:r>
        <w:rPr>
          <w:b/>
          <w:bCs/>
          <w:sz w:val="28"/>
          <w:szCs w:val="28"/>
          <w:highlight w:val="none"/>
        </w:rPr>
        <w:t xml:space="preserve">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0"/>
        <w:jc w:val="both"/>
        <w:spacing w:line="243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от 05.07.2010 № 397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</w:t>
        <w:br/>
        <w:t xml:space="preserve">в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администр</w:t>
      </w:r>
      <w:r>
        <w:rPr>
          <w:sz w:val="28"/>
          <w:szCs w:val="28"/>
          <w:highlight w:val="white"/>
        </w:rPr>
        <w:t xml:space="preserve">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none"/>
        </w:rPr>
        <w:t xml:space="preserve">1. Внести в Регламент организации работ по содержанию фонтанов </w:t>
        <w:br/>
        <w:t xml:space="preserve">на территории города Перми, утвержденный постановлением администрации города Перми от 05 июля 2010 г. № 397 (в ред. от 31.08.2015 № 607, от 20.01.2020 № 43),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1.1. в пункте 4.2 таблицу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78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2417"/>
        <w:gridCol w:w="2288"/>
        <w:gridCol w:w="2250"/>
        <w:gridCol w:w="26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№</w:t>
              <w:br/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Рабочие дни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(за исключением дней, следующих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 праздничными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 выходными днями)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Праздничные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 выходные дни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Дни, следующие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 праздничными и выходными днями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</w:tbl>
    <w:p>
      <w:pPr>
        <w:spacing w:line="85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78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2417"/>
        <w:gridCol w:w="2288"/>
        <w:gridCol w:w="2250"/>
        <w:gridCol w:w="268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top"/>
            <w:textDirection w:val="lrTb"/>
            <w:noWrap w:val="false"/>
          </w:tcPr>
          <w:p>
            <w:pPr>
              <w:ind w:left="113" w:right="0" w:firstLine="0"/>
              <w:spacing w:before="0" w:after="0" w:line="209" w:lineRule="atLeast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ежим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фонтанов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24.00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09.00 час. до 01.00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18.00 час. до 24.00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top"/>
            <w:vMerge w:val="restart"/>
            <w:textDirection w:val="lrTb"/>
            <w:noWrap w:val="false"/>
          </w:tcPr>
          <w:p>
            <w:pPr>
              <w:ind w:left="142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Режим работы подсветки     фонтанов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20.00 час. до 24.00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20.00 час. до 01.00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20.00 час. до 24.00 час.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Допустимое снижение мощности подачи воды при работе фонтанов в целях увеличения ресурса насосов фонтанов и экономии электроэнергии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18.00 час. – не более чем на 50 %,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18.00 час. до 24.00 час. – не более чем на 20 %,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 исключением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в 64 квартале, эспланада,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в 68 квартале, эспланада,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им. конструктора Калачникова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09.00 час. до 18.00 час. – не более чем на 20 %,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 исключением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в 64 квартале, эспланада,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в 68 квартале, эспланада,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им.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конструктора Калачникова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18.00 час. до 24.00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20 %,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 исключением фонтана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сквере в 64 квартале, эспланада, фонтана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68 квартале, эспланада, фонтана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им.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конструктора Калачникова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64 квартале, эспланада,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21.45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22.00 час. до 24.00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64 квартале, эспланада,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09.00 час. до 21.45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22.00 час. до 01.00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в 64 квартале, эспланада,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21.45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22.00 час. до 24.00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68 квартале, эспланада,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22.45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24.00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68 квартале, эспланада,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09.00 час. до 22.45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01.00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в 68 квартале, эспланада,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12.00 час. до 22.45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24.00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им.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конструктора Калачникова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 с 12.00 час. до 22.45 час. – не более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24.00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им.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конструктора Калачникова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 с 09.00 час. до 20.45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21.00 час. до 21.45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22.00 час. до 22.45 час. – 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01.00 час. – не более чем на 30 %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фонтан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им.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конструктора Калачникова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 с 12.00 час. до 22.45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23.00 час. до 24.00 час. –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не более чем на 30 %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center"/>
            <w:textDirection w:val="lrTb"/>
            <w:noWrap w:val="false"/>
          </w:tcPr>
          <w:p>
            <w:pPr>
              <w:ind w:left="142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Режим проведения светомузыкальных программ при работе фонтана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142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64 квартале, эспланада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21.45 час. до 22.00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21.45 час. до 22.00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21.45 час. до 22.00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7" w:type="dxa"/>
            <w:vAlign w:val="center"/>
            <w:textDirection w:val="lrTb"/>
            <w:noWrap w:val="false"/>
          </w:tcPr>
          <w:p>
            <w:pPr>
              <w:ind w:left="142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Режим проведения светомузыкальных программ при работе фонтана в сквере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142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68 квартале, эспланада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22.45 час. до 23.00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22.45 час. до 23.00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 раз в день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 22.45 час. до 23.00 час.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2. в пункте 5.4 слова «определяют Учреждения» заменить словами «определяет Учреждение».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6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опубликования в печатном средстве массовой информации «Официальный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бю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массовой информации «Официальный бюллетень органов местного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самоуправления муниципал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widowControl w:val="off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остановления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908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color w:val="auto"/>
          <w:sz w:val="28"/>
          <w:szCs w:val="28"/>
        </w:rPr>
        <w:t xml:space="preserve">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26"/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заместителя г</w:t>
      </w:r>
      <w:r>
        <w:rPr>
          <w:color w:val="000000"/>
          <w:sz w:val="28"/>
          <w:szCs w:val="28"/>
        </w:rPr>
        <w:t xml:space="preserve">лавы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Галиханова Д.К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0" w:h="16820" w:orient="portrait"/>
      <w:pgMar w:top="1134" w:right="567" w:bottom="1162" w:left="1417" w:header="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7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76"/>
      <w:jc w:val="center"/>
      <w:rPr>
        <w:sz w:val="28"/>
        <w:szCs w:val="28"/>
        <w:highlight w:val="none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</w:p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/>
    <w:r/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link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lang w:val="ru-RU" w:eastAsia="ru-RU" w:bidi="ar-SA"/>
    </w:rPr>
  </w:style>
  <w:style w:type="paragraph" w:styleId="927">
    <w:name w:val="Заголовок 1"/>
    <w:basedOn w:val="926"/>
    <w:next w:val="926"/>
    <w:link w:val="926"/>
    <w:qFormat/>
    <w:pPr>
      <w:ind w:right="-1" w:firstLine="709"/>
      <w:jc w:val="both"/>
      <w:keepNext/>
      <w:outlineLvl w:val="0"/>
    </w:pPr>
    <w:rPr>
      <w:sz w:val="24"/>
    </w:rPr>
  </w:style>
  <w:style w:type="paragraph" w:styleId="928">
    <w:name w:val="Заголовок 2"/>
    <w:basedOn w:val="926"/>
    <w:next w:val="926"/>
    <w:link w:val="926"/>
    <w:qFormat/>
    <w:pPr>
      <w:ind w:right="-1"/>
      <w:jc w:val="both"/>
      <w:keepNext/>
      <w:outlineLvl w:val="1"/>
    </w:pPr>
    <w:rPr>
      <w:sz w:val="24"/>
    </w:rPr>
  </w:style>
  <w:style w:type="character" w:styleId="929">
    <w:name w:val="Основной шрифт абзаца"/>
    <w:next w:val="929"/>
    <w:link w:val="926"/>
    <w:semiHidden/>
  </w:style>
  <w:style w:type="table" w:styleId="930">
    <w:name w:val="Обычная таблица"/>
    <w:next w:val="930"/>
    <w:link w:val="926"/>
    <w:semiHidden/>
    <w:tblPr/>
  </w:style>
  <w:style w:type="numbering" w:styleId="931">
    <w:name w:val="Нет списка"/>
    <w:next w:val="931"/>
    <w:link w:val="926"/>
    <w:semiHidden/>
  </w:style>
  <w:style w:type="paragraph" w:styleId="932">
    <w:name w:val="Название объекта"/>
    <w:basedOn w:val="926"/>
    <w:next w:val="926"/>
    <w:link w:val="9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3">
    <w:name w:val="Основной текст"/>
    <w:basedOn w:val="926"/>
    <w:next w:val="933"/>
    <w:link w:val="942"/>
    <w:pPr>
      <w:ind w:right="3117"/>
    </w:pPr>
    <w:rPr>
      <w:rFonts w:ascii="Courier New" w:hAnsi="Courier New"/>
      <w:sz w:val="26"/>
    </w:rPr>
  </w:style>
  <w:style w:type="paragraph" w:styleId="934">
    <w:name w:val="Основной текст с отступом"/>
    <w:basedOn w:val="926"/>
    <w:next w:val="934"/>
    <w:link w:val="926"/>
    <w:pPr>
      <w:ind w:right="-1"/>
      <w:jc w:val="both"/>
    </w:pPr>
    <w:rPr>
      <w:sz w:val="26"/>
    </w:rPr>
  </w:style>
  <w:style w:type="paragraph" w:styleId="935">
    <w:name w:val="Нижний колонтитул"/>
    <w:basedOn w:val="926"/>
    <w:next w:val="935"/>
    <w:link w:val="926"/>
    <w:pPr>
      <w:tabs>
        <w:tab w:val="center" w:pos="4153" w:leader="none"/>
        <w:tab w:val="right" w:pos="8306" w:leader="none"/>
      </w:tabs>
    </w:pPr>
  </w:style>
  <w:style w:type="character" w:styleId="936">
    <w:name w:val="Номер страницы"/>
    <w:basedOn w:val="929"/>
    <w:next w:val="936"/>
    <w:link w:val="926"/>
  </w:style>
  <w:style w:type="paragraph" w:styleId="937">
    <w:name w:val="Верхний колонтитул"/>
    <w:basedOn w:val="926"/>
    <w:next w:val="937"/>
    <w:link w:val="940"/>
    <w:uiPriority w:val="99"/>
    <w:pPr>
      <w:tabs>
        <w:tab w:val="center" w:pos="4153" w:leader="none"/>
        <w:tab w:val="right" w:pos="8306" w:leader="none"/>
      </w:tabs>
    </w:pPr>
  </w:style>
  <w:style w:type="paragraph" w:styleId="938">
    <w:name w:val="Текст выноски"/>
    <w:basedOn w:val="926"/>
    <w:next w:val="938"/>
    <w:link w:val="939"/>
    <w:rPr>
      <w:rFonts w:ascii="Segoe UI" w:hAnsi="Segoe UI" w:cs="Segoe UI"/>
      <w:sz w:val="18"/>
      <w:szCs w:val="18"/>
    </w:rPr>
  </w:style>
  <w:style w:type="character" w:styleId="939">
    <w:name w:val="Текст выноски Знак"/>
    <w:next w:val="939"/>
    <w:link w:val="938"/>
    <w:rPr>
      <w:rFonts w:ascii="Segoe UI" w:hAnsi="Segoe UI" w:cs="Segoe UI"/>
      <w:sz w:val="18"/>
      <w:szCs w:val="18"/>
    </w:rPr>
  </w:style>
  <w:style w:type="character" w:styleId="940">
    <w:name w:val="Верхний колонтитул Знак"/>
    <w:next w:val="940"/>
    <w:link w:val="937"/>
    <w:uiPriority w:val="99"/>
  </w:style>
  <w:style w:type="paragraph" w:styleId="941">
    <w:name w:val="Форма"/>
    <w:next w:val="941"/>
    <w:link w:val="926"/>
    <w:rPr>
      <w:sz w:val="28"/>
      <w:szCs w:val="28"/>
      <w:lang w:val="ru-RU" w:eastAsia="ru-RU" w:bidi="ar-SA"/>
    </w:rPr>
  </w:style>
  <w:style w:type="character" w:styleId="942">
    <w:name w:val="Основной текст Знак"/>
    <w:next w:val="942"/>
    <w:link w:val="933"/>
    <w:rPr>
      <w:rFonts w:ascii="Courier New" w:hAnsi="Courier New"/>
      <w:sz w:val="26"/>
    </w:rPr>
  </w:style>
  <w:style w:type="paragraph" w:styleId="943">
    <w:name w:val="ConsPlusNormal"/>
    <w:next w:val="943"/>
    <w:link w:val="92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44">
    <w:name w:val="ConsPlusTitle"/>
    <w:next w:val="944"/>
    <w:link w:val="92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13</cp:revision>
  <dcterms:created xsi:type="dcterms:W3CDTF">2022-07-25T04:19:00Z</dcterms:created>
  <dcterms:modified xsi:type="dcterms:W3CDTF">2025-10-03T08:22:01Z</dcterms:modified>
  <cp:version>917504</cp:version>
</cp:coreProperties>
</file>