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5386" w:firstLine="0"/>
        <w:jc w:val="left"/>
        <w:spacing w:before="0" w:after="0"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Об утверждении форм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5386" w:firstLine="0"/>
        <w:jc w:val="left"/>
        <w:spacing w:before="0" w:after="0"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документов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highlight w:val="none"/>
        </w:rPr>
        <w:t xml:space="preserve">используемых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5386" w:firstLine="0"/>
        <w:jc w:val="left"/>
        <w:spacing w:before="0" w:after="0"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в целях предоставления помещений в общественном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5386" w:firstLine="0"/>
        <w:jc w:val="left"/>
        <w:spacing w:before="0" w:after="0"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центре города Перми </w:t>
        <w:br/>
        <w:t xml:space="preserve">в безвозмездное пользование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решением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26 июня 2012 г. </w:t>
        <w:br/>
        <w:t xml:space="preserve">№ 135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«Об утверждении Положения об общественных центрах города Перми»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 Утвердить прилагаемые: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форму </w:t>
      </w:r>
      <w:r>
        <w:rPr>
          <w:b w:val="0"/>
          <w:bCs w:val="0"/>
          <w:color w:val="000000" w:themeColor="text1"/>
          <w:sz w:val="28"/>
          <w:szCs w:val="28"/>
        </w:rPr>
        <w:t xml:space="preserve">заявки </w:t>
      </w:r>
      <w:r>
        <w:rPr>
          <w:b w:val="0"/>
          <w:bCs w:val="0"/>
          <w:color w:val="000000" w:themeColor="text1"/>
          <w:sz w:val="28"/>
          <w:szCs w:val="28"/>
        </w:rPr>
        <w:t xml:space="preserve">на предоставление помещения в общественном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центре </w:t>
        <w:br/>
        <w:t xml:space="preserve">в безвозмездное пользование</w:t>
      </w:r>
      <w:r>
        <w:rPr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типовую форму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договора о предоставлении помещения в общественном центре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города Перми в безвозмездное пользование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1.3. типовую форму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договора о предоставлении помещения в общественном центре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города Перми в безвозмездное пользование для проведения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разового мероприятия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форму календарного плана использования помещения в общественном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центре</w:t>
      </w:r>
      <w:r>
        <w:rPr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форму отч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ета о деятельности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территориального общественного самоуправления, иного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общественного объединения, социально ориентированной некоммерческой организации, осуществляющей свою деятельность на территории города Перми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Настоящее постановление вступает в силу со дня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печатном средстве массовой информации «Официальный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бюллетень органов местного самоуправления муниципального образования город Пермь», за исключением пунктов 1.1, 1.4, 1.5, которые распространяют свое действие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правоотношения, возникшие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 сентября 2025 г.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 Управлению по общим вопросам администрации город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91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</w:t>
        <w:br/>
        <w:t xml:space="preserve">на 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стителя главы администрации города Перми Трошкова С.В.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0"/>
        <w:jc w:val="left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Э.О. Соснин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06.10.2025 № 721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line="24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9"/>
        <w:jc w:val="right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Главе администрации 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(поселка Новые Ляды)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819" w:right="0" w:firstLine="0"/>
        <w:jc w:val="center"/>
        <w:spacing w:before="0" w:after="0" w:line="288" w:lineRule="atLeast"/>
        <w:tabs>
          <w:tab w:val="left" w:pos="51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 и должность заявителя, адрес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электронной почты, контактные телефоны)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69"/>
        <w:jc w:val="center"/>
        <w:keepNext w:val="0"/>
        <w:tabs>
          <w:tab w:val="left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jc w:val="center"/>
        <w:keepNext w:val="0"/>
        <w:tabs>
          <w:tab w:val="left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contextualSpacing w:val="0"/>
        <w:jc w:val="center"/>
        <w:keepNext w:val="0"/>
        <w:spacing w:before="0" w:after="0"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contextualSpacing w:val="0"/>
        <w:ind w:firstLine="0"/>
        <w:jc w:val="center"/>
        <w:keepNext w:val="0"/>
        <w:spacing w:before="0" w:after="0" w:line="238" w:lineRule="exact"/>
        <w:tabs>
          <w:tab w:val="left" w:pos="7797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ЗАЯВКА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9"/>
        <w:contextualSpacing w:val="0"/>
        <w:ind w:firstLine="0"/>
        <w:jc w:val="center"/>
        <w:keepNext w:val="0"/>
        <w:spacing w:before="0" w:after="0" w:line="238" w:lineRule="exact"/>
        <w:tabs>
          <w:tab w:val="left" w:pos="7797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на предоставление помещения в общественном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9"/>
        <w:contextualSpacing w:val="0"/>
        <w:ind w:firstLine="0"/>
        <w:jc w:val="center"/>
        <w:keepNext w:val="0"/>
        <w:spacing w:before="0" w:after="0" w:line="238" w:lineRule="exact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центре в безвозмездное пользование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jc w:val="center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jc w:val="center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left="0" w:right="-1" w:firstLine="709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  <w:t xml:space="preserve">Прошу предоставить </w:t>
      </w:r>
      <w:r>
        <w:rPr>
          <w:sz w:val="28"/>
          <w:szCs w:val="28"/>
          <w:highlight w:val="white"/>
        </w:rPr>
        <w:t xml:space="preserve">в безвозмездное пользование помещение(ия) </w:t>
        <w:br/>
      </w:r>
      <w:r>
        <w:rPr>
          <w:sz w:val="28"/>
          <w:szCs w:val="28"/>
          <w:highlight w:val="white"/>
        </w:rPr>
        <w:t xml:space="preserve">в общественном центре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по адресу: г. Пермь, ____________________________ район, ул. ____________________________________, дом_____________________, </w:t>
      </w:r>
      <w:r>
        <w:rPr>
          <w:sz w:val="28"/>
          <w:szCs w:val="28"/>
          <w:highlight w:val="white"/>
        </w:rPr>
        <w:t xml:space="preserve">порядковый номер помещения </w:t>
      </w:r>
      <w:r>
        <w:rPr>
          <w:sz w:val="28"/>
          <w:szCs w:val="28"/>
          <w:highlight w:val="white"/>
        </w:rPr>
        <w:t xml:space="preserve">в общественном центре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его площадь </w:t>
      </w:r>
      <w:r>
        <w:rPr>
          <w:sz w:val="28"/>
          <w:szCs w:val="28"/>
          <w:highlight w:val="white"/>
        </w:rPr>
        <w:t xml:space="preserve">______________________________________________</w:t>
      </w:r>
      <w:r>
        <w:rPr>
          <w:sz w:val="28"/>
          <w:szCs w:val="28"/>
          <w:highlight w:val="none"/>
        </w:rPr>
        <w:t xml:space="preserve">________________________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left="0" w:right="-1" w:firstLine="709"/>
        <w:jc w:val="center"/>
        <w:keepNext w:val="0"/>
        <w:tabs>
          <w:tab w:val="left" w:pos="7797" w:leader="none"/>
        </w:tabs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none"/>
        </w:rPr>
        <w:t xml:space="preserve">(заполняется на каждое помещение)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69"/>
        <w:contextualSpacing w:val="0"/>
        <w:ind w:firstLine="709"/>
        <w:jc w:val="both"/>
        <w:keepNext w:val="0"/>
        <w:tabs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Полное наименование организации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территориальное общественное самоуправление, иное общественное объединение, социально ориентированная некоммерческая организация (далее – организация)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ганизационно-правовая 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9"/>
        <w:ind w:firstLine="0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jc w:val="center"/>
        <w:keepNext w:val="0"/>
        <w:tabs>
          <w:tab w:val="left" w:pos="7797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(в соответствии с уставом организации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contextualSpacing w:val="0"/>
        <w:ind w:right="0" w:firstLine="709"/>
        <w:jc w:val="both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2. Реквизиты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ИНН, ОРГН_______________________________________________________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юридический адрес 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почтовый адрес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контактный телефон________________________________________________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е-mail 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contextualSpacing w:val="0"/>
        <w:ind w:right="0" w:firstLine="709"/>
        <w:jc w:val="both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3. Цель использования помещения в общественном центре  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0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_________________________________________________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right="0" w:firstLine="709"/>
        <w:jc w:val="center"/>
        <w:keepNext w:val="0"/>
        <w:tabs>
          <w:tab w:val="left" w:pos="7797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(заполняется на каждое помещение)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ind w:right="0" w:firstLine="680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Информация о предполагаемой </w:t>
      </w:r>
      <w:r>
        <w:rPr>
          <w:sz w:val="28"/>
          <w:szCs w:val="28"/>
        </w:rPr>
        <w:t xml:space="preserve">деятельности организации в течение срока безвозмездного 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помещением в общественном центре </w:t>
      </w:r>
      <w:r>
        <w:rPr>
          <w:sz w:val="28"/>
          <w:szCs w:val="28"/>
          <w:highlight w:val="none"/>
        </w:rPr>
        <w:t xml:space="preserve">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right="0" w:firstLine="0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5. Запрашиваемый срок безвозмездного </w:t>
      </w:r>
      <w:r>
        <w:rPr>
          <w:sz w:val="28"/>
          <w:szCs w:val="28"/>
          <w:highlight w:val="none"/>
        </w:rPr>
        <w:t xml:space="preserve">пользования </w:t>
      </w:r>
      <w:r>
        <w:rPr>
          <w:sz w:val="28"/>
          <w:szCs w:val="28"/>
          <w:highlight w:val="none"/>
        </w:rPr>
        <w:t xml:space="preserve">помещением в</w:t>
        <w:br/>
        <w:t xml:space="preserve">общественном центре</w:t>
      </w:r>
      <w:r>
        <w:rPr>
          <w:sz w:val="28"/>
          <w:szCs w:val="28"/>
          <w:highlight w:val="none"/>
        </w:rPr>
        <w:t xml:space="preserve"> _______</w:t>
      </w: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Приложение к заявке: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right="0" w:firstLine="709"/>
        <w:keepNext w:val="0"/>
        <w:tabs>
          <w:tab w:val="left" w:pos="77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(представитель)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организации                                 _____________/____________   «__» ______ 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left="0" w:firstLine="0"/>
        <w:keepNext w:val="0"/>
        <w:rPr>
          <w:sz w:val="24"/>
          <w:szCs w:val="24"/>
        </w:rPr>
      </w:pPr>
      <w:r>
        <w:rPr>
          <w:sz w:val="24"/>
          <w:szCs w:val="24"/>
        </w:rPr>
        <w:t xml:space="preserve">М.П.    </w:t>
      </w:r>
      <w:r>
        <w:rPr>
          <w:sz w:val="28"/>
          <w:szCs w:val="28"/>
        </w:rPr>
        <w:t xml:space="preserve">                                               </w:t>
      </w:r>
      <w:r>
        <w:rPr>
          <w:sz w:val="24"/>
          <w:szCs w:val="24"/>
        </w:rPr>
        <w:t xml:space="preserve"> (подпись)             (Ф.И.О.)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специалиста</w:t>
      </w:r>
      <w:r>
        <w:rPr>
          <w:sz w:val="28"/>
          <w:szCs w:val="28"/>
        </w:rPr>
        <w:t xml:space="preserve">, получившего заяв</w:t>
      </w:r>
      <w:r>
        <w:rPr>
          <w:sz w:val="28"/>
          <w:szCs w:val="28"/>
        </w:rPr>
        <w:t xml:space="preserve">ку,</w:t>
      </w:r>
      <w:r>
        <w:rPr>
          <w:sz w:val="28"/>
          <w:szCs w:val="28"/>
        </w:rPr>
        <w:t xml:space="preserve"> и приложенные к не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получения заяв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«__» ___________ ____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время __ час., __ мин.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регистрационный номер заявки_____________________</w:t>
      </w:r>
      <w:r>
        <w:rPr>
          <w:sz w:val="28"/>
          <w:szCs w:val="28"/>
          <w:highlight w:val="none"/>
        </w:rPr>
        <w:t xml:space="preserve">______________________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специалиста</w:t>
      </w: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_________________</w:t>
      </w:r>
      <w:r>
        <w:rPr>
          <w:sz w:val="28"/>
          <w:szCs w:val="28"/>
        </w:rPr>
        <w:t xml:space="preserve">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footnotePr/>
          <w:endnotePr/>
          <w:type w:val="odd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hanging="567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06.10.2025 № 721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contextualSpacing w:val="0"/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ТИПОВАЯ ФОРМА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договора о предоставлении помещения в общественном центре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города Перми в безвозмездное пользование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 Пермь                                                                                «____» 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 в лице ___________________________, действующего на основании ______________________________________, именуемый в дальнейшем «Ссудодатель», с одной стороны, </w:t>
        <w:br/>
        <w:t xml:space="preserve">и ____________________ в лице 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действующего на основании ______________________________, именуемый </w:t>
        <w:br/>
        <w:t xml:space="preserve">в дальнейшем «Ссудополучатель», с другой стороны, вместе именуемые «Стороны», заключи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настоящий договор о следующем.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основании 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координационно-методического совет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 при территориальном органе администрации города Перми для осуществления общей координации деятельности общественных центров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(протокол от ____ №____)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Ссудодатель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обязуется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Ссудополучателю в безвозмездное временное пользование имущество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балансовой стоимостью ____________________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(___________) руб. по состоянию на «___» ___________ 20___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1.1.1. 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– Объект), расположенного(ых) по адресу: г. Пермь, </w:t>
        <w:br/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находящегося(ихся) в муниципальной собственности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 временном владении и пользовании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договора аренды </w:t>
        <w:br/>
        <w:t xml:space="preserve">от _____________ № 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План и экспликация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Объе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кта являются неотъемлемой частью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ебели, организационной техники и иного движимого имущества</w:t>
        <w:br/>
        <w:t xml:space="preserve">(далее – Движимое имущество)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находящихся в муниципальной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астоящему договору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совместном упоминании по тексту имуществ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указанного </w:t>
        <w:br/>
        <w:t xml:space="preserve">в пунктах 1.1.1, 1.1.2 настоящего договора,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Имущество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мущество передается Ссудополучателю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развития общественной активности и взаимодействия с населением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 Имущества в иных целях, в том числе для осуществления предпринимательской деятельности, запрещае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1.2.1. Объект предоставляется для ___________________________________.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1.2.2. Движимое имущество предоставляется для ______________________.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II. Сроки, порядок передачи Имущества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Срок безвозмездного пользования Имуществом – с «__» ________ по</w:t>
        <w:br/>
        <w:t xml:space="preserve">«__» 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Передача Имущества оформляется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приема-передачи согласно приложению к настоящему договору. Имущество считается переданным с даты подписания Стор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онами акта приема-передачи.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III. Обязанности Сторон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Ссудодатель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передать Ссудополучателю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Имущество,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настоящего догово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10 календарных дней с даты подписания настоящего договора, по акту приема-передачи в надлежащем состоянии для использования по назначению, за исключением случаев повторного возникновения у Ссудополучателя прав в отношении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 вновь заключенному договору </w:t>
        <w:br/>
        <w:t xml:space="preserve">о предоставлении помещения в общественном центре города Перми </w:t>
        <w:br/>
        <w:t xml:space="preserve">в безвозмездное пользование;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3.1.2. поддерживать Объект в исправном состоянии и нести расходы </w:t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обеспечение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общественного центра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 Ссудополучатель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3.2.1. Принять от Ссудодателя Имущество по акту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 кале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рных дней с даты подписания настоящего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использовать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Имущество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целях, ука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3.2.3. 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еспечить сохранность и эксплуатацию инженерных сетей, оборудования, коммуникаций, расположенных в Объекте, в соответствии </w:t>
        <w:br/>
        <w:t xml:space="preserve">с установленными техническими требованиями;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3.2.4. обеспечить бережное отношение и сохранность переданного Движимого имущества, содержание его в надлежащем состоянии;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3.2.5. не производить перепланировку, реконструкцию, капитальный ремонт Объекта, переданного в безвозмездное пользование;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3.2.6. вернуть Ссудодателю Имущество, переданное в безвозмездное пользование, по акту приема-передачи не позднее дня окончания срока действия настоящего договора, за исключением случаев повторного возникновения </w:t>
        <w:br/>
        <w:t xml:space="preserve">у Ссудополучателя прав в отноше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нии Объекта по вновь заключенному договору </w:t>
        <w:br/>
        <w:t xml:space="preserve">о предоставлении помещения в общественном центре города Перми </w:t>
        <w:br/>
        <w:t xml:space="preserve">в безвозмездное пользование. Объект должен быть возвращен в надлежащем состоянии, пригодном для его дальнейшей эксплуатации. Движимое иму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щество должно быть возвращено в том состоянии, в котором оно было передано Ссудополучателю, с учетом нормального износа;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3.2.7. не позднее чем за 30 календарных дней до освобождения Объекта письменно уведомить Ссудодателя о намерении освободить Объект по окончании срока действия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3.2.8. освободить Объект в связи с аварийным состоянием конструкций здания (или его части).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IV. Порядок пользования и содержания Объекта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В целях контроля за соблюдением условий настоящего договора Ссудополучатель обязан обеспечить представителю Ссудодателя доступ в Объект.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Ссудополучатель не вправе каким-либо образом распоряжаться Имуществом, переданным в безвозмездное пользование, в том числе отчуждать его, передавать во владение или пользование третьим лицам, совершать иные действия,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влекущие возможность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утраты Имущества его собственником.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.1. Ссудополучатель несет ответственность за нарушение правил пожарной безопасности, правил эксплуатации электроустановок, правил и норм технической эксплуатации Имущества и так далее, в случае нанесения Ссудодателю ущерба </w:t>
        <w:br/>
        <w:t xml:space="preserve">от нарушения Ссудополучателем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азанных правил Ссудополучатель обязан возместить Ссудодателю или третьим лицам причиненный ущерб в полном объеме на основании данных оценки ущерба, подготовленной независимой лицензированной организацией.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5.2. За несвоевременный возврат Имущества, переданного по настоящему договору, в случае прекращения действия договора Ссудополучатель уплачивает Ссудодателю неустойку в размере 0,5 % от балансовой стоимости Имущества,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переданного в безвозмездное пользование, за каждый день просрочки.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5.3. За нарушение обязательств,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настоящим договором, Ссудополучатель выплачивает Ссудодателю штраф в размере 10 % от балансовой стоимости Имущества,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VI. Вступление в силу, изменение и прекращение договора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Настоящий договор вступает в силу с даты подписания Сторонами и действует до полного исполнения Сторонами своих обязательств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6.2. Все измене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ния и дополнения к настоящему договору действительны, если они совершены в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исьменной форме и подписаны уполномоченными </w:t>
        <w:br/>
        <w:t xml:space="preserve">на то представителями Сторон.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 Ссудодатель вправе досрочно расторгнуть настоящий договор в случаях, когда Ссудополучатель: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6.3.1. использует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Объект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целом или его часть не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пунктом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6.3.2. умышленно или по неосторожности ухудшает состояние Объекта или инженерно-технического оборудования, сетей, коммуникаций, расположенных </w:t>
        <w:br/>
        <w:t xml:space="preserve">в Объекте и обеспечивающих его функционирование;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6.3.3. не использует либо передает Объект или его часть по любым видам договоров и сделок иным лицам без письменного согласия Ссудодателя.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6.4. Настоящий договор подлежит досрочному расторжению при постановке здания, в котором находится Объект, на длительный капитальный ремонт (сроком более 6 месяцев), реконструкцию или при его сносе в соответствии </w:t>
        <w:br/>
        <w:t xml:space="preserve">с градостроительным планом.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6.5. Досрочное расторжение настоящего договора возможно также в случаях, предусмотренных дейс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VII. Порядок урегулирования споров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возникновения споров и разногласий Стороны принимают меры </w:t>
        <w:br/>
        <w:t xml:space="preserve">к их урегулированию в претензионном порядке. В случае неурегулирования Сторонами спора в досу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дебном порядке иск передается в Арбитражный суд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VIII. Прочие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8.1. Обо всех изменениях в адресах и реквизитах Стороны должны немедленно информировать друг друга. В противном случае бремя всех неблагоприятных последствий несет Сторона, не известившая другую Сторону </w:t>
        <w:br/>
        <w:t xml:space="preserve">о соответствующих изменениях.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 Ссудополучатель не имеет права передавать свои права и обязанности, вытекающие из настоящего договора, третьим лицам.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8.3. Настоящий договор сос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тавлен в 3 экземплярах, имеющих равную юридическую силу. Один хранится у Ссудодателя, один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Ссудополучателя,</w:t>
        <w:br/>
        <w:t xml:space="preserve">один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департаменте имущественных отношений администрации города Перми (в случае передачи Объекта, находящегося в муниципальной собственности)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8.4. К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ящему договору прилагаются и являются его неотъемлемой частью: ______________________________________________________________________;______________________________________________________________________;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168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IX. Адреса и реквизиты Сторон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811" w:right="0" w:firstLine="0"/>
        <w:jc w:val="left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811" w:right="0" w:firstLine="0"/>
        <w:jc w:val="left"/>
        <w:spacing w:before="0" w:after="0"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договору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помещения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общественного центра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811" w:right="0" w:firstLine="0"/>
        <w:jc w:val="left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безвозмездное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пользование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приема-передачи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 безвозмездное пользование передается следующее недвижимое имущество, состоящее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Объект)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 безвозмездное пользование передается следующее движимое муниципальное имущество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мебель: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организационная техника: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иное движимое имущество: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8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___________________ 20____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___________________ 20____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236" w:right="0" w:hanging="567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hanging="567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236" w:right="0" w:hanging="567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hanging="567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06.10.2025 № 721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ТИПОВАЯ ФОРМА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договора о предоставлении помещения в общественном центре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города Перми в безвозмездное пользование для проведения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разового мероприятия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 Пермь                                                                               «____» __________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 в лице ___________________________, действующего на основании ______________________________________, именуемый в дальнейшем «Ссудодатель», с одной стороны, и ____________________ в лице 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действующего на основании ______________________________, именуемый в дальнейшем «Ссудополучатель», с другой стороны, вместе именуемые «Стороны», заключили настоящий договор о следующем.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На основании заявки на предоставление помещения в общественном центре в безвозмездное пользование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_____________№ ________ Ссудодатель обязуется передать Ссудополучателю в безвозмездное временное пользование  имущество для проведения разового мероприятия,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балансовой стоимостью ____________________ (___________) руб. по состоянию на «___» ___________ 20___ г.,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1.1.1. 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– Объект), 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находящегося(ихся) в муниципальной собственности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 временном владении и пользовании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договора аренды от____________№ ______________).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 и экспликация Объекта являются неотъемлемой частью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ебели, организационной техники и иного движимого имущества,  (далее – Движимое имущество)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находящихся в муниципальной собственности,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астоящему договору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Далее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совместном упоминании по тексту имуществ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указанного </w:t>
        <w:br/>
        <w:t xml:space="preserve">в пунктах 1.1.1, 1.1.2 настоящего договора,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Имущество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мущество передается Ссудополучателю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развития общественной активности и взаимодействия с населением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 Имущества в иных целях, в том числе для осуществления предпринимательской деятельности, запрещае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1.2.1. Объект предоставляется для 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1.2.2. Движимое имущество предоставляется для 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II. Сроки, порядок передачи Имущества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Срок безвозмездного пользования Имуществом – с «__» ________ </w:t>
        <w:br/>
        <w:t xml:space="preserve">по «__» _____________.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Передача Имущества оформляется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приема-передачи согласно приложению к настоящему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оговору. Имущество считается переданным с даты подписания Сторонами акта приема-передачи.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III. Обязанности Сторон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Ссудодатель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передать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день подписания настоящего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Ссудополучателю Имущество, указанное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договора, по акту приема-передачи на срок, указанный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договора, в надлежащем состоянии для использования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целях,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3.1.2. обеспечить беспрепятственный доступ к Объекту в течение срока,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 Ссудополучатель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день подписания настоящего договора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Ссудодателя Имущество по акту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срок, указанный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использовать Имущество в целях,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3.2.3. обеспечить сохранность и эксплуатацию инженерных сетей, оборудования, коммуникаций, расположенных в Объекте, в соответствии с установленными техническими требованиями;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обеспечить бережное отношение и сохранность переданного Движимого имущ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ества, содержание его в надлежащем состоянии;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3.2.5.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вернуть Ссудодателю Имущество, переданное в безвозмездное пользование, по акту приема-передачи. Объект должен быть возвращен в надлежащем состоянии, пригодном для его дальнейшей эксплуатации. Движимое имущество должно быт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возвращено в состоянии, не худшем, чем оно было передано Ссудополучателю, с учетом нормативного износа.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невозврата Движимого имущества Ссудополучатель в связи с его утерей, кражей должен возместить ущерб путем перечисления на расчетный счет Ссудодателя суммы в размере его балансовой стоимости.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IV. Порядок пользования и содержания Объекта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В целях контроля за соблюдением условий настоящего договора Ссудополучатель обязан обеспечить представителю Ссудодателя доступ в Объект.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Ссудополучатель не вправе каким-либо образом распоряжаться Имуществом, переданным в безвозмездное пользование, в том числе отчуждать его, передавать во владение или пользование третьим лицам, совершать иные действия, влекущие возможность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утраты Имущества его собственником.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5.1. Ссудополучатель несет ответственность за нарушение правил пожарной безопасности, правил эксплуатации электроустановок, правил и норм технической эксплуатации имущества и так далее, в случае нанесения Ссудодателю ущерба от нарушения Ссудополучателем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азанных правил Ссудополучатель обязан возместить Ссудодателю или третьим лицам причиненный ущерб в полном объеме на основании данных оценки ущерба, подготовленной независимой лицензированной организацией.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5.2. За несвоевременный возврат Имущества, переданного по настоящему договору, в случае прекращения действия договора Ссудополучатель уплачивает Ссудодателю неустойку в размере 0,5 % от балансовой стоимости Имущества,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переданного в безвозмездное пользование, за каждый день просрочки.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5.3. За нарушение обязательств,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настоящим договором, Ссудополучатель выплачивает Ссудодателю штраф в размере 10 % от балансовой стоимости Имущества,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VI. Вступление в силу, изменение и прекращение договора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Настоящий договор вступает в силу с даты подписания Сторонами и действует до полного исполнения Сторонами своих обязательств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Все изменения и дополнения к настоящему договору действительны, если они совершены в письменной форме и подписаны уполномоченными </w:t>
        <w:br/>
        <w:t xml:space="preserve">на то представителями Сторон.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VII. Порядок урегулирования споров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возникновения споров и разногласий Стороны принимают меры </w:t>
        <w:br/>
        <w:t xml:space="preserve">к их урегулированию в претензионном порядке. В случае неурегулирования Сторонами спора в досудебном порядке иск передается в Арбитражный суд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VIII. Прочие условия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8.1. Обо всех изменениях в адресах и реквизитах Стороны должны немедленно информировать друг друга.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 Ссудополучатель не имеет права передавать свои права и обязанности, вытекающие из настоящего договора, третьим лицам.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8.3. Настоящий договор составлен в 2 экземплярах, имеющих равную юридическую силу. Один хранится у Ссудодателя, второй – у Ссудополучателя.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8.4. К настоящему договору прилагаются и являются его неотъемлемой частью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_______________________________________________________________;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center"/>
        <w:spacing w:before="168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IX. Адреса и реквизиты Сторон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528" w:right="0" w:firstLine="0"/>
        <w:jc w:val="left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528" w:right="0" w:firstLine="0"/>
        <w:jc w:val="left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договору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помещения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общественного центра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 в безвозмездное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528" w:right="0" w:firstLine="0"/>
        <w:jc w:val="left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пользование для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528" w:right="0" w:firstLine="0"/>
        <w:jc w:val="left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разового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АКТ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3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приема-передачи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 безвозмездное пользование для проведения разового мероприятия передается следующее недвижимое имущество, состоящее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Объект)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 безвозмездное пользование передается следующее движимое муниципальное имущество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мебель: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организационная техника: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иное движимое имущество: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236" w:right="0" w:hanging="708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hanging="708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236" w:right="0" w:hanging="708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hanging="708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06.10.2025 № 721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920" w:firstLine="72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КАЛЕНДАРНЫЙ ПЛАН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использования помещения в общественном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центре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 запрашиваемый период ______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2475"/>
        <w:gridCol w:w="1635"/>
        <w:gridCol w:w="1920"/>
        <w:gridCol w:w="1673"/>
        <w:gridCol w:w="17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Срок проведения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результативности выполнения календарного плана использования помещения в общественном центре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69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(представитель)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организации                                 _____________/____________   «__» ______ 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left="0" w:firstLine="0"/>
        <w:keepNext w:val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М.П.    </w:t>
      </w:r>
      <w:r>
        <w:rPr>
          <w:sz w:val="28"/>
          <w:szCs w:val="28"/>
        </w:rPr>
        <w:t xml:space="preserve">                                               </w:t>
      </w:r>
      <w:r>
        <w:rPr>
          <w:sz w:val="24"/>
          <w:szCs w:val="24"/>
        </w:rPr>
        <w:t xml:space="preserve"> (подпись)             (Ф.И.О.)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r/>
      <w:r/>
    </w:p>
    <w:p>
      <w:pPr>
        <w:ind w:left="288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236" w:right="0" w:hanging="567"/>
        <w:jc w:val="left"/>
        <w:spacing w:before="0" w:after="0" w:afterAutospacing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6" w:right="0" w:hanging="567"/>
        <w:jc w:val="left"/>
        <w:spacing w:before="0" w:after="0" w:afterAutospacing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236" w:right="0" w:hanging="567"/>
        <w:jc w:val="left"/>
        <w:spacing w:before="0"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236" w:right="0" w:hanging="567"/>
        <w:jc w:val="left"/>
        <w:spacing w:before="0" w:after="0" w:afterAutospacing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06.10.2025 № 721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8640" w:firstLine="0"/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afterAutospacing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деятельности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территориального общественного самоуправления, иного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общественного объединения, социально ориентированной некоммерческой организации, осуществляющей свою деятельность на территории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jc w:val="left"/>
        <w:spacing w:after="0" w:afterAutospacing="0" w:line="283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Отчетный период с ___ _______________ ____ г.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 ________________ ____ г.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contextualSpacing w:val="0"/>
        <w:ind w:left="0" w:firstLine="709"/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Полное наименование организации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территориальное общественное самоуправление, иное общественное объединение, социально ориентированная некоммерческая организация (далее – организация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ганизационно-правовая 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9"/>
        <w:ind w:right="0" w:firstLine="0"/>
        <w:jc w:val="center"/>
        <w:keepNext w:val="0"/>
        <w:tabs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(в соответствии с уставом организации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ОГРН,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адрес: 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firstLine="0"/>
        <w:jc w:val="both"/>
        <w:spacing w:before="0"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почтовый адрес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Мероприятия, проводимые организацией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период (описание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роприятий;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участников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реализованных проектах за отчетный период (источники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мероприятия, проводимые в рамках проектов; достигнутые результаты; целевая аудитория и охват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Информация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открытых и общедоступных информационных ресурсах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сети Интернет (с указанием адреса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Наличие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ематических клубов, секций, кр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ужков и (или) спортивных клубов, организованных на базе организации,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роведение приемов жителей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7"/>
        <w:contextualSpacing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Достижения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(наличие наград (грамот, благодарственных писем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7"/>
        <w:contextualSpacing/>
        <w:ind w:firstLine="709"/>
        <w:jc w:val="left"/>
        <w:spacing w:before="0" w:after="0" w:afterAutospacing="0" w:line="240" w:lineRule="auto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lef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проведенны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участием добровольцев (волонтеров)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 отчетный период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описание мероприятия;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добровольцев (волонтеров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9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(представитель)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  <w:tab/>
      </w:r>
      <w:r>
        <w:rPr>
          <w:sz w:val="28"/>
          <w:szCs w:val="28"/>
        </w:rPr>
        <w:tab/>
        <w:t xml:space="preserve">_______________/____________   «____» ________ 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(подпись)                  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after="0" w:afterAutospacing="0" w:line="283" w:lineRule="atLeas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М.П.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80"/>
    <w:link w:val="883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Заголовок 1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28</cp:revision>
  <dcterms:created xsi:type="dcterms:W3CDTF">2024-10-25T06:26:00Z</dcterms:created>
  <dcterms:modified xsi:type="dcterms:W3CDTF">2025-10-06T09:54:44Z</dcterms:modified>
</cp:coreProperties>
</file>