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spacing w:before="120" w:line="240" w:lineRule="auto"/>
        <w:rPr>
          <w:sz w:val="28"/>
          <w:szCs w:val="28"/>
        </w:rPr>
      </w:pPr>
      <w:r>
        <w:rPr>
          <w:rFonts w:ascii="Courier New" w:hAnsi="Courier New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-476249</wp:posOffset>
                </wp:positionV>
                <wp:extent cx="407035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236.10pt;mso-position-horizontal:absolute;mso-position-vertical-relative:text;margin-top:-37.5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  <w:t xml:space="preserve">АДМИНИСТРАЦИЯ ГОРОДА ПЕРМИ</w:t>
      </w:r>
      <w:r>
        <w:rPr>
          <w:sz w:val="28"/>
          <w:szCs w:val="28"/>
        </w:rPr>
      </w:r>
    </w:p>
    <w:p>
      <w:pPr>
        <w:pStyle w:val="913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 О С Т А Н О В Л Е Н И 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ind w:right="0"/>
        <w:jc w:val="center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1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02791680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0,0" coordsize="0,0">
                <v:shape id="shape 2" o:spid="_x0000_s2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pStyle w:val="91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0;top:0;width:0;height: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8"/>
          <w:szCs w:val="28"/>
          <w:u w:val="single"/>
        </w:rPr>
        <w:t xml:space="preserve">06.10.2025</w:t>
      </w:r>
      <w:r>
        <w:rPr>
          <w:sz w:val="24"/>
        </w:rPr>
        <w:t xml:space="preserve">                           </w:t>
      </w:r>
      <w:r>
        <w:rPr>
          <w:sz w:val="24"/>
        </w:rPr>
        <w:t xml:space="preserve">                                                                                                       </w:t>
      </w:r>
      <w:r>
        <w:rPr>
          <w:b w:val="0"/>
          <w:bCs w:val="0"/>
          <w:sz w:val="28"/>
          <w:szCs w:val="28"/>
          <w:u w:val="single"/>
        </w:rPr>
        <w:t xml:space="preserve">№ 723</w:t>
      </w:r>
      <w:r>
        <w:rPr>
          <w:b w:val="0"/>
          <w:bCs w:val="0"/>
          <w:sz w:val="28"/>
          <w:szCs w:val="28"/>
          <w:u w:val="single"/>
        </w:rPr>
      </w:r>
      <w:r/>
      <w:r>
        <w:rPr>
          <w:sz w:val="24"/>
          <w:szCs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8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</w:p>
    <w:p>
      <w:pPr>
        <w:pStyle w:val="938"/>
        <w:spacing w:line="240" w:lineRule="exact"/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</w:p>
    <w:p>
      <w:pPr>
        <w:pStyle w:val="938"/>
        <w:spacing w:line="240" w:lineRule="exact"/>
        <w:rPr>
          <w:b/>
        </w:rPr>
      </w:pPr>
      <w:r>
        <w:rPr>
          <w:b/>
        </w:rPr>
        <w:t xml:space="preserve">«Экономическое развитие города </w:t>
      </w:r>
      <w:r>
        <w:rPr>
          <w:b/>
        </w:rPr>
      </w:r>
    </w:p>
    <w:p>
      <w:pPr>
        <w:pStyle w:val="938"/>
        <w:spacing w:line="240" w:lineRule="exact"/>
        <w:rPr>
          <w:b/>
        </w:rPr>
      </w:pPr>
      <w:r>
        <w:rPr>
          <w:b/>
        </w:rPr>
        <w:t xml:space="preserve">Перми», </w:t>
      </w:r>
      <w:r>
        <w:rPr>
          <w:b/>
        </w:rPr>
        <w:t xml:space="preserve">утвержденную</w:t>
      </w:r>
      <w:r>
        <w:rPr>
          <w:b/>
        </w:rPr>
        <w:t xml:space="preserve"> </w:t>
      </w:r>
      <w:r>
        <w:rPr>
          <w:b/>
        </w:rPr>
      </w:r>
    </w:p>
    <w:p>
      <w:pPr>
        <w:pStyle w:val="938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</w:p>
    <w:p>
      <w:pPr>
        <w:pStyle w:val="938"/>
        <w:spacing w:line="240" w:lineRule="exact"/>
        <w:rPr>
          <w:b/>
        </w:rPr>
      </w:pPr>
      <w:r>
        <w:rPr>
          <w:b/>
        </w:rPr>
        <w:t xml:space="preserve">города Перми от 17.10.2024 № 922 </w:t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Федеральными законами от 06 октября 2003 г. № 131-ФЗ «Об общих принципах </w:t>
      </w:r>
      <w:r>
        <w:rPr>
          <w:rFonts w:ascii="Times New Roman" w:hAnsi="Times New Roman"/>
          <w:sz w:val="28"/>
          <w:szCs w:val="28"/>
        </w:rPr>
        <w:br/>
        <w:t xml:space="preserve">организации местного самоуправления в Российской Федерации», от 20 марта 2025 г. № 33-ФЗ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br/>
        <w:t xml:space="preserve">в единой системе публичной власти», Уставом города Перми, решением Пер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ской городской Думы от 28 августа 2007 г. № 185 «Об утверждении Положения </w:t>
      </w:r>
      <w:r>
        <w:rPr>
          <w:rFonts w:ascii="Times New Roman" w:hAnsi="Times New Roman"/>
          <w:sz w:val="28"/>
          <w:szCs w:val="28"/>
        </w:rPr>
        <w:br/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бюджете</w:t>
      </w:r>
      <w:r>
        <w:rPr>
          <w:rFonts w:ascii="Times New Roman" w:hAnsi="Times New Roman"/>
          <w:sz w:val="28"/>
          <w:szCs w:val="28"/>
        </w:rPr>
        <w:t xml:space="preserve"> и бюджетном процессе в городе Перми», постановлением администр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ции города Перми от 02 сентября 2024 г. № 715 «Об утверждении Порядка разр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ботки, реализации и оценки эффективности муниципальных программ города Перми» </w:t>
      </w:r>
      <w:r>
        <w:rPr>
          <w:rFonts w:ascii="Times New Roman" w:hAnsi="Times New Roman"/>
          <w:sz w:val="28"/>
          <w:szCs w:val="28"/>
        </w:rPr>
      </w:r>
    </w:p>
    <w:p>
      <w:pPr>
        <w:pStyle w:val="997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</w:rPr>
      </w:r>
    </w:p>
    <w:p>
      <w:pPr>
        <w:pStyle w:val="997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изменения в муниципальную программу «Эк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номическое развитие города Перми», утвержденную постановлением админис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рации города Перми от 17 октября 2024 г. № 922 (в ред. от 09.12.2024 № 1196, </w:t>
      </w:r>
      <w:r>
        <w:rPr>
          <w:rFonts w:ascii="Times New Roman" w:hAnsi="Times New Roman"/>
          <w:sz w:val="28"/>
          <w:szCs w:val="28"/>
        </w:rPr>
        <w:br/>
        <w:t xml:space="preserve">от 05.02.2025 № 41, от 10.04.2025 № 237,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08.08.2025 № 539).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2"/>
        </w:rPr>
        <w:t xml:space="preserve">Настоящее постановление вступает в силу со дня официального опубл</w:t>
      </w:r>
      <w:r>
        <w:rPr>
          <w:color w:val="000000"/>
          <w:sz w:val="28"/>
          <w:szCs w:val="22"/>
        </w:rPr>
        <w:t xml:space="preserve">и</w:t>
      </w:r>
      <w:r>
        <w:rPr>
          <w:color w:val="000000"/>
          <w:sz w:val="28"/>
          <w:szCs w:val="22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</w:t>
      </w:r>
      <w:r>
        <w:rPr>
          <w:sz w:val="28"/>
          <w:szCs w:val="28"/>
        </w:rPr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br/>
        <w:t xml:space="preserve">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br/>
        <w:t xml:space="preserve">официального опубликования в сетевом издании «Официальный сайт </w:t>
      </w:r>
      <w:r>
        <w:rPr>
          <w:sz w:val="28"/>
          <w:szCs w:val="28"/>
        </w:rPr>
        <w:br/>
        <w:t xml:space="preserve">муниципального образования город Пермь </w:t>
      </w:r>
      <w:hyperlink r:id="rId13" w:tooltip="http://www.gorodperm.ru" w:history="1">
        <w:r>
          <w:rPr>
            <w:rStyle w:val="894"/>
            <w:color w:val="auto"/>
            <w:sz w:val="28"/>
            <w:szCs w:val="28"/>
            <w:u w:val="none"/>
          </w:rPr>
          <w:t xml:space="preserve">www.gorodperm.ru»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997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первого заместителя главы администрации города Перми Фурман Я.В. </w:t>
      </w:r>
      <w:r>
        <w:rPr>
          <w:rFonts w:ascii="Times New Roman" w:hAnsi="Times New Roman"/>
          <w:sz w:val="28"/>
          <w:szCs w:val="28"/>
        </w:rPr>
      </w:r>
    </w:p>
    <w:p>
      <w:pPr>
        <w:pStyle w:val="997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7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7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7"/>
        <w:ind w:right="-2"/>
        <w:jc w:val="both"/>
        <w:spacing w:line="238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06.10.2025 № 723</w:t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«Экономическое развитие города Перми», утвержденную 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города Перми от 17 октября 2024 г. № 922 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программы «Экономическое развитие города Перми» строку «Объемы </w:t>
      </w:r>
      <w:r>
        <w:rPr>
          <w:sz w:val="28"/>
          <w:szCs w:val="28"/>
        </w:rPr>
        <w:br/>
        <w:t xml:space="preserve">и источники финансового обеспечения программы» изложить в следующей редакции: </w:t>
      </w:r>
      <w:r>
        <w:rPr>
          <w:sz w:val="28"/>
          <w:szCs w:val="28"/>
        </w:rPr>
      </w:r>
    </w:p>
    <w:tbl>
      <w:tblPr>
        <w:tblW w:w="148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835"/>
        <w:gridCol w:w="1419"/>
        <w:gridCol w:w="1418"/>
        <w:gridCol w:w="1419"/>
        <w:gridCol w:w="1560"/>
        <w:gridCol w:w="1418"/>
        <w:gridCol w:w="184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Merge w:val="restart"/>
            <w:textDirection w:val="lrTb"/>
            <w:noWrap w:val="false"/>
          </w:tcPr>
          <w:p>
            <w:pPr>
              <w:ind w:left="142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нансового обеспечения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left="142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left="142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125 737,9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110 905,2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110 904,5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100 646,0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100 646,0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548 839,6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left="142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125 737,9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110 905,2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110 904,5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100 646,0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100 646,0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548 839,6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left="142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4 212,2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4 212,2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4 212,2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4 212,2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4 212,2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21 061,0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2. В разделе «П</w:t>
      </w:r>
      <w:r>
        <w:rPr>
          <w:sz w:val="28"/>
        </w:rPr>
        <w:t xml:space="preserve">аспорт комплекса процессных мероприятий 1 «Формирование благоприятной инвестиционной среды, развитие малого и среднего предпринимательства» строку «Объемы и источники финансового обеспечения комплекса процессных мероприятий» изложить в следующей редакции: </w:t>
      </w:r>
      <w:r>
        <w:rPr>
          <w:sz w:val="28"/>
        </w:rPr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835"/>
        <w:gridCol w:w="1418"/>
        <w:gridCol w:w="1559"/>
        <w:gridCol w:w="1276"/>
        <w:gridCol w:w="1559"/>
        <w:gridCol w:w="1417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Merge w:val="restart"/>
            <w:textDirection w:val="lrTb"/>
            <w:noWrap w:val="false"/>
          </w:tcPr>
          <w:p>
            <w:pPr>
              <w:ind w:left="113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</w:t>
            </w:r>
            <w:r>
              <w:rPr>
                <w:sz w:val="24"/>
                <w:szCs w:val="24"/>
              </w:rPr>
            </w:r>
          </w:p>
          <w:p>
            <w:pPr>
              <w:ind w:left="113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финансового обеспечения            комплекса </w:t>
            </w:r>
            <w:r>
              <w:rPr>
                <w:sz w:val="24"/>
                <w:szCs w:val="24"/>
              </w:rPr>
              <w:t xml:space="preserve">процессных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ind w:left="113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31 328,4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26 558,8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26 558,1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25 820,5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25 820,5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136 086,3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31 328,4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26 558,8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26 558,1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25 820,5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25 820,5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136 086,3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В разделе «Паспорт комплекса процессных мероприятий 3 «Обеспечение деятельности департамента экономики </w:t>
      </w:r>
      <w:r>
        <w:rPr>
          <w:sz w:val="28"/>
        </w:rPr>
        <w:br/>
        <w:t xml:space="preserve">и промышленной политики администрации города Перми» строку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Объемы и источники финансового обеспечения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комплекса процессных мероприятий</w:t>
      </w:r>
      <w:r>
        <w:rPr>
          <w:sz w:val="28"/>
          <w:szCs w:val="28"/>
        </w:rPr>
        <w:t xml:space="preserve">» изложить в следующей редакции:</w:t>
      </w:r>
      <w:r>
        <w:rPr>
          <w:sz w:val="28"/>
          <w:szCs w:val="28"/>
        </w:rPr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835"/>
        <w:gridCol w:w="1418"/>
        <w:gridCol w:w="1417"/>
        <w:gridCol w:w="1418"/>
        <w:gridCol w:w="1559"/>
        <w:gridCol w:w="1417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Merge w:val="restart"/>
            <w:textDirection w:val="lrTb"/>
            <w:noWrap w:val="false"/>
          </w:tcPr>
          <w:p>
            <w:pPr>
              <w:ind w:left="113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нансового обеспечения комплекса процессных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left="113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left="113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63 407,0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307 952,4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ind w:left="113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63 407,0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307 952,4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В разделе «Финансовое обеспечение реализации муниципальной программы «Экономическое развитие города Перми»:</w:t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4.1. </w:t>
      </w:r>
      <w:r>
        <w:rPr>
          <w:sz w:val="28"/>
          <w:szCs w:val="28"/>
        </w:rPr>
        <w:t xml:space="preserve">строку «Муниципальная программа «Экономическое развитие города Перми» изложить в следующей редакции:</w:t>
      </w:r>
      <w:r>
        <w:rPr>
          <w:sz w:val="28"/>
          <w:szCs w:val="28"/>
        </w:rPr>
      </w:r>
    </w:p>
    <w:tbl>
      <w:tblPr>
        <w:tblW w:w="148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985"/>
        <w:gridCol w:w="1701"/>
        <w:gridCol w:w="1418"/>
        <w:gridCol w:w="1419"/>
        <w:gridCol w:w="1419"/>
        <w:gridCol w:w="1560"/>
        <w:gridCol w:w="1418"/>
        <w:gridCol w:w="184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ind w:left="142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«Экономическое развитие города Перми»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left="142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125 737,9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110 905,2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110 904,5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100 646,0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100 646,0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548 839,6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left="142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125 737,9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110 905,2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110 904,5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100 646,0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100 646,0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548 839,6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строку «Комплекс процессных мероприятий 1 «Формирование благоприятной инвестиционной среды, развитие малого и среднего предпринимательства» изложить в следующей редакции: </w:t>
      </w:r>
      <w:r>
        <w:rPr>
          <w:sz w:val="28"/>
          <w:szCs w:val="28"/>
        </w:rPr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134"/>
        <w:gridCol w:w="1559"/>
        <w:gridCol w:w="1418"/>
        <w:gridCol w:w="1417"/>
        <w:gridCol w:w="1418"/>
        <w:gridCol w:w="1559"/>
        <w:gridCol w:w="1417"/>
        <w:gridCol w:w="179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161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приятий 1 «Формирование благоприятной инвестиц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онной среды, развитие мал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 и среднего предприним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тельства»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31 328,4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26 558,8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26 558,1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25 820,5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25 820,5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136 086,3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31 328,4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26 558,8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26 558,1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25 820,5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25 820,5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136 086,3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строку «Направление расходов 1.2 «Мероприятия в сфере экономического развития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» изложить в следующей редакции:</w:t>
      </w:r>
      <w:r>
        <w:rPr>
          <w:sz w:val="28"/>
          <w:szCs w:val="28"/>
        </w:rPr>
      </w:r>
    </w:p>
    <w:tbl>
      <w:tblPr>
        <w:tblW w:w="14735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1131"/>
        <w:gridCol w:w="1562"/>
        <w:gridCol w:w="1418"/>
        <w:gridCol w:w="1417"/>
        <w:gridCol w:w="1418"/>
        <w:gridCol w:w="1559"/>
        <w:gridCol w:w="1417"/>
        <w:gridCol w:w="1701"/>
      </w:tblGrid>
      <w:tr>
        <w:tblPrEx/>
        <w:trPr/>
        <w:tc>
          <w:tcPr>
            <w:tcW w:w="3112" w:type="dxa"/>
            <w:vMerge w:val="restart"/>
            <w:textDirection w:val="lrTb"/>
            <w:noWrap w:val="false"/>
          </w:tcPr>
          <w:p>
            <w:pPr>
              <w:pStyle w:val="999"/>
              <w:ind w:left="57"/>
              <w:spacing w:before="0" w:beforeAutospacing="0" w:after="0" w:afterAutospacing="0" w:line="288" w:lineRule="atLeast"/>
            </w:pPr>
            <w:r>
              <w:t xml:space="preserve">Направление расходов 1.2 «Мероприятия в сфере эк</w:t>
            </w:r>
            <w:r>
              <w:t xml:space="preserve">о</w:t>
            </w:r>
            <w:r>
              <w:t xml:space="preserve">номического развития города </w:t>
            </w:r>
            <w:r>
              <w:t xml:space="preserve">Перми»</w:t>
            </w:r>
            <w:r/>
          </w:p>
        </w:tc>
        <w:tc>
          <w:tcPr>
            <w:tcW w:w="113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 </w:t>
            </w:r>
            <w:r>
              <w:rPr>
                <w:sz w:val="24"/>
                <w:szCs w:val="24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10 903,7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9 773,7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9 773,7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49 894,7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1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10 903,7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9 773,7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9 773,7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49 894,7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строки «Комплекс процессных мероприятий 3 «Обеспечение деятельности департамента экономики и промы</w:t>
      </w:r>
      <w:r>
        <w:rPr>
          <w:sz w:val="28"/>
          <w:szCs w:val="28"/>
        </w:rPr>
        <w:t xml:space="preserve">ш</w:t>
      </w:r>
      <w:r>
        <w:rPr>
          <w:sz w:val="28"/>
          <w:szCs w:val="28"/>
        </w:rPr>
        <w:t xml:space="preserve">ленной политики администрации города Перми», «Направление расходов 3.1 «Содержание муниципальных органов» 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ложить в следующей редакции: </w:t>
      </w:r>
      <w:bookmarkStart w:id="0" w:name="_GoBack"/>
      <w:r/>
      <w:bookmarkEnd w:id="0"/>
      <w:r/>
      <w:r>
        <w:rPr>
          <w:sz w:val="28"/>
          <w:szCs w:val="28"/>
        </w:rPr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1108"/>
        <w:gridCol w:w="1519"/>
        <w:gridCol w:w="1758"/>
        <w:gridCol w:w="1382"/>
        <w:gridCol w:w="1383"/>
        <w:gridCol w:w="1518"/>
        <w:gridCol w:w="1382"/>
        <w:gridCol w:w="179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033" w:type="dxa"/>
            <w:vMerge w:val="restart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роприятий 3 «Обеспечение </w:t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 департамента экономики и промышленной политики администрации города Перми»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63 407,0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307 952,4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03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0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19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7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63 407,0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3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3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3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307 952,4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033" w:type="dxa"/>
            <w:vMerge w:val="restart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3.1 «Содержание муниципал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ных органов»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9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63 407,0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307 952,4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03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0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19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да Перми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63 407,0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65 896,8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56 375,9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307 952,4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/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9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</w:p>
  <w:p>
    <w:pPr>
      <w:pStyle w:val="9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  <w:rPr>
      <w:lang w:eastAsia="ru-RU"/>
    </w:rPr>
  </w:style>
  <w:style w:type="paragraph" w:styleId="716">
    <w:name w:val="Heading 1"/>
    <w:basedOn w:val="715"/>
    <w:next w:val="715"/>
    <w:qFormat/>
    <w:pPr>
      <w:ind w:right="-1" w:firstLine="709"/>
      <w:jc w:val="both"/>
      <w:keepNext/>
      <w:outlineLvl w:val="0"/>
    </w:pPr>
    <w:rPr>
      <w:sz w:val="24"/>
    </w:rPr>
  </w:style>
  <w:style w:type="paragraph" w:styleId="717">
    <w:name w:val="Heading 2"/>
    <w:basedOn w:val="715"/>
    <w:next w:val="715"/>
    <w:qFormat/>
    <w:pPr>
      <w:ind w:right="-1"/>
      <w:jc w:val="both"/>
      <w:keepNext/>
      <w:outlineLvl w:val="1"/>
    </w:pPr>
    <w:rPr>
      <w:sz w:val="24"/>
    </w:rPr>
  </w:style>
  <w:style w:type="paragraph" w:styleId="718">
    <w:name w:val="Heading 3"/>
    <w:basedOn w:val="715"/>
    <w:next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Title Char"/>
    <w:basedOn w:val="725"/>
    <w:uiPriority w:val="10"/>
    <w:rPr>
      <w:sz w:val="48"/>
      <w:szCs w:val="48"/>
    </w:rPr>
  </w:style>
  <w:style w:type="character" w:styleId="729" w:customStyle="1">
    <w:name w:val="Subtitle Char"/>
    <w:basedOn w:val="725"/>
    <w:uiPriority w:val="11"/>
    <w:rPr>
      <w:sz w:val="24"/>
      <w:szCs w:val="24"/>
    </w:rPr>
  </w:style>
  <w:style w:type="character" w:styleId="730" w:customStyle="1">
    <w:name w:val="Quote Char"/>
    <w:uiPriority w:val="29"/>
    <w:rPr>
      <w:i/>
    </w:rPr>
  </w:style>
  <w:style w:type="character" w:styleId="731" w:customStyle="1">
    <w:name w:val="Intense Quote Char"/>
    <w:uiPriority w:val="30"/>
    <w:rPr>
      <w:i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paragraph" w:styleId="734" w:customStyle="1">
    <w:name w:val="Заголовок 11"/>
    <w:basedOn w:val="715"/>
    <w:next w:val="715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 w:customStyle="1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 w:customStyle="1">
    <w:name w:val="Заголовок 21"/>
    <w:basedOn w:val="715"/>
    <w:next w:val="715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 w:customStyle="1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 w:customStyle="1">
    <w:name w:val="Заголовок 31"/>
    <w:basedOn w:val="715"/>
    <w:next w:val="715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 w:customStyle="1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 w:customStyle="1">
    <w:name w:val="Заголовок 41"/>
    <w:basedOn w:val="715"/>
    <w:next w:val="715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 w:customStyle="1">
    <w:name w:val="Заголовок 51"/>
    <w:basedOn w:val="715"/>
    <w:next w:val="715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 w:customStyle="1">
    <w:name w:val="Заголовок 61"/>
    <w:basedOn w:val="715"/>
    <w:next w:val="715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 w:customStyle="1">
    <w:name w:val="Заголовок 71"/>
    <w:basedOn w:val="715"/>
    <w:next w:val="715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 w:customStyle="1">
    <w:name w:val="Заголовок 81"/>
    <w:basedOn w:val="715"/>
    <w:next w:val="715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 w:customStyle="1">
    <w:name w:val="Заголовок 91"/>
    <w:basedOn w:val="715"/>
    <w:next w:val="715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4">
    <w:name w:val="Title"/>
    <w:basedOn w:val="715"/>
    <w:next w:val="715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Название Знак"/>
    <w:link w:val="754"/>
    <w:uiPriority w:val="10"/>
    <w:rPr>
      <w:sz w:val="48"/>
      <w:szCs w:val="48"/>
    </w:rPr>
  </w:style>
  <w:style w:type="paragraph" w:styleId="756">
    <w:name w:val="Subtitle"/>
    <w:basedOn w:val="715"/>
    <w:next w:val="715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basedOn w:val="715"/>
    <w:next w:val="715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15"/>
    <w:next w:val="715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 w:customStyle="1">
    <w:name w:val="Верхний колонтитул1"/>
    <w:basedOn w:val="715"/>
    <w:link w:val="76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3" w:customStyle="1">
    <w:name w:val="Header Char"/>
    <w:link w:val="762"/>
    <w:uiPriority w:val="99"/>
  </w:style>
  <w:style w:type="paragraph" w:styleId="764" w:customStyle="1">
    <w:name w:val="Нижний колонтитул1"/>
    <w:basedOn w:val="715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5" w:customStyle="1">
    <w:name w:val="Footer Char"/>
    <w:link w:val="764"/>
    <w:uiPriority w:val="99"/>
  </w:style>
  <w:style w:type="paragraph" w:styleId="766" w:customStyle="1">
    <w:name w:val="Название объекта1"/>
    <w:basedOn w:val="715"/>
    <w:next w:val="715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 w:customStyle="1">
    <w:name w:val="Caption Char"/>
    <w:link w:val="766"/>
    <w:uiPriority w:val="35"/>
    <w:rPr>
      <w:b/>
      <w:bCs/>
      <w:color w:val="4f81bd" w:themeColor="accent1"/>
      <w:sz w:val="18"/>
      <w:szCs w:val="18"/>
    </w:rPr>
  </w:style>
  <w:style w:type="table" w:styleId="768">
    <w:name w:val="Table Grid"/>
    <w:basedOn w:val="726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/>
      <w:u w:val="single"/>
    </w:rPr>
  </w:style>
  <w:style w:type="paragraph" w:styleId="895">
    <w:name w:val="footnote text"/>
    <w:basedOn w:val="715"/>
    <w:link w:val="896"/>
    <w:uiPriority w:val="99"/>
    <w:semiHidden/>
    <w:unhideWhenUsed/>
    <w:pPr>
      <w:spacing w:after="40"/>
    </w:pPr>
    <w:rPr>
      <w:sz w:val="18"/>
    </w:r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715"/>
    <w:link w:val="899"/>
    <w:uiPriority w:val="99"/>
    <w:semiHidden/>
    <w:unhideWhenUsed/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715"/>
    <w:next w:val="715"/>
    <w:uiPriority w:val="39"/>
    <w:unhideWhenUsed/>
    <w:pPr>
      <w:spacing w:after="57"/>
    </w:pPr>
  </w:style>
  <w:style w:type="paragraph" w:styleId="902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903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904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905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906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907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908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909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15"/>
    <w:next w:val="715"/>
    <w:uiPriority w:val="99"/>
    <w:unhideWhenUsed/>
  </w:style>
  <w:style w:type="paragraph" w:styleId="912">
    <w:name w:val="Caption"/>
    <w:basedOn w:val="715"/>
    <w:next w:val="71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3">
    <w:name w:val="Body Text"/>
    <w:basedOn w:val="715"/>
    <w:link w:val="939"/>
    <w:pPr>
      <w:ind w:right="3117"/>
    </w:pPr>
    <w:rPr>
      <w:rFonts w:ascii="Courier New" w:hAnsi="Courier New"/>
      <w:sz w:val="26"/>
    </w:rPr>
  </w:style>
  <w:style w:type="paragraph" w:styleId="914">
    <w:name w:val="Body Text Indent"/>
    <w:basedOn w:val="715"/>
    <w:pPr>
      <w:ind w:right="-1"/>
      <w:jc w:val="both"/>
    </w:pPr>
    <w:rPr>
      <w:sz w:val="26"/>
    </w:rPr>
  </w:style>
  <w:style w:type="paragraph" w:styleId="915">
    <w:name w:val="Footer"/>
    <w:basedOn w:val="715"/>
    <w:link w:val="996"/>
    <w:uiPriority w:val="99"/>
    <w:pPr>
      <w:tabs>
        <w:tab w:val="center" w:pos="4153" w:leader="none"/>
        <w:tab w:val="right" w:pos="8306" w:leader="none"/>
      </w:tabs>
    </w:pPr>
  </w:style>
  <w:style w:type="character" w:styleId="916">
    <w:name w:val="page number"/>
    <w:basedOn w:val="725"/>
  </w:style>
  <w:style w:type="paragraph" w:styleId="917">
    <w:name w:val="Header"/>
    <w:basedOn w:val="715"/>
    <w:link w:val="920"/>
    <w:uiPriority w:val="99"/>
    <w:pPr>
      <w:tabs>
        <w:tab w:val="center" w:pos="4153" w:leader="none"/>
        <w:tab w:val="right" w:pos="8306" w:leader="none"/>
      </w:tabs>
    </w:pPr>
  </w:style>
  <w:style w:type="paragraph" w:styleId="918">
    <w:name w:val="Balloon Text"/>
    <w:basedOn w:val="715"/>
    <w:link w:val="919"/>
    <w:uiPriority w:val="99"/>
    <w:rPr>
      <w:rFonts w:ascii="Segoe UI" w:hAnsi="Segoe UI" w:cs="Segoe UI"/>
      <w:sz w:val="18"/>
      <w:szCs w:val="18"/>
    </w:rPr>
  </w:style>
  <w:style w:type="character" w:styleId="919" w:customStyle="1">
    <w:name w:val="Текст выноски Знак"/>
    <w:link w:val="918"/>
    <w:uiPriority w:val="99"/>
    <w:rPr>
      <w:rFonts w:ascii="Segoe UI" w:hAnsi="Segoe UI" w:cs="Segoe UI"/>
      <w:sz w:val="18"/>
      <w:szCs w:val="18"/>
    </w:rPr>
  </w:style>
  <w:style w:type="character" w:styleId="920" w:customStyle="1">
    <w:name w:val="Верхний колонтитул Знак"/>
    <w:link w:val="917"/>
    <w:uiPriority w:val="99"/>
  </w:style>
  <w:style w:type="numbering" w:styleId="921" w:customStyle="1">
    <w:name w:val="Нет списка1"/>
    <w:next w:val="727"/>
    <w:uiPriority w:val="99"/>
    <w:semiHidden/>
    <w:unhideWhenUsed/>
  </w:style>
  <w:style w:type="character" w:styleId="922">
    <w:name w:val="FollowedHyperlink"/>
    <w:uiPriority w:val="99"/>
    <w:unhideWhenUsed/>
    <w:rPr>
      <w:color w:val="800080"/>
      <w:u w:val="single"/>
    </w:rPr>
  </w:style>
  <w:style w:type="paragraph" w:styleId="923" w:customStyle="1">
    <w:name w:val="xl65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6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67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6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69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0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71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2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3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4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5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7"/>
    <w:basedOn w:val="71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8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9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Форма"/>
    <w:rPr>
      <w:sz w:val="28"/>
      <w:szCs w:val="28"/>
      <w:lang w:eastAsia="ru-RU"/>
    </w:rPr>
  </w:style>
  <w:style w:type="character" w:styleId="939" w:customStyle="1">
    <w:name w:val="Основной текст Знак"/>
    <w:link w:val="913"/>
    <w:rPr>
      <w:rFonts w:ascii="Courier New" w:hAnsi="Courier New"/>
      <w:sz w:val="26"/>
    </w:rPr>
  </w:style>
  <w:style w:type="paragraph" w:styleId="940" w:customStyle="1">
    <w:name w:val="ConsPlusNormal"/>
    <w:rPr>
      <w:sz w:val="28"/>
      <w:szCs w:val="28"/>
      <w:lang w:eastAsia="ru-RU"/>
    </w:rPr>
  </w:style>
  <w:style w:type="numbering" w:styleId="941" w:customStyle="1">
    <w:name w:val="Нет списка11"/>
    <w:next w:val="727"/>
    <w:uiPriority w:val="99"/>
    <w:semiHidden/>
    <w:unhideWhenUsed/>
  </w:style>
  <w:style w:type="numbering" w:styleId="942" w:customStyle="1">
    <w:name w:val="Нет списка111"/>
    <w:next w:val="727"/>
    <w:link w:val="997"/>
    <w:uiPriority w:val="99"/>
    <w:semiHidden/>
    <w:unhideWhenUsed/>
  </w:style>
  <w:style w:type="paragraph" w:styleId="943" w:customStyle="1">
    <w:name w:val="font5"/>
    <w:basedOn w:val="7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4" w:customStyle="1">
    <w:name w:val="xl8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1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6" w:customStyle="1">
    <w:name w:val="xl82"/>
    <w:basedOn w:val="71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88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9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0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9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4"/>
    <w:basedOn w:val="71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8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3" w:customStyle="1">
    <w:name w:val="xl99"/>
    <w:basedOn w:val="71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10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8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9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1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2"/>
    <w:basedOn w:val="71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7" w:customStyle="1">
    <w:name w:val="xl11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4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5"/>
    <w:basedOn w:val="71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0" w:customStyle="1">
    <w:name w:val="xl116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7"/>
    <w:basedOn w:val="71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9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1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2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2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0" w:customStyle="1">
    <w:name w:val="Нет списка2"/>
    <w:next w:val="727"/>
    <w:uiPriority w:val="99"/>
    <w:semiHidden/>
    <w:unhideWhenUsed/>
  </w:style>
  <w:style w:type="numbering" w:styleId="991" w:customStyle="1">
    <w:name w:val="Нет списка3"/>
    <w:next w:val="727"/>
    <w:uiPriority w:val="99"/>
    <w:semiHidden/>
    <w:unhideWhenUsed/>
  </w:style>
  <w:style w:type="paragraph" w:styleId="992" w:customStyle="1">
    <w:name w:val="font6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3" w:customStyle="1">
    <w:name w:val="font7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4" w:customStyle="1">
    <w:name w:val="font8"/>
    <w:basedOn w:val="7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5" w:customStyle="1">
    <w:name w:val="Нет списка4"/>
    <w:next w:val="727"/>
    <w:uiPriority w:val="99"/>
    <w:semiHidden/>
    <w:unhideWhenUsed/>
  </w:style>
  <w:style w:type="character" w:styleId="996" w:customStyle="1">
    <w:name w:val="Нижний колонтитул Знак"/>
    <w:link w:val="915"/>
    <w:uiPriority w:val="99"/>
  </w:style>
  <w:style w:type="paragraph" w:styleId="997" w:customStyle="1">
    <w:name w:val="Основной текст1"/>
    <w:link w:val="942"/>
    <w:uiPriority w:val="99"/>
    <w:pPr>
      <w:ind w:right="311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sz w:val="26"/>
      <w:lang w:eastAsia="ru-RU"/>
    </w:rPr>
  </w:style>
  <w:style w:type="paragraph" w:styleId="998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99">
    <w:name w:val="Normal (Web)"/>
    <w:basedOn w:val="715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3</cp:revision>
  <dcterms:created xsi:type="dcterms:W3CDTF">2025-10-02T10:12:00Z</dcterms:created>
  <dcterms:modified xsi:type="dcterms:W3CDTF">2025-10-06T10:46:56Z</dcterms:modified>
  <cp:version>983040</cp:version>
</cp:coreProperties>
</file>