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9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3" o:spid="_x0000_s3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9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spacing w:line="240" w:lineRule="exact"/>
        <w:rPr>
          <w:b/>
        </w:rPr>
      </w:pPr>
      <w:r/>
      <w:bookmarkStart w:id="0" w:name="_Hlk345729"/>
      <w:r>
        <w:rPr>
          <w:b/>
        </w:rPr>
      </w:r>
      <w:r>
        <w:rPr>
          <w:b/>
        </w:rPr>
      </w:r>
    </w:p>
    <w:p>
      <w:pPr>
        <w:pStyle w:val="967"/>
        <w:ind w:right="3967"/>
        <w:spacing w:line="240" w:lineRule="exact"/>
        <w:widowControl w:val="off"/>
        <w:rPr>
          <w:b/>
          <w:color w:val="ff0000"/>
        </w:rPr>
      </w:pPr>
      <w:r>
        <w:rPr>
          <w:b/>
        </w:rPr>
        <w:t xml:space="preserve">Об утверждении размера нормативных </w:t>
      </w:r>
      <w:r>
        <w:rPr>
          <w:b/>
        </w:rPr>
        <w:br w:type="textWrapping" w:clear="all"/>
        <w:t xml:space="preserve">затрат на выполнение муниципальной </w:t>
      </w:r>
      <w:r>
        <w:rPr>
          <w:b/>
        </w:rPr>
        <w:br w:type="textWrapping" w:clear="all"/>
        <w:t xml:space="preserve">работы «Организация мероприятий </w:t>
      </w:r>
      <w:r>
        <w:rPr>
          <w:b/>
        </w:rPr>
        <w:br w:type="textWrapping" w:clear="all"/>
        <w:t xml:space="preserve">в сфере молодежной политики, </w:t>
      </w:r>
      <w:r>
        <w:rPr>
          <w:b/>
        </w:rPr>
        <w:br w:type="textWrapping" w:clear="all"/>
        <w:t xml:space="preserve">направленных на гражданское </w:t>
      </w:r>
      <w:r>
        <w:rPr>
          <w:b/>
        </w:rPr>
        <w:br w:type="textWrapping" w:clear="all"/>
        <w:t xml:space="preserve">и патриотическое воспитание </w:t>
      </w:r>
      <w:r>
        <w:rPr>
          <w:b/>
        </w:rPr>
        <w:br w:type="textWrapping" w:clear="all"/>
        <w:t xml:space="preserve">молодежи, воспитание толерантности </w:t>
      </w:r>
      <w:r>
        <w:rPr>
          <w:b/>
        </w:rPr>
        <w:br w:type="textWrapping" w:clear="all"/>
        <w:t xml:space="preserve">в молодежной сфере, формирование </w:t>
      </w:r>
      <w:r>
        <w:rPr>
          <w:b/>
        </w:rPr>
        <w:br w:type="textWrapping" w:clear="all"/>
        <w:t xml:space="preserve">правовых, культурных и нравственных </w:t>
      </w:r>
      <w:r>
        <w:rPr>
          <w:b/>
        </w:rPr>
        <w:br w:type="textWrapping" w:clear="all"/>
        <w:t xml:space="preserve">ценностей среди молодежи» </w:t>
      </w:r>
      <w:r>
        <w:rPr>
          <w:b/>
        </w:rPr>
        <w:br w:type="textWrapping" w:clear="all"/>
        <w:t xml:space="preserve">и нормативных затрат на содержание </w:t>
      </w:r>
      <w:r>
        <w:rPr>
          <w:b/>
        </w:rPr>
        <w:br w:type="textWrapping" w:clear="all"/>
        <w:t xml:space="preserve">муниципального имущества</w:t>
      </w:r>
      <w:r>
        <w:rPr>
          <w:b/>
        </w:rPr>
        <w:t xml:space="preserve"> </w:t>
      </w:r>
      <w:r>
        <w:rPr>
          <w:b/>
        </w:rPr>
        <w:t xml:space="preserve">на 202</w:t>
      </w:r>
      <w:r>
        <w:rPr>
          <w:b/>
        </w:rPr>
        <w:t xml:space="preserve">6</w:t>
      </w:r>
      <w:r>
        <w:rPr>
          <w:b/>
        </w:rPr>
        <w:t xml:space="preserve"> год и плановый период 202</w:t>
      </w:r>
      <w:r>
        <w:rPr>
          <w:b/>
        </w:rPr>
        <w:t xml:space="preserve">7</w:t>
      </w:r>
      <w:r>
        <w:rPr>
          <w:b/>
        </w:rPr>
        <w:t xml:space="preserve">-202</w:t>
      </w:r>
      <w:r>
        <w:rPr>
          <w:b/>
        </w:rPr>
        <w:t xml:space="preserve">8</w:t>
      </w:r>
      <w:r>
        <w:rPr>
          <w:b/>
        </w:rPr>
        <w:t xml:space="preserve"> годов, значений </w:t>
      </w:r>
      <w:r>
        <w:rPr>
          <w:b/>
        </w:rPr>
        <w:br w:type="textWrapping" w:clear="all"/>
        <w:t xml:space="preserve">натуральных норм, необходимых </w:t>
      </w:r>
      <w:r>
        <w:rPr>
          <w:b/>
        </w:rPr>
        <w:br w:type="textWrapping" w:clear="all"/>
        <w:t xml:space="preserve">для определения базовых нормативов </w:t>
      </w:r>
      <w:r>
        <w:rPr>
          <w:b/>
        </w:rPr>
        <w:br w:type="textWrapping" w:clear="all"/>
        <w:t xml:space="preserve">затрат на выполнение муниципальной </w:t>
      </w:r>
      <w:r>
        <w:rPr>
          <w:b/>
        </w:rPr>
        <w:br w:type="textWrapping" w:clear="all"/>
        <w:t xml:space="preserve">работы «Организация мероприятий </w:t>
      </w:r>
      <w:r>
        <w:rPr>
          <w:b/>
        </w:rPr>
        <w:br w:type="textWrapping" w:clear="all"/>
        <w:t xml:space="preserve">в сфере молодежной политики, </w:t>
      </w:r>
      <w:r>
        <w:rPr>
          <w:b/>
        </w:rPr>
        <w:br w:type="textWrapping" w:clear="all"/>
        <w:t xml:space="preserve">направленных на гражданское </w:t>
      </w:r>
      <w:r>
        <w:rPr>
          <w:b/>
        </w:rPr>
        <w:br w:type="textWrapping" w:clear="all"/>
        <w:t xml:space="preserve">и патриотическое воспитание </w:t>
      </w:r>
      <w:r>
        <w:rPr>
          <w:b/>
        </w:rPr>
        <w:br w:type="textWrapping" w:clear="all"/>
        <w:t xml:space="preserve">молодежи, воспитание толерантности </w:t>
      </w:r>
      <w:r>
        <w:rPr>
          <w:b/>
        </w:rPr>
        <w:br w:type="textWrapping" w:clear="all"/>
        <w:t xml:space="preserve">в молодежной сфере, формирование </w:t>
      </w:r>
      <w:r>
        <w:rPr>
          <w:b/>
        </w:rPr>
        <w:br w:type="textWrapping" w:clear="all"/>
        <w:t xml:space="preserve">правовых, культурных и нравственных </w:t>
      </w:r>
      <w:r>
        <w:rPr>
          <w:b/>
        </w:rPr>
        <w:br w:type="textWrapping" w:clear="all"/>
        <w:t xml:space="preserve">ценностей среди молодежи» </w:t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pStyle w:val="967"/>
        <w:ind w:right="481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7"/>
        <w:spacing w:line="240" w:lineRule="exact"/>
        <w:rPr>
          <w:b/>
        </w:rPr>
      </w:pPr>
      <w:r>
        <w:rPr>
          <w:b/>
        </w:rPr>
      </w:r>
      <w:bookmarkEnd w:id="0"/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Законом Российской Федерации от 09 октября 1992 г. </w:t>
      </w:r>
      <w:r>
        <w:rPr>
          <w:sz w:val="28"/>
          <w:szCs w:val="28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20 марта   2025 г.  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        в единой системе публичной власти</w:t>
      </w:r>
      <w:r>
        <w:rPr>
          <w:sz w:val="28"/>
          <w:szCs w:val="28"/>
          <w:highlight w:val="white"/>
        </w:rPr>
        <w:t xml:space="preserve">»,</w:t>
      </w:r>
      <w:r>
        <w:rPr>
          <w:sz w:val="28"/>
          <w:szCs w:val="28"/>
        </w:rPr>
        <w:t xml:space="preserve"> </w:t>
      </w:r>
      <w:hyperlink r:id="rId16" w:tooltip="consultantplus://offline/ref=B458321A75629C72871C3A5F48AFA6D20516F7FEF04DA7AED4528D543AF64B8B99B117C6364169184B233EM2b6K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8"/>
        </w:rPr>
        <w:t xml:space="preserve"> города Перми, </w:t>
      </w:r>
      <w:hyperlink r:id="rId17" w:tooltip="consultantplus://offline/ref=B458321A75629C72871C3A5F48AFA6D20516F7FEF34EA6A7D2528D543AF64B8B99B117C6364169184A243FM2bAK" w:history="1">
        <w:r>
          <w:rPr>
            <w:sz w:val="28"/>
            <w:szCs w:val="28"/>
          </w:rPr>
          <w:t xml:space="preserve">постановлени</w:t>
        </w:r>
      </w:hyperlink>
      <w:r>
        <w:rPr>
          <w:sz w:val="28"/>
          <w:szCs w:val="28"/>
        </w:rPr>
        <w:t xml:space="preserve">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</w:t>
      </w:r>
      <w:r>
        <w:rPr>
          <w:sz w:val="28"/>
          <w:szCs w:val="28"/>
          <w:lang w:eastAsia="en-US"/>
        </w:rPr>
        <w:t xml:space="preserve">15 сентября 2016 г. № 695 «Об утверждении методик расчета нормативных затрат на выполнение муниципальных работ в сфере молодежной политики </w:t>
      </w:r>
      <w:r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и нормативных затрат на содержание муниципального имущества»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1" w:name="sub_1"/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 нормативных затрат на выполнение муниципальной работы «</w:t>
      </w:r>
      <w:bookmarkStart w:id="2" w:name="_Hlk492308629"/>
      <w:r>
        <w:rPr>
          <w:sz w:val="28"/>
          <w:szCs w:val="28"/>
        </w:rPr>
        <w:t xml:space="preserve">Организация мероприятий в сфере молодежной политики, направленных </w:t>
      </w:r>
      <w:r>
        <w:rPr>
          <w:sz w:val="28"/>
          <w:szCs w:val="28"/>
        </w:rPr>
        <w:br w:type="textWrapping" w:clear="all"/>
        <w:t xml:space="preserve">на гражданское и патриотическое воспитание молодежи, воспитание </w:t>
      </w:r>
      <w:r>
        <w:rPr>
          <w:sz w:val="28"/>
          <w:szCs w:val="28"/>
        </w:rPr>
        <w:t xml:space="preserve">толерантности в молодежной сфере, формирование правовых, культурных </w:t>
      </w:r>
      <w:r>
        <w:rPr>
          <w:sz w:val="28"/>
          <w:szCs w:val="28"/>
        </w:rPr>
        <w:br/>
        <w:t xml:space="preserve">и нравственных ценностей среди молодежи</w:t>
      </w:r>
      <w:bookmarkEnd w:id="1"/>
      <w:r>
        <w:rPr>
          <w:sz w:val="28"/>
          <w:szCs w:val="28"/>
        </w:rPr>
        <w:t xml:space="preserve">» и нормативных затрат на содержание муниципального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значения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«Организация мероприятий в сфере молодежной политики, направленных на гражданское </w:t>
      </w:r>
      <w:r>
        <w:rPr>
          <w:sz w:val="28"/>
          <w:szCs w:val="28"/>
        </w:rPr>
        <w:br/>
        <w:t xml:space="preserve">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</w:t>
      </w:r>
      <w:r>
        <w:rPr>
          <w:sz w:val="28"/>
          <w:szCs w:val="28"/>
        </w:rPr>
        <w:t xml:space="preserve"> силу</w:t>
      </w:r>
      <w:bookmarkStart w:id="3" w:name="_Hlk49177258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Перми 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731 </w:t>
      </w:r>
      <w:r>
        <w:rPr>
          <w:sz w:val="28"/>
          <w:szCs w:val="28"/>
        </w:rPr>
        <w:t xml:space="preserve">«Об утверждении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а нормативных затрат </w:t>
      </w:r>
      <w:bookmarkEnd w:id="2"/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муниципальной работы «</w:t>
      </w:r>
      <w:bookmarkStart w:id="4" w:name="_Hlk491959864"/>
      <w:r>
        <w:rPr>
          <w:sz w:val="28"/>
          <w:szCs w:val="28"/>
        </w:rPr>
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сфере, формирование правовых, культурных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нравственных ценностей среди молодежи»</w:t>
      </w:r>
      <w:bookmarkEnd w:id="3"/>
      <w:r>
        <w:rPr>
          <w:sz w:val="28"/>
          <w:szCs w:val="28"/>
        </w:rPr>
        <w:t xml:space="preserve"> и нормативных затрат на содержание муниципального имущества, уплату налогов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годов, значений натуральных норм, необходимых для определения базовых нормативов затрат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«Организация мероприятий в сфере молодежной политики,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направленных на гражданское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патриотическое воспитание молодежи, воспитание толерантности в молодежной сфере, формирование правовых, культурных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нравственных ценностей среди молодежи»</w:t>
      </w:r>
      <w:r>
        <w:rPr>
          <w:sz w:val="28"/>
          <w:szCs w:val="28"/>
        </w:rPr>
        <w:t xml:space="preserve">.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города </w:t>
      </w:r>
      <w:r>
        <w:rPr>
          <w:color w:val="000000"/>
          <w:sz w:val="28"/>
          <w:szCs w:val="28"/>
        </w:rPr>
        <w:t xml:space="preserve">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Э.</w:t>
      </w:r>
      <w:r>
        <w:rPr>
          <w:color w:val="000000"/>
          <w:sz w:val="28"/>
          <w:szCs w:val="28"/>
        </w:rPr>
        <w:t xml:space="preserve">О.</w:t>
      </w:r>
      <w:r>
        <w:rPr>
          <w:color w:val="000000"/>
          <w:sz w:val="28"/>
          <w:szCs w:val="28"/>
        </w:rPr>
        <w:t xml:space="preserve"> Соснин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06.10.2025 № 728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 w:type="textWrapping" w:clear="all"/>
        <w:t xml:space="preserve">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сфере, формирование правовых, культурных </w:t>
      </w:r>
      <w:r>
        <w:rPr>
          <w:b/>
          <w:sz w:val="28"/>
          <w:szCs w:val="28"/>
        </w:rPr>
        <w:br w:type="textWrapping" w:clear="all"/>
        <w:t xml:space="preserve">и нравственных ценностей среди молодежи» и нормативных затрат </w:t>
      </w:r>
      <w:r>
        <w:rPr>
          <w:b/>
          <w:sz w:val="28"/>
          <w:szCs w:val="28"/>
        </w:rPr>
        <w:br w:type="textWrapping" w:clear="all"/>
        <w:t xml:space="preserve">на содержание муниципального имущества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807"/>
      </w:tblGrid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807"/>
      </w:tblGrid>
      <w:tr>
        <w:tblPrEx/>
        <w:trPr>
          <w:tblHeader/>
        </w:trPr>
        <w:tc>
          <w:tcPr>
            <w:tcW w:w="83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50 216,00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46 766,00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31 750,00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203 450,00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</w:t>
            </w:r>
            <w:r>
              <w:rPr>
                <w:sz w:val="28"/>
                <w:szCs w:val="28"/>
              </w:rPr>
              <w:t xml:space="preserve">973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63 130,00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3 559,00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61 520,00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54 408,00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39 392,00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7 112,00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</w:t>
            </w:r>
            <w:r>
              <w:rPr>
                <w:sz w:val="28"/>
                <w:szCs w:val="28"/>
              </w:rPr>
              <w:t xml:space="preserve">973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6 792,00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t xml:space="preserve">3 559,00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361 520,00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154 408,00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139 392,00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5 016,00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207 112,00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095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</w:t>
            </w:r>
            <w:r>
              <w:rPr>
                <w:sz w:val="28"/>
                <w:szCs w:val="28"/>
              </w:rPr>
              <w:t xml:space="preserve">973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5 401,00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66 792,00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84 843,00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330" w:type="dxa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223 559,00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8080" w:leader="none"/>
        </w:tabs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4248" w:firstLine="708"/>
        <w:rPr>
          <w:sz w:val="28"/>
          <w:szCs w:val="24"/>
        </w:rPr>
        <w:sectPr>
          <w:headerReference w:type="default" r:id="rId10"/>
          <w:headerReference w:type="even" r:id="rId11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06.10.2025 № 728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 w:hanging="56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выполнение муниципальной работы «Организация мероприятий в сфере молодежной политики, направленных на гражданское </w:t>
      </w:r>
      <w:r>
        <w:rPr>
          <w:b/>
          <w:sz w:val="28"/>
          <w:szCs w:val="28"/>
        </w:rPr>
        <w:br w:type="textWrapping" w:clear="all"/>
        <w:t xml:space="preserve">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работы: «Организация мероприятий в сфере молодежной политики, направленных </w:t>
      </w:r>
      <w:r>
        <w:rPr>
          <w:sz w:val="28"/>
          <w:szCs w:val="28"/>
        </w:rPr>
        <w:br w:type="textWrapping" w:clear="all"/>
        <w:t xml:space="preserve">на гражданское 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записи: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1001530.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работы: количество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551"/>
        <w:gridCol w:w="2126"/>
        <w:gridCol w:w="4755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 / срок полезного использования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определения значения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551"/>
        <w:gridCol w:w="2126"/>
        <w:gridCol w:w="4755"/>
      </w:tblGrid>
      <w:tr>
        <w:tblPrEx/>
        <w:trPr>
          <w:tblHeader/>
        </w:trPr>
        <w:tc>
          <w:tcPr>
            <w:tcW w:w="56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используемые при определении значения базового норматива затрат,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начисл</w:t>
            </w:r>
            <w:r>
              <w:rPr>
                <w:sz w:val="24"/>
                <w:szCs w:val="24"/>
              </w:rPr>
              <w:t xml:space="preserve">ениями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звукооператор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 по свету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художник-декоратор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837,609739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6,360000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38,933504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38,933504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1 819,781565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13,810000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84,586496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84,586496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040</w:t>
            </w:r>
            <w:r>
              <w:rPr>
                <w:sz w:val="24"/>
                <w:szCs w:val="24"/>
              </w:rPr>
              <w:t xml:space="preserve">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обслуживание, ремонт, опрессовка системы центрального теплоснабжения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тревожной кнопкой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142,260000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автоматической пожарной сигнализации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абонентская связь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номеров,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генерального директора </w:t>
            </w:r>
            <w:r>
              <w:rPr>
                <w:sz w:val="24"/>
                <w:szCs w:val="24"/>
              </w:rPr>
              <w:br/>
              <w:t xml:space="preserve">по административно-хозяйственной части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единицы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охраны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332,870000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полиграфической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0,350000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информационному обслуживанию </w:t>
            </w:r>
            <w:r>
              <w:rPr>
                <w:sz w:val="24"/>
                <w:szCs w:val="24"/>
              </w:rPr>
              <w:br/>
              <w:t xml:space="preserve">и программному обеспечению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проверка, ремонт, настройка средств измерения, противопожарного водовода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поддержка, ремонт контрольно-кассовой 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обслуживанию посетителей в гардеробе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компьютерной 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пульт управления световым оборудованием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0,040000/2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световой прибор «Вращающаяся голова»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0,090000/6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акустическая система со встроенным усилителем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</w:t>
            </w:r>
            <w:r>
              <w:rPr>
                <w:sz w:val="24"/>
                <w:szCs w:val="24"/>
                <w:lang w:val="en-US"/>
              </w:rPr>
              <w:t xml:space="preserve">17</w:t>
            </w:r>
            <w:r>
              <w:rPr>
                <w:sz w:val="24"/>
                <w:szCs w:val="24"/>
              </w:rPr>
              <w:t xml:space="preserve">0000/3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пульт микшерный 24 моно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0,040000/3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вокальная радиосистема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0,170000/3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0,520000/8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0,040000/3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6,520000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ГСМ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0,480000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</w:tbl>
    <w:p>
      <w:r/>
      <w:r/>
    </w:p>
    <w:sectPr>
      <w:headerReference w:type="default" r:id="rId12"/>
      <w:footerReference w:type="default" r:id="rId14"/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9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rPr>
        <w:rStyle w:val="946"/>
      </w:rPr>
      <w:framePr w:wrap="around" w:vAnchor="text" w:hAnchor="margin" w:xAlign="center" w:y="1"/>
    </w:pPr>
    <w:r>
      <w:rPr>
        <w:rStyle w:val="946"/>
      </w:rPr>
      <w:fldChar w:fldCharType="begin"/>
    </w:r>
    <w:r>
      <w:rPr>
        <w:rStyle w:val="946"/>
      </w:rPr>
      <w:instrText xml:space="preserve">PAGE  </w:instrText>
    </w:r>
    <w:r>
      <w:rPr>
        <w:rStyle w:val="946"/>
      </w:rPr>
      <w:fldChar w:fldCharType="end"/>
    </w:r>
    <w:r>
      <w:rPr>
        <w:rStyle w:val="946"/>
      </w:rPr>
    </w:r>
    <w:r>
      <w:rPr>
        <w:rStyle w:val="946"/>
      </w:rPr>
    </w:r>
  </w:p>
  <w:p>
    <w:pPr>
      <w:pStyle w:val="79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772"/>
    <w:link w:val="763"/>
    <w:uiPriority w:val="9"/>
    <w:rPr>
      <w:rFonts w:ascii="Arial" w:hAnsi="Arial" w:eastAsia="Arial" w:cs="Arial"/>
      <w:sz w:val="40"/>
      <w:szCs w:val="40"/>
    </w:rPr>
  </w:style>
  <w:style w:type="character" w:styleId="748">
    <w:name w:val="Heading 2 Char"/>
    <w:basedOn w:val="772"/>
    <w:link w:val="764"/>
    <w:uiPriority w:val="9"/>
    <w:rPr>
      <w:rFonts w:ascii="Arial" w:hAnsi="Arial" w:eastAsia="Arial" w:cs="Arial"/>
      <w:sz w:val="34"/>
    </w:rPr>
  </w:style>
  <w:style w:type="character" w:styleId="749">
    <w:name w:val="Heading 3 Char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750">
    <w:name w:val="Heading 4 Char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basedOn w:val="772"/>
    <w:link w:val="786"/>
    <w:uiPriority w:val="10"/>
    <w:rPr>
      <w:sz w:val="48"/>
      <w:szCs w:val="48"/>
    </w:rPr>
  </w:style>
  <w:style w:type="character" w:styleId="757">
    <w:name w:val="Subtitle Char"/>
    <w:basedOn w:val="772"/>
    <w:link w:val="788"/>
    <w:uiPriority w:val="11"/>
    <w:rPr>
      <w:sz w:val="24"/>
      <w:szCs w:val="24"/>
    </w:rPr>
  </w:style>
  <w:style w:type="character" w:styleId="758">
    <w:name w:val="Quote Char"/>
    <w:link w:val="790"/>
    <w:uiPriority w:val="29"/>
    <w:rPr>
      <w:i/>
    </w:rPr>
  </w:style>
  <w:style w:type="character" w:styleId="759">
    <w:name w:val="Intense Quote Char"/>
    <w:link w:val="792"/>
    <w:uiPriority w:val="30"/>
    <w:rPr>
      <w:i/>
    </w:rPr>
  </w:style>
  <w:style w:type="character" w:styleId="760">
    <w:name w:val="Footnote Text Char"/>
    <w:link w:val="927"/>
    <w:uiPriority w:val="99"/>
    <w:rPr>
      <w:sz w:val="18"/>
    </w:rPr>
  </w:style>
  <w:style w:type="character" w:styleId="761">
    <w:name w:val="Endnote Text Char"/>
    <w:link w:val="930"/>
    <w:uiPriority w:val="99"/>
    <w:rPr>
      <w:sz w:val="20"/>
    </w:rPr>
  </w:style>
  <w:style w:type="paragraph" w:styleId="762" w:default="1">
    <w:name w:val="Normal"/>
    <w:qFormat/>
    <w:rPr>
      <w:lang w:eastAsia="ru-RU"/>
    </w:rPr>
  </w:style>
  <w:style w:type="paragraph" w:styleId="763">
    <w:name w:val="Heading 1"/>
    <w:basedOn w:val="762"/>
    <w:next w:val="762"/>
    <w:link w:val="775"/>
    <w:qFormat/>
    <w:pPr>
      <w:ind w:right="-1" w:firstLine="709"/>
      <w:jc w:val="both"/>
      <w:keepNext/>
      <w:outlineLvl w:val="0"/>
    </w:pPr>
    <w:rPr>
      <w:sz w:val="24"/>
    </w:rPr>
  </w:style>
  <w:style w:type="paragraph" w:styleId="764">
    <w:name w:val="Heading 2"/>
    <w:basedOn w:val="762"/>
    <w:next w:val="762"/>
    <w:link w:val="776"/>
    <w:qFormat/>
    <w:pPr>
      <w:ind w:right="-1"/>
      <w:jc w:val="both"/>
      <w:keepNext/>
      <w:outlineLvl w:val="1"/>
    </w:pPr>
    <w:rPr>
      <w:sz w:val="24"/>
    </w:rPr>
  </w:style>
  <w:style w:type="paragraph" w:styleId="765">
    <w:name w:val="Heading 3"/>
    <w:basedOn w:val="762"/>
    <w:next w:val="762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next w:val="762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next w:val="762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next w:val="76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Заголовок 1 Знак"/>
    <w:link w:val="763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link w:val="764"/>
    <w:uiPriority w:val="9"/>
    <w:rPr>
      <w:rFonts w:ascii="Arial" w:hAnsi="Arial" w:eastAsia="Arial" w:cs="Arial"/>
      <w:sz w:val="34"/>
    </w:rPr>
  </w:style>
  <w:style w:type="character" w:styleId="777" w:customStyle="1">
    <w:name w:val="Заголовок 3 Знак"/>
    <w:link w:val="765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76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6">
    <w:name w:val="Title"/>
    <w:basedOn w:val="762"/>
    <w:next w:val="762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 w:customStyle="1">
    <w:name w:val="Заголовок Знак"/>
    <w:link w:val="786"/>
    <w:uiPriority w:val="10"/>
    <w:rPr>
      <w:sz w:val="48"/>
      <w:szCs w:val="48"/>
    </w:rPr>
  </w:style>
  <w:style w:type="paragraph" w:styleId="788">
    <w:name w:val="Subtitle"/>
    <w:basedOn w:val="762"/>
    <w:next w:val="762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 w:customStyle="1">
    <w:name w:val="Подзаголовок Знак"/>
    <w:link w:val="788"/>
    <w:uiPriority w:val="11"/>
    <w:rPr>
      <w:sz w:val="24"/>
      <w:szCs w:val="24"/>
    </w:rPr>
  </w:style>
  <w:style w:type="paragraph" w:styleId="790">
    <w:name w:val="Quote"/>
    <w:basedOn w:val="762"/>
    <w:next w:val="762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62"/>
    <w:next w:val="762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paragraph" w:styleId="794">
    <w:name w:val="Header"/>
    <w:basedOn w:val="762"/>
    <w:link w:val="949"/>
    <w:uiPriority w:val="99"/>
    <w:pPr>
      <w:tabs>
        <w:tab w:val="center" w:pos="4153" w:leader="none"/>
        <w:tab w:val="right" w:pos="8306" w:leader="none"/>
      </w:tabs>
    </w:pPr>
  </w:style>
  <w:style w:type="character" w:styleId="795" w:customStyle="1">
    <w:name w:val="Header Char"/>
    <w:uiPriority w:val="99"/>
  </w:style>
  <w:style w:type="paragraph" w:styleId="796">
    <w:name w:val="Footer"/>
    <w:basedOn w:val="762"/>
    <w:link w:val="1025"/>
    <w:uiPriority w:val="99"/>
    <w:pPr>
      <w:tabs>
        <w:tab w:val="center" w:pos="4153" w:leader="none"/>
        <w:tab w:val="right" w:pos="8306" w:leader="none"/>
      </w:tabs>
    </w:pPr>
  </w:style>
  <w:style w:type="character" w:styleId="797" w:customStyle="1">
    <w:name w:val="Footer Char"/>
    <w:uiPriority w:val="99"/>
  </w:style>
  <w:style w:type="paragraph" w:styleId="798">
    <w:name w:val="Caption"/>
    <w:basedOn w:val="762"/>
    <w:next w:val="762"/>
    <w:link w:val="79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9" w:customStyle="1">
    <w:name w:val="Caption Char"/>
    <w:uiPriority w:val="99"/>
  </w:style>
  <w:style w:type="table" w:styleId="800">
    <w:name w:val="Table Grid"/>
    <w:basedOn w:val="77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/>
      <w:u w:val="single"/>
    </w:rPr>
  </w:style>
  <w:style w:type="paragraph" w:styleId="927">
    <w:name w:val="footnote text"/>
    <w:basedOn w:val="762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762"/>
    <w:link w:val="931"/>
    <w:uiPriority w:val="99"/>
    <w:semiHidden/>
    <w:unhideWhenUsed/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762"/>
    <w:next w:val="762"/>
    <w:uiPriority w:val="39"/>
    <w:unhideWhenUsed/>
    <w:pPr>
      <w:spacing w:after="57"/>
    </w:pPr>
  </w:style>
  <w:style w:type="paragraph" w:styleId="934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35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36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37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38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39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40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41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62"/>
    <w:next w:val="762"/>
    <w:uiPriority w:val="99"/>
    <w:unhideWhenUsed/>
  </w:style>
  <w:style w:type="paragraph" w:styleId="944">
    <w:name w:val="Body Text"/>
    <w:basedOn w:val="762"/>
    <w:link w:val="968"/>
    <w:pPr>
      <w:ind w:right="3117"/>
    </w:pPr>
    <w:rPr>
      <w:rFonts w:ascii="Courier New" w:hAnsi="Courier New"/>
      <w:sz w:val="26"/>
    </w:rPr>
  </w:style>
  <w:style w:type="paragraph" w:styleId="945">
    <w:name w:val="Body Text Indent"/>
    <w:basedOn w:val="762"/>
    <w:pPr>
      <w:ind w:right="-1"/>
      <w:jc w:val="both"/>
    </w:pPr>
    <w:rPr>
      <w:sz w:val="26"/>
    </w:rPr>
  </w:style>
  <w:style w:type="character" w:styleId="946">
    <w:name w:val="page number"/>
    <w:basedOn w:val="772"/>
  </w:style>
  <w:style w:type="paragraph" w:styleId="947">
    <w:name w:val="Balloon Text"/>
    <w:basedOn w:val="762"/>
    <w:link w:val="948"/>
    <w:uiPriority w:val="99"/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link w:val="947"/>
    <w:uiPriority w:val="99"/>
    <w:rPr>
      <w:rFonts w:ascii="Segoe UI" w:hAnsi="Segoe UI" w:cs="Segoe UI"/>
      <w:sz w:val="18"/>
      <w:szCs w:val="18"/>
    </w:rPr>
  </w:style>
  <w:style w:type="character" w:styleId="949" w:customStyle="1">
    <w:name w:val="Верхний колонтитул Знак"/>
    <w:link w:val="794"/>
    <w:uiPriority w:val="99"/>
  </w:style>
  <w:style w:type="numbering" w:styleId="950" w:customStyle="1">
    <w:name w:val="Нет списка1"/>
    <w:next w:val="774"/>
    <w:uiPriority w:val="99"/>
    <w:semiHidden/>
    <w:unhideWhenUsed/>
  </w:style>
  <w:style w:type="character" w:styleId="951">
    <w:name w:val="FollowedHyperlink"/>
    <w:uiPriority w:val="99"/>
    <w:unhideWhenUsed/>
    <w:rPr>
      <w:color w:val="800080"/>
      <w:u w:val="single"/>
    </w:rPr>
  </w:style>
  <w:style w:type="paragraph" w:styleId="952" w:customStyle="1">
    <w:name w:val="xl65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66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67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68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6" w:customStyle="1">
    <w:name w:val="xl69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0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8" w:customStyle="1">
    <w:name w:val="xl71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2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3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4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5"/>
    <w:basedOn w:val="7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6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7"/>
    <w:basedOn w:val="76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8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9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Форма"/>
    <w:rPr>
      <w:sz w:val="28"/>
      <w:szCs w:val="28"/>
      <w:lang w:eastAsia="ru-RU"/>
    </w:rPr>
  </w:style>
  <w:style w:type="character" w:styleId="968" w:customStyle="1">
    <w:name w:val="Основной текст Знак"/>
    <w:link w:val="944"/>
    <w:rPr>
      <w:rFonts w:ascii="Courier New" w:hAnsi="Courier New"/>
      <w:sz w:val="26"/>
    </w:rPr>
  </w:style>
  <w:style w:type="paragraph" w:styleId="969" w:customStyle="1">
    <w:name w:val="ConsPlusNormal"/>
    <w:rPr>
      <w:sz w:val="28"/>
      <w:szCs w:val="28"/>
      <w:lang w:eastAsia="ru-RU"/>
    </w:rPr>
  </w:style>
  <w:style w:type="numbering" w:styleId="970" w:customStyle="1">
    <w:name w:val="Нет списка11"/>
    <w:next w:val="774"/>
    <w:uiPriority w:val="99"/>
    <w:semiHidden/>
    <w:unhideWhenUsed/>
  </w:style>
  <w:style w:type="numbering" w:styleId="971" w:customStyle="1">
    <w:name w:val="Нет списка111"/>
    <w:next w:val="774"/>
    <w:uiPriority w:val="99"/>
    <w:semiHidden/>
    <w:unhideWhenUsed/>
  </w:style>
  <w:style w:type="paragraph" w:styleId="972" w:customStyle="1">
    <w:name w:val="font5"/>
    <w:basedOn w:val="76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3" w:customStyle="1">
    <w:name w:val="xl80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4" w:customStyle="1">
    <w:name w:val="xl81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5" w:customStyle="1">
    <w:name w:val="xl82"/>
    <w:basedOn w:val="76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6" w:customStyle="1">
    <w:name w:val="xl8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8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88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2" w:customStyle="1">
    <w:name w:val="xl89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0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1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2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6" w:customStyle="1">
    <w:name w:val="xl9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4"/>
    <w:basedOn w:val="76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8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2" w:customStyle="1">
    <w:name w:val="xl99"/>
    <w:basedOn w:val="76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100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1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2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3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8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9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0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1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2"/>
    <w:basedOn w:val="76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6" w:customStyle="1">
    <w:name w:val="xl113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4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5"/>
    <w:basedOn w:val="76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9" w:customStyle="1">
    <w:name w:val="xl116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7"/>
    <w:basedOn w:val="76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8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9"/>
    <w:basedOn w:val="7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20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4" w:customStyle="1">
    <w:name w:val="xl121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5" w:customStyle="1">
    <w:name w:val="xl122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2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8" w:customStyle="1">
    <w:name w:val="xl12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9" w:customStyle="1">
    <w:name w:val="Нет списка2"/>
    <w:next w:val="774"/>
    <w:uiPriority w:val="99"/>
    <w:semiHidden/>
    <w:unhideWhenUsed/>
  </w:style>
  <w:style w:type="numbering" w:styleId="1020" w:customStyle="1">
    <w:name w:val="Нет списка3"/>
    <w:next w:val="774"/>
    <w:uiPriority w:val="99"/>
    <w:semiHidden/>
    <w:unhideWhenUsed/>
  </w:style>
  <w:style w:type="paragraph" w:styleId="1021" w:customStyle="1">
    <w:name w:val="font6"/>
    <w:basedOn w:val="7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2" w:customStyle="1">
    <w:name w:val="font7"/>
    <w:basedOn w:val="7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3" w:customStyle="1">
    <w:name w:val="font8"/>
    <w:basedOn w:val="7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4" w:customStyle="1">
    <w:name w:val="Нет списка4"/>
    <w:next w:val="774"/>
    <w:uiPriority w:val="99"/>
    <w:semiHidden/>
    <w:unhideWhenUsed/>
  </w:style>
  <w:style w:type="character" w:styleId="1025" w:customStyle="1">
    <w:name w:val="Нижний колонтитул Знак"/>
    <w:link w:val="796"/>
    <w:uiPriority w:val="99"/>
  </w:style>
  <w:style w:type="paragraph" w:styleId="1026">
    <w:name w:val="Normal (Web)"/>
    <w:basedOn w:val="76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Relationship Id="rId16" Type="http://schemas.openxmlformats.org/officeDocument/2006/relationships/hyperlink" Target="consultantplus://offline/ref=B458321A75629C72871C3A5F48AFA6D20516F7FEF04DA7AED4528D543AF64B8B99B117C6364169184B233EM2b6K" TargetMode="External"/><Relationship Id="rId17" Type="http://schemas.openxmlformats.org/officeDocument/2006/relationships/hyperlink" Target="consultantplus://offline/ref=B458321A75629C72871C3A5F48AFA6D20516F7FEF34EA6A7D2528D543AF64B8B99B117C6364169184A243FM2b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2025-10-03T08:23:00Z</dcterms:created>
  <dcterms:modified xsi:type="dcterms:W3CDTF">2025-10-07T10:15:07Z</dcterms:modified>
  <cp:version>1048576</cp:version>
</cp:coreProperties>
</file>