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345491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tabs>
          <w:tab w:val="left" w:pos="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tabs>
          <w:tab w:val="left" w:pos="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17.10.2024 № 935 «Об утверждении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размера нормативных затрат на оказание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spacing w:line="238" w:lineRule="exact"/>
        <w:rPr>
          <w:b/>
        </w:rPr>
      </w:pPr>
      <w:r>
        <w:rPr>
          <w:b/>
        </w:rPr>
        <w:t xml:space="preserve">муниципальных услуг «Реализация </w:t>
      </w:r>
      <w:r>
        <w:rPr>
          <w:b/>
        </w:rPr>
      </w:r>
      <w:r>
        <w:rPr>
          <w:b/>
        </w:rPr>
      </w:r>
    </w:p>
    <w:p>
      <w:pPr>
        <w:pStyle w:val="980"/>
        <w:spacing w:line="238" w:lineRule="exact"/>
        <w:rPr>
          <w:b/>
        </w:rPr>
      </w:pPr>
      <w:r>
        <w:rPr>
          <w:b/>
        </w:rPr>
        <w:t xml:space="preserve">дополнительных образовательных </w:t>
      </w:r>
      <w:r>
        <w:rPr>
          <w:b/>
        </w:rPr>
      </w:r>
      <w:r>
        <w:rPr>
          <w:b/>
        </w:rPr>
      </w:r>
    </w:p>
    <w:p>
      <w:pPr>
        <w:pStyle w:val="980"/>
        <w:spacing w:line="238" w:lineRule="exact"/>
        <w:rPr>
          <w:b/>
        </w:rPr>
      </w:pPr>
      <w:r>
        <w:rPr>
          <w:b/>
        </w:rPr>
        <w:t xml:space="preserve">программ спортивной подготовки </w:t>
      </w:r>
      <w:r>
        <w:rPr>
          <w:b/>
        </w:rPr>
      </w:r>
      <w:r>
        <w:rPr>
          <w:b/>
        </w:rPr>
      </w:r>
    </w:p>
    <w:p>
      <w:pPr>
        <w:pStyle w:val="980"/>
        <w:spacing w:line="238" w:lineRule="exact"/>
        <w:rPr>
          <w:b/>
        </w:rPr>
      </w:pPr>
      <w:r>
        <w:rPr>
          <w:b/>
        </w:rPr>
        <w:t xml:space="preserve">по 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980"/>
        <w:spacing w:line="238" w:lineRule="exact"/>
        <w:rPr>
          <w:b/>
        </w:rPr>
      </w:pPr>
      <w:r>
        <w:rPr>
          <w:b/>
        </w:rPr>
        <w:t xml:space="preserve">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образовательных программ спортивной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подготовки по неолимпийским видам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спорта» на 2025 год и плановый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период 2026 и 2027 годов, значений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отраслевых корректирующих коэффициентов,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размера нормативных затрат </w:t>
      </w:r>
      <w:r>
        <w:rPr>
          <w:b/>
        </w:rPr>
        <w:t xml:space="preserve">на содержание 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муниципального имущества, </w:t>
      </w:r>
      <w:r>
        <w:rPr>
          <w:b/>
        </w:rPr>
        <w:t xml:space="preserve">уплату налогов 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на 2025 год и плановый </w:t>
      </w:r>
      <w:r>
        <w:rPr>
          <w:b/>
        </w:rPr>
        <w:t xml:space="preserve">период 2026 и 2027 годов 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и значений </w:t>
      </w:r>
      <w:r>
        <w:rPr>
          <w:b/>
        </w:rPr>
        <w:t xml:space="preserve">натуральных норм, используемых 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при определении базовых нормативных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затрат на оказание муниципальных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услуг 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образовательных программ спортивной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подготовки по 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по неолимпийским видам спорта»</w:t>
      </w:r>
      <w:r>
        <w:rPr>
          <w:b/>
        </w:rPr>
      </w:r>
      <w:r>
        <w:rPr>
          <w:b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2" w:tooltip="https://login.consultant.ru/link/?req=doc&amp;base=LAW&amp;n=389332&amp;dst=3601&amp;field=134&amp;date=01.10.2021" w:history="1">
        <w:r>
          <w:rPr>
            <w:sz w:val="28"/>
            <w:szCs w:val="28"/>
          </w:rPr>
          <w:t xml:space="preserve"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3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  <w:br/>
      </w:r>
      <w:r>
        <w:rPr>
          <w:sz w:val="28"/>
          <w:szCs w:val="28"/>
        </w:rPr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</w:t>
      </w:r>
      <w:r>
        <w:rPr>
          <w:sz w:val="28"/>
          <w:szCs w:val="28"/>
        </w:rPr>
        <w:t xml:space="preserve">(выполнение работ)»,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Внести изменения в </w:t>
      </w:r>
      <w:r>
        <w:rPr>
          <w:sz w:val="28"/>
          <w:szCs w:val="28"/>
        </w:rPr>
        <w:t xml:space="preserve">таблицу 2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с учетом отраслевых корректирующих коэффициентов на 2025 год,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постановлением администрации города Перми от 17 октября </w:t>
        <w:br/>
        <w:t xml:space="preserve">2024 г. № 935 «Об утверждении размера нормативных затрат на оказание муниципальных услуг «Реализация дополнительных </w:t>
      </w:r>
      <w:r>
        <w:rPr>
          <w:sz w:val="28"/>
          <w:szCs w:val="28"/>
        </w:rPr>
        <w:t xml:space="preserve">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неолимпийским видам спорта» на 2025 год </w:t>
      </w:r>
      <w:r>
        <w:rPr>
          <w:sz w:val="28"/>
          <w:szCs w:val="28"/>
        </w:rPr>
        <w:t xml:space="preserve">и плановый период 2026 и 2027 годов, значений отраслевых корректирующих коэффициентов, размера нормативных затрат на содержание </w:t>
        <w:br/>
        <w:t xml:space="preserve">муниципального имущества, уплату налогов на 2025 год и плановый период </w:t>
        <w:br/>
        <w:t xml:space="preserve">2026 и 2027 годов </w:t>
      </w:r>
      <w:r>
        <w:rPr>
          <w:sz w:val="28"/>
          <w:szCs w:val="28"/>
        </w:rPr>
        <w:t xml:space="preserve">и значений натуральных норм, используемых при определении базовых нормативов затрат на оказание</w:t>
      </w:r>
      <w:r>
        <w:rPr>
          <w:sz w:val="28"/>
          <w:szCs w:val="28"/>
        </w:rPr>
        <w:t xml:space="preserve">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по неолимпийским видам спорта» (в ред. от 16.01.2025 № 15</w:t>
      </w:r>
      <w:r>
        <w:rPr>
          <w:sz w:val="28"/>
          <w:szCs w:val="28"/>
        </w:rPr>
        <w:t xml:space="preserve">, </w:t>
        <w:br/>
        <w:t xml:space="preserve">от 14.03.2025 № </w:t>
      </w:r>
      <w:r>
        <w:rPr>
          <w:sz w:val="28"/>
          <w:szCs w:val="28"/>
        </w:rPr>
        <w:t xml:space="preserve">155</w:t>
      </w:r>
      <w:r>
        <w:rPr>
          <w:sz w:val="28"/>
          <w:szCs w:val="28"/>
        </w:rPr>
        <w:t xml:space="preserve">, от 19.08.2025 № 571</w:t>
      </w:r>
      <w:r>
        <w:rPr>
          <w:sz w:val="28"/>
          <w:szCs w:val="28"/>
        </w:rPr>
        <w:t xml:space="preserve">), изложив </w:t>
      </w:r>
      <w:r>
        <w:rPr>
          <w:sz w:val="28"/>
          <w:szCs w:val="28"/>
        </w:rPr>
        <w:t xml:space="preserve">в редакции согласно приложению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Внести изменения в </w:t>
      </w:r>
      <w:hyperlink r:id="rId14" w:tooltip="https://login.consultant.ru/link/?req=doc&amp;base=RLAW368&amp;n=186377&amp;dst=101726&amp;field=134&amp;date=22.04.2024" w:history="1">
        <w:r>
          <w:rPr>
            <w:sz w:val="28"/>
            <w:szCs w:val="28"/>
          </w:rPr>
          <w:t xml:space="preserve">значения</w:t>
        </w:r>
      </w:hyperlink>
      <w:r>
        <w:rPr>
          <w:sz w:val="28"/>
          <w:szCs w:val="28"/>
        </w:rPr>
        <w:t xml:space="preserve"> отраслевых корректирующих коэффициентов, утвержденные постановлением администрации города Перми </w:t>
      </w:r>
      <w:r>
        <w:rPr>
          <w:sz w:val="28"/>
          <w:szCs w:val="28"/>
        </w:rPr>
        <w:t xml:space="preserve">от 17 октября 2024 г. № 935 «Об утверждении размера нормативных затрат </w:t>
      </w:r>
      <w:r>
        <w:rPr>
          <w:sz w:val="28"/>
          <w:szCs w:val="28"/>
        </w:rPr>
        <w:t xml:space="preserve">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на 2025 год и плановый период 2026 </w:t>
      </w:r>
      <w:r>
        <w:rPr>
          <w:sz w:val="28"/>
          <w:szCs w:val="28"/>
        </w:rPr>
        <w:t xml:space="preserve">и 2027 годов, значений отраслевых корректирующих коэффициентов, размера нормативных затрат на содержание муниципального имущества, уплату налогов на 2025 год и плановый период </w:t>
        <w:br/>
        <w:t xml:space="preserve">2026 и 2027 годов и значений натуральных норм, используе</w:t>
      </w:r>
      <w:r>
        <w:rPr>
          <w:sz w:val="28"/>
          <w:szCs w:val="28"/>
        </w:rPr>
        <w:t xml:space="preserve">мых при определении базовых нормативов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(в ред. от 16.01.2025 № 15</w:t>
      </w:r>
      <w:r>
        <w:rPr>
          <w:sz w:val="28"/>
          <w:szCs w:val="28"/>
        </w:rPr>
        <w:t xml:space="preserve">, </w:t>
        <w:br/>
        <w:t xml:space="preserve">от 14.03.2025 № 155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19.08.2025 № 571</w:t>
      </w:r>
      <w:r>
        <w:rPr>
          <w:sz w:val="28"/>
          <w:szCs w:val="28"/>
        </w:rPr>
        <w:t xml:space="preserve">), изложив </w:t>
      </w:r>
      <w:r>
        <w:rPr>
          <w:sz w:val="28"/>
          <w:szCs w:val="28"/>
        </w:rPr>
        <w:t xml:space="preserve">в редакции согласно приложению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</w:t>
      </w:r>
      <w:r>
        <w:rPr>
          <w:sz w:val="28"/>
          <w:szCs w:val="28"/>
        </w:rPr>
        <w:t xml:space="preserve">льного образования город Пермь» </w:t>
      </w:r>
      <w:r>
        <w:rPr>
          <w:sz w:val="28"/>
          <w:szCs w:val="28"/>
        </w:rPr>
        <w:t xml:space="preserve">и распространяет свои действия на правоотношения, возникшие с 0</w:t>
      </w:r>
      <w:r>
        <w:rPr>
          <w:sz w:val="28"/>
          <w:szCs w:val="28"/>
        </w:rPr>
        <w:t xml:space="preserve">1 января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Мальцеву Е.Д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                                                                     </w:t>
      </w:r>
      <w:r>
        <w:rPr>
          <w:sz w:val="28"/>
          <w:szCs w:val="28"/>
        </w:rPr>
        <w:t xml:space="preserve">               Э.О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06.10.2025 № 731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16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81"/>
        <w:gridCol w:w="993"/>
        <w:gridCol w:w="1694"/>
        <w:gridCol w:w="1424"/>
        <w:gridCol w:w="1266"/>
        <w:gridCol w:w="1559"/>
        <w:gridCol w:w="1701"/>
        <w:gridCol w:w="1559"/>
        <w:gridCol w:w="1701"/>
        <w:gridCol w:w="1985"/>
      </w:tblGrid>
      <w:tr>
        <w:tblPrEx/>
        <w:trPr>
          <w:trHeight w:val="102"/>
        </w:trPr>
        <w:tc>
          <w:tcPr>
            <w:tcW w:w="1281" w:type="dxa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услуги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Вид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Уникальный номер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4" w:type="dxa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9771" w:type="dxa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Значение нормативных затрат на оказание муниципальных услуг с учетом отраслевых корректирующих коэффициентов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ледовой арены </w:t>
            </w:r>
            <w:r>
              <w:rPr>
                <w:sz w:val="20"/>
                <w:szCs w:val="20"/>
              </w:rPr>
              <w:t xml:space="preserve">без учета вида спорта </w:t>
            </w:r>
            <w:r>
              <w:rPr>
                <w:sz w:val="20"/>
                <w:szCs w:val="20"/>
              </w:rPr>
              <w:t xml:space="preserve">и наличие сложного дорогостоящего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в составе имущественного комплекса здания более 10000 кв. м без учета вида спорта, наличие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составе имущественного комплекса ледовой арены без учета вида спорта </w:t>
            </w:r>
            <w:r>
              <w:rPr>
                <w:sz w:val="20"/>
                <w:szCs w:val="20"/>
              </w:rPr>
              <w:t xml:space="preserve">и наличие простого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 учетом вида спорта / наличие </w:t>
            </w:r>
            <w:r>
              <w:rPr>
                <w:sz w:val="20"/>
                <w:szCs w:val="20"/>
              </w:rPr>
              <w:t xml:space="preserve">в составе имущественного комплекса здания более 10 000 кв. 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без учета вида спорта, наличие </w:t>
            </w:r>
            <w:r>
              <w:rPr>
                <w:sz w:val="20"/>
                <w:szCs w:val="20"/>
              </w:rPr>
              <w:t xml:space="preserve">в составе имущественного комплекса ледовой арены без учета вида спорта </w:t>
            </w:r>
            <w:r>
              <w:rPr>
                <w:sz w:val="20"/>
                <w:szCs w:val="20"/>
              </w:rPr>
              <w:t xml:space="preserve">и наличие сложного дорогостоящего оборудования, спортивного инвентаря, экипировки </w:t>
            </w:r>
            <w:r>
              <w:rPr>
                <w:sz w:val="20"/>
                <w:szCs w:val="20"/>
              </w:rPr>
              <w:t xml:space="preserve">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в составе имущественного комплекса специфических спортивных сооружений, включающих в свою структуру комплекс трамплинов, лыжную базу </w:t>
            </w:r>
            <w:r>
              <w:rPr>
                <w:sz w:val="20"/>
                <w:szCs w:val="20"/>
              </w:rPr>
              <w:t xml:space="preserve">и земельный участок более 50 000 кв. м,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без учета вида спорта и наличие простого оборудования, спортивного инвентаря, экипировки с учетом вида спорта / наличие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составе имущественного комплекса специфических спортивных сооружений, включающих в свою структуру комплекс трамплинов, лыжную базу </w:t>
            </w:r>
            <w:r>
              <w:rPr>
                <w:sz w:val="20"/>
                <w:szCs w:val="20"/>
              </w:rPr>
              <w:t xml:space="preserve">и земельный участок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более 50000 кв. м, без учета вида спорта и наличие сложного дорогостоящего оборудования, спортивного инвентаря, экипировки 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ледовой арены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без учета вида спорта 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наличие в составе имущественного комплекса специфических спортивных сооружений, включающих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свою структуру стадион,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 территории которого находятся здания общей площадью более </w:t>
              <w:br/>
              <w:t xml:space="preserve">1 000 кв. м, и земельный участок более 50 000 кв. м, без учета вида спорта и наличие простого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 учетом вида спорта / наличие </w:t>
            </w:r>
            <w:r>
              <w:rPr>
                <w:sz w:val="20"/>
                <w:szCs w:val="20"/>
              </w:rPr>
              <w:t xml:space="preserve">в составе имущественного комплекса специфических спортивных сооружений, включающих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свою структуру стадион,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 территории которого находятся здания общей площадью более </w:t>
              <w:br/>
              <w:t xml:space="preserve">1 000 кв. м, </w:t>
              <w:br/>
            </w:r>
            <w:r>
              <w:rPr>
                <w:sz w:val="20"/>
                <w:szCs w:val="20"/>
              </w:rPr>
              <w:t xml:space="preserve">и земельный участок </w:t>
            </w:r>
            <w:r>
              <w:rPr>
                <w:sz w:val="20"/>
                <w:szCs w:val="20"/>
              </w:rPr>
              <w:t xml:space="preserve">более 50 000 кв. м, без учета вида спорта и наличие сложного дорогостоящего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в составе имущественного комплекса специфических спортивных сооружений, включающих в свою структуру лыжную базу и земельный участок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50 000 кв. м,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без учета вида спорта и наличие простого оборудования, спортивного инвентаря, экипировки с учетом вида спорта / наличие в составе имущественного комплекса специфических спортивных сооружений, включающих в свою структуру лыжную базу и земельный участок </w:t>
            </w:r>
            <w:r>
              <w:rPr>
                <w:sz w:val="20"/>
                <w:szCs w:val="20"/>
              </w:rPr>
              <w:t xml:space="preserve">более 50 000 кв. м, </w:t>
            </w:r>
            <w:r>
              <w:rPr>
                <w:sz w:val="20"/>
                <w:szCs w:val="20"/>
              </w:rPr>
              <w:t xml:space="preserve">без учета вида спорта </w:t>
            </w:r>
            <w:r>
              <w:rPr>
                <w:sz w:val="20"/>
                <w:szCs w:val="20"/>
              </w:rPr>
              <w:t xml:space="preserve">и наличие сложного дорогостоящего оборудования, спортивного инвентаря, экипировки 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/>
              <w:jc w:val="center"/>
              <w:spacing w:line="240" w:lineRule="exac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наличие в составе имущественного комплекса специфических спортивных сооружений, включающих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свою структуру стадион, </w:t>
            </w:r>
            <w:r>
              <w:rPr>
                <w:sz w:val="20"/>
                <w:szCs w:val="20"/>
              </w:rPr>
              <w:t xml:space="preserve">на территории которого находятся здания общей площадью более 1 000 кв. м, </w:t>
            </w:r>
            <w:r>
              <w:rPr>
                <w:sz w:val="20"/>
                <w:szCs w:val="20"/>
              </w:rPr>
              <w:t xml:space="preserve">и земельный участок </w:t>
            </w:r>
            <w:r>
              <w:rPr>
                <w:sz w:val="20"/>
                <w:szCs w:val="20"/>
              </w:rPr>
              <w:t xml:space="preserve">более 50 000 кв. м, без учета вида спорта и наличие простого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 учетом вида спорта / наличие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составе имущественного комплекса специфических спортивных сооружений, включающих </w:t>
            </w:r>
            <w:r>
              <w:rPr>
                <w:sz w:val="20"/>
                <w:szCs w:val="20"/>
              </w:rPr>
              <w:t xml:space="preserve">в свою структуру стадион,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7"/>
              <w:ind w:left="0" w:right="0"/>
              <w:jc w:val="center"/>
              <w:spacing w:before="0" w:beforeAutospacing="0" w:after="0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 территории которого находятся здания общей площадью более 1 000 кв. м, </w:t>
            </w:r>
            <w:r>
              <w:rPr>
                <w:sz w:val="20"/>
                <w:szCs w:val="20"/>
              </w:rPr>
              <w:t xml:space="preserve">и земельный участок </w:t>
            </w:r>
            <w:r>
              <w:rPr>
                <w:sz w:val="20"/>
                <w:szCs w:val="20"/>
              </w:rPr>
              <w:t xml:space="preserve">более 50 000 кв. м, без учета вида спорта и наличие сложного дорогостоящего оборудования, спортивного инвентаря, экипировки </w:t>
            </w:r>
            <w:r>
              <w:rPr>
                <w:sz w:val="20"/>
                <w:szCs w:val="20"/>
              </w:rPr>
              <w:t xml:space="preserve">с учетом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16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81"/>
        <w:gridCol w:w="993"/>
        <w:gridCol w:w="1694"/>
        <w:gridCol w:w="1424"/>
        <w:gridCol w:w="1266"/>
        <w:gridCol w:w="1559"/>
        <w:gridCol w:w="1701"/>
        <w:gridCol w:w="1559"/>
        <w:gridCol w:w="1701"/>
        <w:gridCol w:w="1985"/>
      </w:tblGrid>
      <w:tr>
        <w:tblPrEx/>
        <w:trPr>
          <w:tblHeader/>
        </w:trPr>
        <w:tc>
          <w:tcPr>
            <w:shd w:val="clear" w:color="auto" w:fill="auto"/>
            <w:tcW w:w="128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 xml:space="preserve">дополнительных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</w:t>
            </w:r>
            <w:r>
              <w:rPr>
                <w:sz w:val="20"/>
                <w:szCs w:val="20"/>
              </w:rPr>
              <w:t xml:space="preserve">тельных программ спортивной подготовки </w:t>
            </w:r>
            <w:r>
              <w:rPr>
                <w:sz w:val="20"/>
                <w:szCs w:val="20"/>
              </w:rPr>
              <w:br w:type="textWrapping" w:clear="all"/>
              <w:t xml:space="preserve">по </w:t>
            </w:r>
            <w:r>
              <w:rPr>
                <w:sz w:val="20"/>
                <w:szCs w:val="20"/>
              </w:rPr>
              <w:t xml:space="preserve">олимпийским</w:t>
            </w:r>
            <w:r>
              <w:rPr>
                <w:sz w:val="20"/>
                <w:szCs w:val="20"/>
              </w:rPr>
              <w:t xml:space="preserve"> видам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23432,95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17657,60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97677,97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73603,98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биатлон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20483,88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70375,66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</w:t>
            </w:r>
            <w:r>
              <w:rPr>
                <w:sz w:val="20"/>
                <w:szCs w:val="20"/>
              </w:rPr>
              <w:t xml:space="preserve"> борьба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76887,24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176192,25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23172,74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17450,31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854100О.99.0.БО52АБ89001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82665,31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конькобежный</w:t>
            </w:r>
            <w:r>
              <w:rPr>
                <w:sz w:val="20"/>
                <w:szCs w:val="20"/>
              </w:rPr>
              <w:t xml:space="preserve"> спорт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24781,94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29004,76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21783,41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74539,46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65520,43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159844,41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213634,15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атлетика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23710,84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77094,51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лыжное двоеборье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34271,48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129706,30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277706,44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379070,18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лыжные гонки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16861,41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17433,91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72131,47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74580,53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249701,65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парусный спорт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64041,20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101139,47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</w:t>
            </w:r>
            <w:r>
              <w:rPr>
                <w:sz w:val="20"/>
                <w:szCs w:val="20"/>
              </w:rPr>
              <w:br w:type="textWrapping" w:clear="all"/>
              <w:t xml:space="preserve">на лыжах </w:t>
              <w:br/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трамп</w:t>
            </w:r>
            <w:r>
              <w:rPr>
                <w:sz w:val="20"/>
                <w:szCs w:val="20"/>
              </w:rPr>
              <w:t xml:space="preserve">лина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39866,66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08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100150,26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тхэквондо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76887,24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176192,25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239049,99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тяжелая атлетика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23710,84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77094,51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176667,22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9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фигурное катание </w:t>
            </w:r>
            <w:r>
              <w:rPr>
                <w:sz w:val="20"/>
                <w:szCs w:val="20"/>
              </w:rPr>
              <w:br w:type="textWrapping" w:clear="all"/>
              <w:t xml:space="preserve">на </w:t>
            </w:r>
            <w:r>
              <w:rPr>
                <w:sz w:val="20"/>
                <w:szCs w:val="20"/>
              </w:rPr>
              <w:t xml:space="preserve">конь</w:t>
            </w:r>
            <w:r>
              <w:rPr>
                <w:sz w:val="20"/>
                <w:szCs w:val="20"/>
              </w:rPr>
              <w:t xml:space="preserve">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20289,97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23747,36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69155,22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154318,27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228922,26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футбол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23710,84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7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69611,10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80032,58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60307,52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60106,77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хоккей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23329,75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23392,64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92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141684,73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</w:t>
            </w:r>
            <w:r>
              <w:rPr>
                <w:sz w:val="20"/>
                <w:szCs w:val="20"/>
              </w:rPr>
              <w:t xml:space="preserve">жествен</w:t>
            </w:r>
            <w:r>
              <w:rPr>
                <w:sz w:val="20"/>
                <w:szCs w:val="20"/>
              </w:rPr>
              <w:t xml:space="preserve"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гимнасти</w:t>
            </w:r>
            <w:r>
              <w:rPr>
                <w:sz w:val="20"/>
                <w:szCs w:val="20"/>
              </w:rPr>
              <w:t xml:space="preserve">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23139,41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82206,64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180062,76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 xml:space="preserve">дополнительных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</w:t>
            </w:r>
            <w:r>
              <w:rPr>
                <w:sz w:val="20"/>
                <w:szCs w:val="20"/>
              </w:rPr>
              <w:t xml:space="preserve">тельных программ спортивной подготовки </w:t>
            </w:r>
            <w:r>
              <w:rPr>
                <w:sz w:val="20"/>
                <w:szCs w:val="20"/>
              </w:rPr>
              <w:br w:type="textWrapping" w:clear="all"/>
              <w:t xml:space="preserve">по </w:t>
            </w:r>
            <w:r>
              <w:rPr>
                <w:sz w:val="20"/>
                <w:szCs w:val="20"/>
              </w:rPr>
              <w:t xml:space="preserve">неолимпийским</w:t>
            </w:r>
            <w:r>
              <w:rPr>
                <w:sz w:val="20"/>
                <w:szCs w:val="20"/>
              </w:rPr>
              <w:t xml:space="preserve"> видам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акробатический</w:t>
            </w:r>
            <w:r>
              <w:rPr>
                <w:sz w:val="20"/>
                <w:szCs w:val="20"/>
              </w:rPr>
              <w:t xml:space="preserve"> рок-н-ролл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22329,69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74797,86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176667,22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гиревой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18995,23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854100О.99.0.БО53АА89001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823,63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9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854100О.99.0.БО53АА90001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176667,22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9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854100О.99.0.БО53АА91001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239694,41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28284,00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67976,24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70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143237,51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6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рукопашный</w:t>
            </w:r>
            <w:r>
              <w:rPr>
                <w:sz w:val="20"/>
                <w:szCs w:val="20"/>
              </w:rPr>
              <w:t xml:space="preserve"> бой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854100О.99.0.БО53АВ40001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17195,48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6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854100О.99.0.БО53АВ41001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56834,83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акробати</w:t>
            </w:r>
            <w:r>
              <w:rPr>
                <w:sz w:val="20"/>
                <w:szCs w:val="20"/>
              </w:rPr>
              <w:t xml:space="preserve">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16770,24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56175,34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ориентирование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23752,62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62129,82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144262,17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190089,72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2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</w:t>
            </w:r>
            <w:r>
              <w:rPr>
                <w:sz w:val="20"/>
                <w:szCs w:val="20"/>
              </w:rPr>
              <w:t xml:space="preserve"> аэробика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70453,53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82237,05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61928,88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81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235893,23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81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298571,04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муайтай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22895,90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81"/>
        </w:trPr>
        <w:tc>
          <w:tcPr>
            <w:shd w:val="clear" w:color="auto" w:fill="auto"/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2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75675,97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  <w:sectPr>
          <w:headerReference w:type="default" r:id="rId10"/>
          <w:footnotePr/>
          <w:endnotePr/>
          <w:type w:val="nextPage"/>
          <w:pgSz w:w="16838" w:h="11906" w:orient="landscape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right="-29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06.10.2025 № 731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отраслевых корректирующих коэффициентов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206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307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707"/>
        <w:gridCol w:w="1418"/>
        <w:gridCol w:w="1552"/>
        <w:gridCol w:w="1417"/>
        <w:gridCol w:w="1276"/>
        <w:gridCol w:w="1276"/>
        <w:gridCol w:w="1276"/>
        <w:gridCol w:w="1276"/>
        <w:gridCol w:w="1417"/>
      </w:tblGrid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W w:w="948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отраслевого корректирующего коэффициента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W w:w="948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отраслевого корректирующего коэффициента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простого оборудования, спортивного инвентаря, экипировки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вида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сложного </w:t>
            </w:r>
            <w:r>
              <w:rPr>
                <w:sz w:val="20"/>
                <w:szCs w:val="20"/>
              </w:rPr>
              <w:t xml:space="preserve">дорогостояще</w:t>
            </w:r>
            <w:r>
              <w:rPr>
                <w:sz w:val="20"/>
                <w:szCs w:val="20"/>
              </w:rPr>
              <w:t xml:space="preserve">го</w:t>
            </w:r>
            <w:r>
              <w:rPr>
                <w:sz w:val="20"/>
                <w:szCs w:val="20"/>
              </w:rPr>
              <w:t xml:space="preserve"> обору</w:t>
            </w:r>
            <w:r>
              <w:rPr>
                <w:sz w:val="20"/>
                <w:szCs w:val="20"/>
              </w:rPr>
              <w:t xml:space="preserve">дования</w:t>
            </w:r>
            <w:r>
              <w:rPr>
                <w:sz w:val="20"/>
                <w:szCs w:val="20"/>
              </w:rPr>
              <w:t xml:space="preserve">, спортивного инвентаря, экипировки </w:t>
            </w:r>
            <w:r>
              <w:rPr>
                <w:sz w:val="20"/>
                <w:szCs w:val="20"/>
              </w:rPr>
              <w:br w:type="textWrapping" w:clear="all"/>
              <w:t xml:space="preserve">с учетом вида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ледовой арены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учета вида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здания более </w:t>
            </w:r>
            <w:r>
              <w:rPr>
                <w:sz w:val="20"/>
                <w:szCs w:val="20"/>
              </w:rPr>
              <w:br w:type="textWrapping" w:clear="all"/>
              <w:t xml:space="preserve">10 000 кв. м без учета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</w:t>
            </w:r>
            <w:r>
              <w:rPr>
                <w:sz w:val="20"/>
                <w:szCs w:val="20"/>
              </w:rPr>
              <w:t xml:space="preserve">специфичес</w:t>
            </w:r>
            <w:r>
              <w:rPr>
                <w:sz w:val="20"/>
                <w:szCs w:val="20"/>
              </w:rPr>
              <w:t xml:space="preserve">ких спортивных сооружений, включающих в свою структуру комплекс трамплинов, лыжную базу и земельный участок </w:t>
            </w:r>
            <w:r>
              <w:rPr>
                <w:sz w:val="20"/>
                <w:szCs w:val="20"/>
              </w:rPr>
              <w:br w:type="textWrapping" w:clear="all"/>
              <w:t xml:space="preserve">более </w:t>
            </w:r>
            <w:r>
              <w:rPr>
                <w:sz w:val="20"/>
                <w:szCs w:val="20"/>
              </w:rPr>
              <w:br w:type="textWrapping" w:clear="all"/>
              <w:t xml:space="preserve">50 000 кв. м, без учета вида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</w:t>
            </w:r>
            <w:r>
              <w:rPr>
                <w:sz w:val="20"/>
                <w:szCs w:val="20"/>
              </w:rPr>
              <w:t xml:space="preserve">специфичес</w:t>
            </w:r>
            <w:r>
              <w:rPr>
                <w:sz w:val="20"/>
                <w:szCs w:val="20"/>
              </w:rPr>
              <w:t xml:space="preserve">ких спортивных сооружений, включающих в свою структуру лыжную базу и земельный участок </w:t>
            </w:r>
            <w:r>
              <w:rPr>
                <w:sz w:val="20"/>
                <w:szCs w:val="20"/>
              </w:rPr>
              <w:br w:type="textWrapping" w:clear="all"/>
              <w:t xml:space="preserve">более </w:t>
            </w:r>
            <w:r>
              <w:rPr>
                <w:sz w:val="20"/>
                <w:szCs w:val="20"/>
              </w:rPr>
              <w:br w:type="textWrapping" w:clear="all"/>
              <w:t xml:space="preserve">50 000 кв. м, без учета вида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br w:type="textWrapping" w:clear="all"/>
              <w:t xml:space="preserve">в составе </w:t>
            </w:r>
            <w:r>
              <w:rPr>
                <w:sz w:val="20"/>
                <w:szCs w:val="20"/>
              </w:rPr>
              <w:t xml:space="preserve">имущественного</w:t>
            </w:r>
            <w:r>
              <w:rPr>
                <w:sz w:val="20"/>
                <w:szCs w:val="20"/>
              </w:rPr>
              <w:t xml:space="preserve"> комплекса </w:t>
            </w:r>
            <w:r>
              <w:rPr>
                <w:sz w:val="20"/>
                <w:szCs w:val="20"/>
              </w:rPr>
              <w:t xml:space="preserve">специфичес</w:t>
            </w:r>
            <w:r>
              <w:rPr>
                <w:sz w:val="20"/>
                <w:szCs w:val="20"/>
              </w:rPr>
              <w:t xml:space="preserve">ких спортивных сооружений, включающих в свою структуру стадион, </w:t>
            </w:r>
            <w:r>
              <w:rPr>
                <w:sz w:val="20"/>
                <w:szCs w:val="20"/>
              </w:rPr>
              <w:br w:type="textWrapping" w:clear="all"/>
              <w:t xml:space="preserve">на </w:t>
            </w:r>
            <w:r>
              <w:rPr>
                <w:sz w:val="20"/>
                <w:szCs w:val="20"/>
              </w:rPr>
              <w:t xml:space="preserve">терри</w:t>
            </w:r>
            <w:r>
              <w:rPr>
                <w:sz w:val="20"/>
                <w:szCs w:val="20"/>
              </w:rPr>
              <w:t xml:space="preserve">тории которого находятся здания общей площадью более </w:t>
            </w:r>
            <w:r>
              <w:rPr>
                <w:sz w:val="20"/>
                <w:szCs w:val="20"/>
              </w:rPr>
              <w:br w:type="textWrapping" w:clear="all"/>
              <w:t xml:space="preserve">1 000 кв. м, </w:t>
            </w:r>
            <w:r>
              <w:rPr>
                <w:sz w:val="20"/>
                <w:szCs w:val="20"/>
              </w:rPr>
              <w:br w:type="textWrapping" w:clear="all"/>
              <w:t xml:space="preserve">и земельный </w:t>
            </w:r>
            <w:r>
              <w:rPr>
                <w:spacing w:val="-8"/>
                <w:sz w:val="20"/>
                <w:szCs w:val="20"/>
              </w:rPr>
              <w:t xml:space="preserve">участок более 50 000 кв. м,</w:t>
            </w:r>
            <w:r>
              <w:rPr>
                <w:sz w:val="20"/>
                <w:szCs w:val="20"/>
              </w:rPr>
              <w:t xml:space="preserve"> без учета вида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10206"/>
        <w:widowControl w:val="off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15307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708"/>
        <w:gridCol w:w="1417"/>
        <w:gridCol w:w="1552"/>
        <w:gridCol w:w="1417"/>
        <w:gridCol w:w="1276"/>
        <w:gridCol w:w="1276"/>
        <w:gridCol w:w="1276"/>
        <w:gridCol w:w="1276"/>
        <w:gridCol w:w="1417"/>
      </w:tblGrid>
      <w:tr>
        <w:tblPrEx/>
        <w:trPr>
          <w:tblHeader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 xml:space="preserve">дополнительных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образовательных</w:t>
            </w:r>
            <w:r>
              <w:rPr>
                <w:sz w:val="20"/>
                <w:szCs w:val="20"/>
              </w:rPr>
              <w:t xml:space="preserve"> программ спортивной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олимпийским</w:t>
            </w:r>
            <w:r>
              <w:rPr>
                <w:sz w:val="20"/>
                <w:szCs w:val="20"/>
              </w:rPr>
              <w:t xml:space="preserve"> видам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0,98828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1,26699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854100О.99.0.БО52АВ10001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1,12835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бадминтон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биатлон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1,18539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9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1,25255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борьба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8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854100О.99.0.БО52АВ07001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0,97994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854100О.99.0.БО52АБ89001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1,07515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гандбол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0,98734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1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1,00122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1,00330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67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гребля </w:t>
            </w:r>
            <w:r>
              <w:rPr>
                <w:sz w:val="20"/>
                <w:szCs w:val="20"/>
              </w:rPr>
              <w:br w:type="textWrapping" w:clear="all"/>
              <w:t xml:space="preserve">на </w:t>
            </w:r>
            <w:r>
              <w:rPr>
                <w:sz w:val="20"/>
                <w:szCs w:val="20"/>
              </w:rPr>
              <w:t xml:space="preserve">бай</w:t>
            </w:r>
            <w:r>
              <w:rPr>
                <w:sz w:val="20"/>
                <w:szCs w:val="20"/>
              </w:rPr>
              <w:t xml:space="preserve">дарках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каноэ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854100О.99.0.БО52АБ92001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1,09597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854100О.99.0.БО52АБ93001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1,11381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гребной слалом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1,05953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1,10248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1,04590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дзюдо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854100О.99.0.БО52АБ64001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854100О.99.0.БО52АБ65001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854100О.99.0.БО52АБ66001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конькобежный</w:t>
            </w:r>
            <w:r>
              <w:rPr>
                <w:sz w:val="20"/>
                <w:szCs w:val="20"/>
              </w:rPr>
              <w:t xml:space="preserve"> спорт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1,22327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 /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1,13161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1,05895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1,04315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атлетика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1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лыжное двоеборье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1,98327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2,30852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2,15688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854100О.99.0.БО52АА35001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2,16999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лыжные гонки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0,97576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1,28380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1,38248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настольный теннис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854100О.99.0.БО52АБ20001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0,90405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854100О.99.0.БО52АБ21001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0,95849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854100О.99.0.БО52АБ22001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0,98141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парусный спорт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3,59630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1,74679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плавание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1,28125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854100О.99.0.БО52АА89001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тренировочный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1,10169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854100О.99.0.БО52АА90001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1,10169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</w:t>
            </w:r>
            <w:r>
              <w:rPr>
                <w:sz w:val="20"/>
                <w:szCs w:val="20"/>
              </w:rPr>
              <w:br w:type="textWrapping" w:clear="all"/>
              <w:t xml:space="preserve">на лыжах </w:t>
            </w:r>
            <w:r>
              <w:rPr>
                <w:sz w:val="20"/>
                <w:szCs w:val="20"/>
              </w:rPr>
              <w:br w:type="textWrapping" w:clear="all"/>
              <w:t xml:space="preserve">с трамплина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2,30706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5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854100О.99.0.БО52АА25001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1,78248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пулевая стрельба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синхронное плавание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1,45386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1,06798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854100О.99.0.БО52АБ38001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1,06798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триатлон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854100О.99.0.БО52АБ24001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2,33205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тхэквондо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854100О.99.0.БО52АБ10001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тяжелая атлетика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9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фехтование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854100О.99.0.БО52АА92001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фигурное катание </w:t>
            </w:r>
            <w:r>
              <w:rPr>
                <w:sz w:val="20"/>
                <w:szCs w:val="20"/>
              </w:rPr>
              <w:br w:type="textWrapping" w:clear="all"/>
              <w:t xml:space="preserve">на коньках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1,00154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1,04987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1,02234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854100О.99.0.БО52АБ03001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1,11780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футбол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854100О.99.0.БО52АА49001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1,03811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хоккей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0,98658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854100О.99.0.БО52АА69001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1,84276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1,44040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хоккей </w:t>
            </w:r>
            <w:r>
              <w:rPr>
                <w:sz w:val="20"/>
                <w:szCs w:val="20"/>
              </w:rPr>
              <w:br w:type="textWrapping" w:clear="all"/>
              <w:t xml:space="preserve">на траве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854100О.99.0.БО52АА79001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</w:t>
            </w:r>
            <w:r>
              <w:rPr>
                <w:sz w:val="20"/>
                <w:szCs w:val="20"/>
              </w:rPr>
              <w:t xml:space="preserve">-венная</w:t>
            </w:r>
            <w:r>
              <w:rPr>
                <w:sz w:val="20"/>
                <w:szCs w:val="20"/>
              </w:rPr>
              <w:t xml:space="preserve"> гимнастика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0,97590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1,06631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1,01922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854100О.99.0.БО52АА55001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1,01207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 xml:space="preserve">дополнительных</w:t>
            </w:r>
            <w:r>
              <w:rPr>
                <w:sz w:val="20"/>
                <w:szCs w:val="20"/>
              </w:rPr>
              <w:t xml:space="preserve"> образователь</w:t>
            </w:r>
            <w:r>
              <w:rPr>
                <w:sz w:val="20"/>
                <w:szCs w:val="20"/>
              </w:rPr>
              <w:t xml:space="preserve">ных</w:t>
            </w:r>
            <w:r>
              <w:rPr>
                <w:sz w:val="20"/>
                <w:szCs w:val="20"/>
              </w:rPr>
              <w:t xml:space="preserve"> программ спортивной подготовки</w:t>
            </w:r>
            <w:r>
              <w:rPr>
                <w:sz w:val="20"/>
                <w:szCs w:val="20"/>
              </w:rPr>
              <w:br w:type="textWrapping" w:clear="all"/>
              <w:t xml:space="preserve">по </w:t>
            </w:r>
            <w:r>
              <w:rPr>
                <w:sz w:val="20"/>
                <w:szCs w:val="20"/>
              </w:rPr>
              <w:t xml:space="preserve">неолимпийским</w:t>
            </w:r>
            <w:r>
              <w:rPr>
                <w:sz w:val="20"/>
                <w:szCs w:val="20"/>
              </w:rPr>
              <w:t xml:space="preserve"> видам спорта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акробатический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рок-н-ролл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0,94175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0,97021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854100О.99.0.БО53АА22001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гиревой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0,80112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854100О.99.0.БО53АА89001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0,80192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854100О.99.0.БО53АА90001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</w:t>
            </w:r>
            <w:r>
              <w:rPr>
                <w:sz w:val="20"/>
                <w:szCs w:val="20"/>
              </w:rPr>
              <w:t xml:space="preserve">вания</w:t>
            </w:r>
            <w:r>
              <w:rPr>
                <w:sz w:val="20"/>
                <w:szCs w:val="20"/>
              </w:rPr>
              <w:t xml:space="preserve">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854100О.99.0.БО53АА91001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1,58303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1,16960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854100О.99.0.БО53АБ06001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1,07596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1,15355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кикбоксинг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854100О.99.0.БО53АБ24001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854100О.99.0.БО53АБ25001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854100О.99.0.БО53АБ26001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1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854100О.99.0.БО53АБ27001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9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рукопаш-ный</w:t>
            </w:r>
            <w:r>
              <w:rPr>
                <w:sz w:val="20"/>
                <w:szCs w:val="20"/>
              </w:rPr>
              <w:t xml:space="preserve"> бой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854100О.99.0.БО53АВ40001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0,96563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854100О.99.0.БО53АВ41001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0,98160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акробатика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0,94175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0,97021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0,98666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0,99108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спортивное </w:t>
            </w:r>
            <w:r>
              <w:rPr>
                <w:sz w:val="20"/>
                <w:szCs w:val="20"/>
              </w:rPr>
              <w:t xml:space="preserve">ориентирование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1,37455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854100О.99.0.БО53АВ97001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1,10579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1,12045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854100О.99.0.БО53АВ99001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1,08817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аэробика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854100О.99.0.БО53АВ84001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 /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854100О.99.0.БО53АВ85001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1,06958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 /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2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854100О.99.0.БО53АВ86001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1,33884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1,146619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муайтай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854100О.99.0.БО53АГ32001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0,96563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854100О.99.0.БО53АГ33001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0,98160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1,331507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1,14971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танце-вальный</w:t>
            </w:r>
            <w:r>
              <w:rPr>
                <w:sz w:val="20"/>
                <w:szCs w:val="20"/>
              </w:rPr>
              <w:t xml:space="preserve">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854100О.99.0.БО52АВ21000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854100О.99.0.БО52АВ22000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 xml:space="preserve">совершенствования</w:t>
            </w:r>
            <w:r>
              <w:rPr>
                <w:sz w:val="20"/>
                <w:szCs w:val="20"/>
              </w:rPr>
              <w:t xml:space="preserve">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854100О.99.0.БО52АВ23000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1,307970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</w:t>
            </w:r>
            <w:r>
              <w:rPr>
                <w:sz w:val="20"/>
                <w:szCs w:val="20"/>
              </w:rPr>
              <w:t xml:space="preserve"> спорт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854100О.99.0.БО53АГ88001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1,11567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универсальный</w:t>
            </w:r>
            <w:r>
              <w:rPr>
                <w:sz w:val="20"/>
                <w:szCs w:val="20"/>
              </w:rPr>
              <w:t xml:space="preserve"> бой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854100О.99.0.БО53АГ52001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0,96563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854100О.99.0.БО53АГ53001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</w:t>
            </w:r>
            <w:r>
              <w:rPr>
                <w:sz w:val="20"/>
                <w:szCs w:val="20"/>
              </w:rPr>
              <w:t xml:space="preserve">тренировоч</w:t>
            </w:r>
            <w:r>
              <w:rPr>
                <w:sz w:val="20"/>
                <w:szCs w:val="20"/>
              </w:rPr>
              <w:t xml:space="preserve">ный</w:t>
            </w:r>
            <w:r>
              <w:rPr>
                <w:sz w:val="20"/>
                <w:szCs w:val="20"/>
              </w:rPr>
              <w:t xml:space="preserve"> этап (этап спортивной </w:t>
            </w:r>
            <w:r>
              <w:rPr>
                <w:sz w:val="20"/>
                <w:szCs w:val="20"/>
              </w:rPr>
              <w:t xml:space="preserve">специализации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0,98160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10206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8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07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6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1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23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5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7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1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3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7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3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2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0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1" w:default="1">
    <w:name w:val="Normal"/>
    <w:qFormat/>
    <w:rPr>
      <w:lang w:eastAsia="ru-RU"/>
    </w:rPr>
  </w:style>
  <w:style w:type="paragraph" w:styleId="742">
    <w:name w:val="Heading 1"/>
    <w:basedOn w:val="741"/>
    <w:next w:val="741"/>
    <w:link w:val="788"/>
    <w:qFormat/>
    <w:pPr>
      <w:ind w:right="-1" w:firstLine="709"/>
      <w:jc w:val="both"/>
      <w:keepNext/>
      <w:outlineLvl w:val="0"/>
    </w:pPr>
    <w:rPr>
      <w:sz w:val="24"/>
    </w:rPr>
  </w:style>
  <w:style w:type="paragraph" w:styleId="743">
    <w:name w:val="Heading 2"/>
    <w:basedOn w:val="741"/>
    <w:next w:val="741"/>
    <w:link w:val="789"/>
    <w:qFormat/>
    <w:pPr>
      <w:ind w:right="-1"/>
      <w:jc w:val="both"/>
      <w:keepNext/>
      <w:outlineLvl w:val="1"/>
    </w:pPr>
    <w:rPr>
      <w:sz w:val="24"/>
    </w:rPr>
  </w:style>
  <w:style w:type="paragraph" w:styleId="744">
    <w:name w:val="Heading 3"/>
    <w:basedOn w:val="741"/>
    <w:next w:val="741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Caption Char"/>
    <w:basedOn w:val="751"/>
    <w:uiPriority w:val="35"/>
    <w:rPr>
      <w:b/>
      <w:bCs/>
      <w:color w:val="4f81bd" w:themeColor="accent1"/>
      <w:sz w:val="18"/>
      <w:szCs w:val="18"/>
    </w:rPr>
  </w:style>
  <w:style w:type="table" w:styleId="755" w:customStyle="1">
    <w:name w:val="Таблица простая 1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21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31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Таблица простая 41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 простая 51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1 светлая1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31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41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Таблица-сетка 5 темная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Таблица-сетка 7 цветная1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Список-таблица 1 светлая1"/>
    <w:basedOn w:val="75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Список-таблица 21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Список-таблица 31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Список-таблица 41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Список-таблица 5 темная1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Список-таблица 6 цветная1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3" w:customStyle="1">
    <w:name w:val="Список-таблица 7 цветная1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Subtitle Char"/>
    <w:basedOn w:val="751"/>
    <w:uiPriority w:val="11"/>
    <w:rPr>
      <w:sz w:val="24"/>
      <w:szCs w:val="24"/>
    </w:rPr>
  </w:style>
  <w:style w:type="character" w:styleId="784" w:customStyle="1">
    <w:name w:val="Quote Char"/>
    <w:uiPriority w:val="29"/>
    <w:rPr>
      <w:i/>
    </w:rPr>
  </w:style>
  <w:style w:type="character" w:styleId="785" w:customStyle="1">
    <w:name w:val="Intense Quote Char"/>
    <w:uiPriority w:val="30"/>
    <w:rPr>
      <w:i/>
    </w:rPr>
  </w:style>
  <w:style w:type="character" w:styleId="786" w:customStyle="1">
    <w:name w:val="Footnote Text Char"/>
    <w:uiPriority w:val="99"/>
    <w:rPr>
      <w:sz w:val="18"/>
    </w:rPr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link w:val="742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link w:val="743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link w:val="744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4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9">
    <w:name w:val="Title"/>
    <w:basedOn w:val="741"/>
    <w:next w:val="741"/>
    <w:link w:val="1045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00" w:customStyle="1">
    <w:name w:val="Title Char"/>
    <w:uiPriority w:val="10"/>
    <w:rPr>
      <w:sz w:val="48"/>
      <w:szCs w:val="48"/>
    </w:rPr>
  </w:style>
  <w:style w:type="paragraph" w:styleId="801">
    <w:name w:val="Subtitle"/>
    <w:basedOn w:val="741"/>
    <w:next w:val="741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41"/>
    <w:next w:val="741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41"/>
    <w:next w:val="741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41"/>
    <w:link w:val="962"/>
    <w:uiPriority w:val="99"/>
    <w:pPr>
      <w:tabs>
        <w:tab w:val="center" w:pos="4153" w:leader="none"/>
        <w:tab w:val="right" w:pos="8306" w:leader="none"/>
      </w:tabs>
    </w:pPr>
  </w:style>
  <w:style w:type="character" w:styleId="808" w:customStyle="1">
    <w:name w:val="Header Char"/>
    <w:uiPriority w:val="99"/>
  </w:style>
  <w:style w:type="paragraph" w:styleId="809">
    <w:name w:val="Footer"/>
    <w:basedOn w:val="741"/>
    <w:link w:val="1038"/>
    <w:uiPriority w:val="99"/>
    <w:pPr>
      <w:tabs>
        <w:tab w:val="center" w:pos="4153" w:leader="none"/>
        <w:tab w:val="right" w:pos="8306" w:leader="none"/>
      </w:tabs>
    </w:pPr>
  </w:style>
  <w:style w:type="character" w:styleId="810" w:customStyle="1">
    <w:name w:val="Footer Char"/>
    <w:uiPriority w:val="99"/>
  </w:style>
  <w:style w:type="paragraph" w:styleId="811">
    <w:name w:val="Caption"/>
    <w:basedOn w:val="741"/>
    <w:next w:val="741"/>
    <w:link w:val="81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12" w:customStyle="1">
    <w:name w:val="Название объекта Знак"/>
    <w:link w:val="811"/>
    <w:uiPriority w:val="99"/>
  </w:style>
  <w:style w:type="table" w:styleId="813">
    <w:name w:val="Table Grid"/>
    <w:basedOn w:val="75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/>
      <w:u w:val="single"/>
    </w:rPr>
  </w:style>
  <w:style w:type="paragraph" w:styleId="940">
    <w:name w:val="footnote text"/>
    <w:basedOn w:val="741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741"/>
    <w:link w:val="944"/>
    <w:uiPriority w:val="99"/>
    <w:semiHidden/>
    <w:unhideWhenUsed/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41"/>
    <w:next w:val="741"/>
    <w:uiPriority w:val="39"/>
    <w:unhideWhenUsed/>
    <w:pPr>
      <w:spacing w:after="57"/>
    </w:pPr>
  </w:style>
  <w:style w:type="paragraph" w:styleId="947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48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49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50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51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52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53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54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41"/>
    <w:next w:val="741"/>
    <w:uiPriority w:val="99"/>
    <w:unhideWhenUsed/>
  </w:style>
  <w:style w:type="paragraph" w:styleId="957">
    <w:name w:val="Body Text"/>
    <w:basedOn w:val="741"/>
    <w:link w:val="981"/>
    <w:pPr>
      <w:ind w:right="3117"/>
    </w:pPr>
    <w:rPr>
      <w:rFonts w:ascii="Courier New" w:hAnsi="Courier New"/>
      <w:sz w:val="26"/>
      <w:lang w:val="en-US" w:eastAsia="en-US"/>
    </w:rPr>
  </w:style>
  <w:style w:type="paragraph" w:styleId="958">
    <w:name w:val="Body Text Indent"/>
    <w:basedOn w:val="741"/>
    <w:pPr>
      <w:ind w:right="-1"/>
      <w:jc w:val="both"/>
    </w:pPr>
    <w:rPr>
      <w:sz w:val="26"/>
    </w:rPr>
  </w:style>
  <w:style w:type="character" w:styleId="959">
    <w:name w:val="page number"/>
    <w:basedOn w:val="751"/>
  </w:style>
  <w:style w:type="paragraph" w:styleId="960">
    <w:name w:val="Balloon Text"/>
    <w:basedOn w:val="741"/>
    <w:link w:val="961"/>
    <w:rPr>
      <w:rFonts w:ascii="Segoe UI" w:hAnsi="Segoe UI"/>
      <w:sz w:val="18"/>
      <w:szCs w:val="18"/>
      <w:lang w:val="en-US" w:eastAsia="en-US"/>
    </w:rPr>
  </w:style>
  <w:style w:type="character" w:styleId="961" w:customStyle="1">
    <w:name w:val="Текст выноски Знак"/>
    <w:link w:val="960"/>
    <w:rPr>
      <w:rFonts w:ascii="Segoe UI" w:hAnsi="Segoe UI" w:cs="Segoe UI"/>
      <w:sz w:val="18"/>
      <w:szCs w:val="18"/>
    </w:rPr>
  </w:style>
  <w:style w:type="character" w:styleId="962" w:customStyle="1">
    <w:name w:val="Верхний колонтитул Знак"/>
    <w:link w:val="807"/>
    <w:uiPriority w:val="99"/>
  </w:style>
  <w:style w:type="numbering" w:styleId="963" w:customStyle="1">
    <w:name w:val="Нет списка1"/>
    <w:next w:val="753"/>
    <w:uiPriority w:val="99"/>
    <w:semiHidden/>
    <w:unhideWhenUsed/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5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6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7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6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9" w:customStyle="1">
    <w:name w:val="xl69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0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1" w:customStyle="1">
    <w:name w:val="xl71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2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3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4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5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7"/>
    <w:basedOn w:val="74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8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9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Форма"/>
    <w:rPr>
      <w:sz w:val="28"/>
      <w:szCs w:val="28"/>
      <w:lang w:eastAsia="ru-RU"/>
    </w:rPr>
  </w:style>
  <w:style w:type="character" w:styleId="981" w:customStyle="1">
    <w:name w:val="Основной текст Знак"/>
    <w:link w:val="957"/>
    <w:rPr>
      <w:rFonts w:ascii="Courier New" w:hAnsi="Courier New"/>
      <w:sz w:val="26"/>
    </w:rPr>
  </w:style>
  <w:style w:type="paragraph" w:styleId="982" w:customStyle="1">
    <w:name w:val="ConsPlusNormal"/>
    <w:rPr>
      <w:sz w:val="28"/>
      <w:szCs w:val="28"/>
      <w:lang w:eastAsia="ru-RU"/>
    </w:rPr>
  </w:style>
  <w:style w:type="numbering" w:styleId="983" w:customStyle="1">
    <w:name w:val="Нет списка11"/>
    <w:next w:val="753"/>
    <w:uiPriority w:val="99"/>
    <w:semiHidden/>
    <w:unhideWhenUsed/>
  </w:style>
  <w:style w:type="numbering" w:styleId="984" w:customStyle="1">
    <w:name w:val="Нет списка111"/>
    <w:next w:val="753"/>
    <w:uiPriority w:val="99"/>
    <w:semiHidden/>
    <w:unhideWhenUsed/>
  </w:style>
  <w:style w:type="paragraph" w:styleId="985" w:customStyle="1">
    <w:name w:val="font5"/>
    <w:basedOn w:val="74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6" w:customStyle="1">
    <w:name w:val="xl8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7" w:customStyle="1">
    <w:name w:val="xl81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2"/>
    <w:basedOn w:val="74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9" w:customStyle="1">
    <w:name w:val="xl8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8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4" w:customStyle="1">
    <w:name w:val="xl88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9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0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9" w:customStyle="1">
    <w:name w:val="xl9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94"/>
    <w:basedOn w:val="74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8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5" w:customStyle="1">
    <w:name w:val="xl99"/>
    <w:basedOn w:val="74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10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8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9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1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2"/>
    <w:basedOn w:val="74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9" w:customStyle="1">
    <w:name w:val="xl11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14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5"/>
    <w:basedOn w:val="74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2" w:customStyle="1">
    <w:name w:val="xl116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17"/>
    <w:basedOn w:val="74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9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2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7" w:customStyle="1">
    <w:name w:val="xl121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2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2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0" w:customStyle="1">
    <w:name w:val="xl12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2" w:customStyle="1">
    <w:name w:val="Нет списка2"/>
    <w:next w:val="753"/>
    <w:uiPriority w:val="99"/>
    <w:semiHidden/>
    <w:unhideWhenUsed/>
  </w:style>
  <w:style w:type="numbering" w:styleId="1033" w:customStyle="1">
    <w:name w:val="Нет списка3"/>
    <w:next w:val="753"/>
    <w:uiPriority w:val="99"/>
    <w:semiHidden/>
    <w:unhideWhenUsed/>
  </w:style>
  <w:style w:type="paragraph" w:styleId="1034" w:customStyle="1">
    <w:name w:val="font6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5" w:customStyle="1">
    <w:name w:val="font7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8"/>
    <w:basedOn w:val="7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7" w:customStyle="1">
    <w:name w:val="Нет списка4"/>
    <w:next w:val="753"/>
    <w:uiPriority w:val="99"/>
    <w:semiHidden/>
    <w:unhideWhenUsed/>
  </w:style>
  <w:style w:type="character" w:styleId="1038" w:customStyle="1">
    <w:name w:val="Нижний колонтитул Знак"/>
    <w:link w:val="809"/>
    <w:uiPriority w:val="99"/>
  </w:style>
  <w:style w:type="paragraph" w:styleId="1039" w:customStyle="1">
    <w:name w:val="Приложение"/>
    <w:basedOn w:val="957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4"/>
      <w:lang w:val="ru-RU" w:eastAsia="ru-RU"/>
    </w:rPr>
  </w:style>
  <w:style w:type="paragraph" w:styleId="1040" w:customStyle="1">
    <w:name w:val="Подпись на  бланке должностного лица"/>
    <w:basedOn w:val="741"/>
    <w:next w:val="957"/>
    <w:pPr>
      <w:ind w:left="7088"/>
      <w:spacing w:before="480" w:line="240" w:lineRule="exact"/>
    </w:pPr>
    <w:rPr>
      <w:sz w:val="24"/>
    </w:rPr>
  </w:style>
  <w:style w:type="paragraph" w:styleId="1041">
    <w:name w:val="Signature"/>
    <w:basedOn w:val="741"/>
    <w:next w:val="957"/>
    <w:link w:val="1042"/>
    <w:pPr>
      <w:spacing w:before="480" w:line="240" w:lineRule="exact"/>
      <w:tabs>
        <w:tab w:val="left" w:pos="5103" w:leader="none"/>
        <w:tab w:val="right" w:pos="9639" w:leader="none"/>
      </w:tabs>
    </w:pPr>
    <w:rPr>
      <w:sz w:val="24"/>
      <w:lang w:val="en-US" w:eastAsia="en-US"/>
    </w:rPr>
  </w:style>
  <w:style w:type="character" w:styleId="1042" w:customStyle="1">
    <w:name w:val="Подпись Знак"/>
    <w:link w:val="1041"/>
    <w:rPr>
      <w:sz w:val="24"/>
    </w:rPr>
  </w:style>
  <w:style w:type="paragraph" w:styleId="1043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1044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1045" w:customStyle="1">
    <w:name w:val="Название Знак"/>
    <w:link w:val="799"/>
    <w:rPr>
      <w:rFonts w:ascii="Cambria" w:hAnsi="Cambria"/>
      <w:b/>
      <w:bCs/>
      <w:sz w:val="32"/>
      <w:szCs w:val="32"/>
    </w:rPr>
  </w:style>
  <w:style w:type="character" w:styleId="1046">
    <w:name w:val="Emphasis"/>
    <w:qFormat/>
    <w:rPr>
      <w:i/>
      <w:iCs/>
    </w:rPr>
  </w:style>
  <w:style w:type="paragraph" w:styleId="1047">
    <w:name w:val="Normal (Web)"/>
    <w:basedOn w:val="74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9332&amp;dst=3601&amp;field=134&amp;date=01.10.2021" TargetMode="External"/><Relationship Id="rId13" Type="http://schemas.openxmlformats.org/officeDocument/2006/relationships/hyperlink" Target="https://login.consultant.ru/link/?req=doc&amp;base=RLAW368&amp;n=154126&amp;dst=76&amp;field=134&amp;date=01.10.2021" TargetMode="External"/><Relationship Id="rId14" Type="http://schemas.openxmlformats.org/officeDocument/2006/relationships/hyperlink" Target="https://login.consultant.ru/link/?req=doc&amp;base=RLAW368&amp;n=186377&amp;dst=101726&amp;field=134&amp;date=22.04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samokhvalova-ev</cp:lastModifiedBy>
  <cp:revision>7</cp:revision>
  <dcterms:created xsi:type="dcterms:W3CDTF">2025-09-22T03:44:00Z</dcterms:created>
  <dcterms:modified xsi:type="dcterms:W3CDTF">2025-10-07T09:24:59Z</dcterms:modified>
  <cp:version>983040</cp:version>
</cp:coreProperties>
</file>