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exact" w:line="24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1" name="_x005F_x0000_s204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5960" cy="1661760"/>
                          <a:chOff x="0" y="0"/>
                          <a:chExt cx="6285960" cy="166176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6285960" cy="165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Header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Header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Header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Caption"/>
                                <w:spacing w:lineRule="auto" w:line="240" w:before="120" w:after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>
                              <w:pPr>
                                <w:pStyle w:val="Normal"/>
                                <w:widowControl w:val="false"/>
                                <w:spacing w:lineRule="exact" w:line="36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>
                              <w:pPr>
                                <w:pStyle w:val="Normal"/>
                                <w:widowControl w:val="false"/>
                                <w:spacing w:lineRule="exact" w:line="36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Heading2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36360" rIns="36360" tIns="36360" bIns="36360" anchor="t">
                          <a:noAutofit/>
                        </wps:bodyPr>
                      </wps:wsp>
                      <wps:wsp>
                        <wps:cNvPr id="3" name=""/>
                        <wps:cNvSpPr/>
                        <wps:spPr>
                          <a:xfrm>
                            <a:off x="258480" y="1356840"/>
                            <a:ext cx="1529640" cy="302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" name=""/>
                        <wps:cNvSpPr/>
                        <wps:spPr>
                          <a:xfrm>
                            <a:off x="4946760" y="1359360"/>
                            <a:ext cx="1079640" cy="30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_x005F_x0000_s2049" style="position:absolute;margin-left:0.6pt;margin-top:-43.1pt;width:494.95pt;height:130.85pt" coordorigin="12,-862" coordsize="9899,2617">
                <v:rect id="shape_0" path="m0,0l-2147483645,0l-2147483645,-2147483646l0,-2147483646xe" fillcolor="white" stroked="f" o:allowincell="f" style="position:absolute;left:12;top:-862;width:9898;height:2611;mso-wrap-style:square;v-text-anchor:top">
                  <v:fill o:detectmouseclick="t" type="solid" color2="black"/>
                  <v:stroke color="#3465a4" joinstyle="round" endcap="flat"/>
                  <v:textbox>
                    <w:txbxContent>
                      <w:p>
                        <w:pPr>
                          <w:pStyle w:val="Header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Header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Header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Caption"/>
                          <w:spacing w:lineRule="auto" w:line="240" w:before="120"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>
                        <w:pPr>
                          <w:pStyle w:val="Normal"/>
                          <w:widowControl w:val="false"/>
                          <w:spacing w:lineRule="exact" w:line="36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>
                        <w:pPr>
                          <w:pStyle w:val="Normal"/>
                          <w:widowControl w:val="false"/>
                          <w:spacing w:lineRule="exact" w:line="36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Heading2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rect id="shape_0" path="m0,0l-2147483645,0l-2147483645,-2147483646l0,-2147483646xe" stroked="f" o:allowincell="f" style="position:absolute;left:419;top:1275;width:2408;height:475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rect id="shape_0" path="m0,0l-2147483645,0l-2147483645,-2147483646l0,-2147483646xe" fillcolor="white" stroked="f" o:allowincell="f" style="position:absolute;left:7802;top:1279;width:1699;height:475;mso-wrap-style:square;v-text-anchor:top">
                  <v:fill o:detectmouseclick="t" type="solid" color2="black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2947035</wp:posOffset>
            </wp:positionH>
            <wp:positionV relativeFrom="paragraph">
              <wp:posOffset>-495300</wp:posOffset>
            </wp:positionV>
            <wp:extent cx="407035" cy="495300"/>
            <wp:effectExtent l="0" t="0" r="0" b="0"/>
            <wp:wrapNone/>
            <wp:docPr id="5" name="Рисунок 10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02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exact" w:line="240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exact" w:lin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exact" w:lin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exact" w:lin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exact" w:line="28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nsPlusNormal"/>
        <w:spacing w:lineRule="exact" w:line="283"/>
        <w:rPr/>
      </w:pPr>
      <w:r>
        <w:rPr>
          <w:b/>
        </w:rPr>
        <w:t xml:space="preserve">О внесении изменений в Положение </w:t>
      </w:r>
    </w:p>
    <w:p>
      <w:pPr>
        <w:pStyle w:val="ConsPlusNormal"/>
        <w:spacing w:lineRule="exact" w:line="283"/>
        <w:rPr/>
      </w:pPr>
      <w:r>
        <w:rPr>
          <w:b/>
        </w:rPr>
        <w:t xml:space="preserve">об особо охраняемой природной </w:t>
      </w:r>
    </w:p>
    <w:p>
      <w:pPr>
        <w:pStyle w:val="ConsPlusNormal"/>
        <w:spacing w:lineRule="exact" w:line="283"/>
        <w:rPr/>
      </w:pPr>
      <w:r>
        <w:rPr>
          <w:b/>
        </w:rPr>
        <w:t xml:space="preserve">территории местного значения – </w:t>
      </w:r>
    </w:p>
    <w:p>
      <w:pPr>
        <w:pStyle w:val="ConsPlusNormal"/>
        <w:spacing w:lineRule="exact" w:line="283"/>
        <w:rPr/>
      </w:pPr>
      <w:r>
        <w:rPr>
          <w:b/>
        </w:rPr>
        <w:t xml:space="preserve">экологическом парке «Южный лес», </w:t>
      </w:r>
    </w:p>
    <w:p>
      <w:pPr>
        <w:pStyle w:val="ConsPlusNormal"/>
        <w:spacing w:lineRule="exact" w:line="283"/>
        <w:rPr/>
      </w:pPr>
      <w:r>
        <w:rPr>
          <w:b/>
        </w:rPr>
        <w:t xml:space="preserve">утвержденное постановлением </w:t>
      </w:r>
    </w:p>
    <w:p>
      <w:pPr>
        <w:pStyle w:val="ConsPlusNormal"/>
        <w:spacing w:lineRule="exact" w:line="283"/>
        <w:rPr/>
      </w:pPr>
      <w:r>
        <w:rPr>
          <w:b/>
        </w:rPr>
        <w:t xml:space="preserve">администрации города Перми </w:t>
      </w:r>
    </w:p>
    <w:p>
      <w:pPr>
        <w:pStyle w:val="ConsPlusNormal"/>
        <w:spacing w:lineRule="exact" w:line="283"/>
        <w:rPr/>
      </w:pPr>
      <w:r>
        <w:rPr>
          <w:b/>
        </w:rPr>
        <w:t xml:space="preserve">от 28.04.2022 № 323 </w:t>
      </w:r>
    </w:p>
    <w:p>
      <w:pPr>
        <w:pStyle w:val="ConsPlusNormal"/>
        <w:spacing w:lineRule="exact" w:line="240"/>
        <w:rPr/>
      </w:pPr>
      <w:r>
        <w:rPr/>
      </w:r>
    </w:p>
    <w:p>
      <w:pPr>
        <w:pStyle w:val="Normal"/>
        <w:spacing w:lineRule="exact" w:lin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exact" w:lin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20"/>
        <w:jc w:val="both"/>
        <w:rPr/>
      </w:pPr>
      <w:r>
        <w:rPr>
          <w:rFonts w:eastAsia="Tempora LGC Uni"/>
          <w:sz w:val="28"/>
        </w:rP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в единой системе публичной власти», постановлением администрации города Перми от 29 ноября 2024 г. № 1151 «Об утверждении Правил организации и осуществления туризма, в том числе обеспечения безопасности туризма на особо охраняемых природных территориях местного значения города Перми» </w:t>
      </w:r>
    </w:p>
    <w:p>
      <w:pPr>
        <w:pStyle w:val="Normal"/>
        <w:ind w:hanging="0"/>
        <w:jc w:val="both"/>
        <w:rPr/>
      </w:pPr>
      <w:r>
        <w:rPr>
          <w:rFonts w:eastAsia="Tempora LGC Uni"/>
          <w:sz w:val="28"/>
        </w:rPr>
        <w:t>администрация города Перми ПОСТАНОВЛЯЕТ:</w:t>
      </w:r>
    </w:p>
    <w:p>
      <w:pPr>
        <w:pStyle w:val="NormalWeb"/>
        <w:spacing w:beforeAutospacing="0" w:before="0" w:afterAutospacing="0" w:after="0"/>
        <w:ind w:firstLine="720"/>
        <w:jc w:val="both"/>
        <w:rPr/>
      </w:pPr>
      <w:r>
        <w:rPr>
          <w:rFonts w:eastAsia="Tempora LGC Uni"/>
          <w:sz w:val="28"/>
        </w:rPr>
        <w:t xml:space="preserve">1. </w:t>
      </w:r>
      <w:r>
        <w:rPr>
          <w:rFonts w:eastAsia="Arial" w:eastAsiaTheme="minorHAnsi"/>
          <w:sz w:val="28"/>
          <w:szCs w:val="28"/>
          <w:lang w:eastAsia="en-US"/>
        </w:rPr>
        <w:t>Внести в Положение об особо охраняемой природной территории местного значения – экологическом парке «Южный лес», утвержденное постановлением администрации города Перми от 28 апреля 2022 г. № 323               (в ред. от 26.05.2022 № 403), следующие изменения: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1.1.</w:t>
      </w:r>
      <w:r>
        <w:rPr>
          <w:rFonts w:eastAsia="Tempora LGC Uni"/>
          <w:sz w:val="28"/>
          <w:szCs w:val="28"/>
        </w:rPr>
        <w:t xml:space="preserve"> дополнить пунктом 1.11 следующего содержания:</w:t>
      </w:r>
    </w:p>
    <w:p>
      <w:pPr>
        <w:pStyle w:val="Normal"/>
        <w:ind w:firstLine="720"/>
        <w:jc w:val="both"/>
        <w:rPr/>
      </w:pPr>
      <w:r>
        <w:rPr>
          <w:rFonts w:eastAsia="Tempora LGC Uni"/>
          <w:sz w:val="28"/>
          <w:szCs w:val="28"/>
        </w:rPr>
        <w:t>«1.11. Предельно допустимая рекреационная емкость ООПТ                            при осуществлении туризма утверждается распоряжением начальника управления             по экологии и природопользованию администрации города Перми в соответствии      с Порядком расчета предельно допустимой рекреационной емкости особо охраняемых природных территорий местного значения города Перми                      при осуществлении туризма, утвержденным постановлением администрации города Перми от 18 декабря 2024 г. № 1260.»;</w:t>
      </w:r>
    </w:p>
    <w:p>
      <w:pPr>
        <w:pStyle w:val="NormalWeb"/>
        <w:spacing w:lineRule="atLeast" w:line="288" w:beforeAutospacing="0" w:before="0" w:afterAutospacing="0" w:after="0"/>
        <w:ind w:firstLine="720"/>
        <w:jc w:val="both"/>
        <w:rPr>
          <w:highlight w:val="none"/>
          <w:shd w:fill="auto" w:val="clear"/>
        </w:rPr>
      </w:pPr>
      <w:r>
        <w:rPr>
          <w:rFonts w:eastAsia="Tempora LGC Uni"/>
          <w:sz w:val="28"/>
          <w:szCs w:val="28"/>
          <w:shd w:fill="auto" w:val="clear"/>
        </w:rPr>
        <w:t>1.2. абзац шестой пункта 3.2.3 изложить в редакции:</w:t>
      </w:r>
    </w:p>
    <w:p>
      <w:pPr>
        <w:pStyle w:val="NormalWeb"/>
        <w:spacing w:lineRule="atLeast" w:line="288" w:beforeAutospacing="0" w:before="0" w:afterAutospacing="0" w:after="0"/>
        <w:ind w:firstLine="720"/>
        <w:jc w:val="both"/>
        <w:rPr>
          <w:highlight w:val="none"/>
          <w:shd w:fill="auto" w:val="clear"/>
        </w:rPr>
      </w:pPr>
      <w:r>
        <w:rPr>
          <w:rFonts w:eastAsia="Tempora LGC Uni"/>
          <w:sz w:val="28"/>
          <w:szCs w:val="28"/>
          <w:shd w:fill="auto" w:val="clear"/>
        </w:rPr>
        <w:t xml:space="preserve"> </w:t>
      </w:r>
      <w:r>
        <w:rPr>
          <w:rFonts w:eastAsia="Tempora LGC Uni"/>
          <w:sz w:val="28"/>
          <w:szCs w:val="28"/>
          <w:shd w:fill="auto" w:val="clear"/>
        </w:rPr>
        <w:t>«покос травы;»;</w:t>
      </w:r>
    </w:p>
    <w:p>
      <w:pPr>
        <w:pStyle w:val="Normal"/>
        <w:ind w:firstLine="720"/>
        <w:jc w:val="both"/>
        <w:rPr>
          <w:highlight w:val="none"/>
          <w:shd w:fill="auto" w:val="clear"/>
        </w:rPr>
      </w:pPr>
      <w:r>
        <w:rPr>
          <w:rFonts w:eastAsia="Tempora LGC Uni"/>
          <w:sz w:val="28"/>
          <w:szCs w:val="28"/>
          <w:shd w:fill="auto" w:val="clear"/>
        </w:rPr>
        <w:t xml:space="preserve">1.3. дополнить </w:t>
      </w:r>
      <w:r>
        <w:rPr>
          <w:rFonts w:eastAsia="Tempora LGC Uni"/>
          <w:sz w:val="28"/>
          <w:shd w:fill="auto" w:val="clear"/>
        </w:rPr>
        <w:t>пунктом 3.2</w:t>
      </w:r>
      <w:r>
        <w:rPr>
          <w:rFonts w:eastAsia="Tempora LGC Uni"/>
          <w:sz w:val="28"/>
          <w:shd w:fill="auto" w:val="clear"/>
          <w:vertAlign w:val="superscript"/>
        </w:rPr>
        <w:t xml:space="preserve">1 </w:t>
      </w:r>
      <w:r>
        <w:rPr>
          <w:rFonts w:eastAsia="Tempora LGC Uni"/>
          <w:sz w:val="28"/>
          <w:shd w:fill="auto" w:val="clear"/>
        </w:rPr>
        <w:t>следующего содержания:</w:t>
      </w:r>
    </w:p>
    <w:p>
      <w:pPr>
        <w:pStyle w:val="NormalWeb"/>
        <w:spacing w:lineRule="atLeast" w:line="288" w:beforeAutospacing="0" w:before="0" w:afterAutospacing="0" w:after="0"/>
        <w:ind w:firstLine="720"/>
        <w:jc w:val="both"/>
        <w:rPr/>
      </w:pPr>
      <w:r>
        <w:rPr>
          <w:rFonts w:eastAsia="Tempora LGC Uni"/>
          <w:sz w:val="28"/>
          <w:szCs w:val="28"/>
          <w:shd w:fill="auto" w:val="clear"/>
        </w:rPr>
        <w:t>«3.2</w:t>
      </w:r>
      <w:r>
        <w:rPr>
          <w:rFonts w:eastAsia="Tempora LGC Uni"/>
          <w:sz w:val="28"/>
          <w:szCs w:val="28"/>
          <w:shd w:fill="auto" w:val="clear"/>
          <w:vertAlign w:val="superscript"/>
        </w:rPr>
        <w:t xml:space="preserve">1 </w:t>
      </w:r>
      <w:r>
        <w:rPr>
          <w:rFonts w:eastAsia="Tempora LGC Uni"/>
          <w:sz w:val="28"/>
          <w:szCs w:val="28"/>
          <w:shd w:fill="auto" w:val="clear"/>
        </w:rPr>
        <w:t xml:space="preserve">ПермГорЛес осуществляет комплексное рекреационное обустройство ООПТ </w:t>
      </w:r>
      <w:bookmarkStart w:id="0" w:name="_Hlk205969304"/>
      <w:r>
        <w:rPr>
          <w:rFonts w:eastAsia="Tempora LGC Uni"/>
          <w:sz w:val="28"/>
          <w:szCs w:val="28"/>
          <w:shd w:fill="auto" w:val="clear"/>
        </w:rPr>
        <w:t xml:space="preserve">для создания условий регулируемого отдыха </w:t>
      </w:r>
      <w:bookmarkEnd w:id="0"/>
      <w:r>
        <w:rPr>
          <w:rFonts w:eastAsia="Tempora LGC Uni"/>
          <w:sz w:val="28"/>
          <w:szCs w:val="28"/>
          <w:shd w:fill="auto" w:val="clear"/>
        </w:rPr>
        <w:t>в природных условиях            на территории общего пользования, за исключением земельных участков, предоставленных физическим и юридическим лицам.»;</w:t>
      </w:r>
    </w:p>
    <w:p>
      <w:pPr>
        <w:pStyle w:val="Normal"/>
        <w:ind w:firstLine="720"/>
        <w:jc w:val="both"/>
        <w:rPr/>
      </w:pPr>
      <w:r>
        <w:rPr>
          <w:rFonts w:eastAsia="Tempora LGC Uni"/>
          <w:sz w:val="28"/>
          <w:szCs w:val="28"/>
        </w:rPr>
        <w:t xml:space="preserve">1.4. дополнить </w:t>
      </w:r>
      <w:r>
        <w:rPr>
          <w:rFonts w:eastAsia="Tempora LGC Uni"/>
          <w:sz w:val="28"/>
        </w:rPr>
        <w:t>пунктом 4.2</w:t>
      </w:r>
      <w:r>
        <w:rPr>
          <w:rFonts w:eastAsia="Tempora LGC Uni"/>
          <w:sz w:val="28"/>
          <w:vertAlign w:val="superscript"/>
        </w:rPr>
        <w:t xml:space="preserve">1 </w:t>
      </w:r>
      <w:r>
        <w:rPr>
          <w:rFonts w:eastAsia="Tempora LGC Uni"/>
          <w:sz w:val="28"/>
        </w:rPr>
        <w:t>следующего содержания:</w:t>
      </w:r>
    </w:p>
    <w:p>
      <w:pPr>
        <w:pStyle w:val="Normal"/>
        <w:ind w:firstLine="720"/>
        <w:jc w:val="both"/>
        <w:rPr/>
      </w:pPr>
      <w:r>
        <w:rPr>
          <w:rFonts w:eastAsia="Tempora LGC Uni"/>
          <w:sz w:val="28"/>
        </w:rPr>
        <w:t>«4.2</w:t>
      </w:r>
      <w:r>
        <w:rPr>
          <w:rFonts w:eastAsia="Tempora LGC Uni"/>
          <w:sz w:val="28"/>
          <w:vertAlign w:val="superscript"/>
        </w:rPr>
        <w:t>1</w:t>
      </w:r>
      <w:r>
        <w:rPr>
          <w:rFonts w:eastAsia="Tempora LGC Uni"/>
          <w:sz w:val="28"/>
        </w:rPr>
        <w:t>. В случае организации и осуществления туризма на ООПТ физические и юридические лица обязаны соблюдать Правила организации и осуществления туризма, в том числе обеспечения безопасности туризма на особо охраняемых природных территориях местного значения, утвержденные постановлением администрации города Перми от 29 ноября 2024 г. № 1151.»;</w:t>
      </w:r>
    </w:p>
    <w:p>
      <w:pPr>
        <w:pStyle w:val="Normal"/>
        <w:ind w:firstLine="720"/>
        <w:jc w:val="both"/>
        <w:rPr>
          <w:highlight w:val="none"/>
          <w:shd w:fill="auto" w:val="clear"/>
        </w:rPr>
      </w:pPr>
      <w:r>
        <w:rPr>
          <w:rFonts w:eastAsia="Tempora LGC Uni"/>
          <w:sz w:val="28"/>
          <w:shd w:fill="auto" w:val="clear"/>
        </w:rPr>
        <w:t>1.5. абзац двадцать седьмой пункта 4.3 изложить в редакции:</w:t>
      </w:r>
    </w:p>
    <w:p>
      <w:pPr>
        <w:pStyle w:val="Normal"/>
        <w:ind w:firstLine="720"/>
        <w:jc w:val="both"/>
        <w:rPr>
          <w:highlight w:val="none"/>
          <w:shd w:fill="auto" w:val="clear"/>
        </w:rPr>
      </w:pPr>
      <w:r>
        <w:rPr>
          <w:rFonts w:eastAsia="Tempora LGC Uni"/>
          <w:sz w:val="28"/>
          <w:shd w:fill="auto" w:val="clear"/>
        </w:rPr>
        <w:t>«покос травы, проводимый вне границ хозяйственной, рекреационной зон;»;</w:t>
      </w:r>
    </w:p>
    <w:p>
      <w:pPr>
        <w:pStyle w:val="Normal"/>
        <w:ind w:firstLine="720"/>
        <w:jc w:val="both"/>
        <w:rPr>
          <w:rFonts w:eastAsia="Tempora LGC Uni"/>
          <w:sz w:val="28"/>
          <w:szCs w:val="28"/>
        </w:rPr>
      </w:pPr>
      <w:r>
        <w:rPr>
          <w:rFonts w:eastAsia="Tempora LGC Uni"/>
          <w:sz w:val="28"/>
          <w:szCs w:val="28"/>
        </w:rPr>
        <w:t>1.6. в пункте 5.3:</w:t>
      </w:r>
    </w:p>
    <w:p>
      <w:pPr>
        <w:pStyle w:val="Normal"/>
        <w:ind w:firstLine="720"/>
        <w:jc w:val="both"/>
        <w:rPr>
          <w:rFonts w:eastAsia="Tempora LGC Uni"/>
          <w:sz w:val="28"/>
          <w:szCs w:val="28"/>
        </w:rPr>
      </w:pPr>
      <w:r>
        <w:rPr>
          <w:rFonts w:eastAsia="Tempora LGC Uni"/>
          <w:sz w:val="28"/>
          <w:szCs w:val="28"/>
        </w:rPr>
        <w:t>1.6.1. в абзаце первом слова «кострищами с запасом дров,» исключить;</w:t>
      </w:r>
    </w:p>
    <w:p>
      <w:pPr>
        <w:pStyle w:val="Normal"/>
        <w:ind w:firstLine="720"/>
        <w:jc w:val="both"/>
        <w:rPr>
          <w:rFonts w:eastAsia="Tempora LGC Uni"/>
          <w:sz w:val="28"/>
          <w:szCs w:val="28"/>
        </w:rPr>
      </w:pPr>
      <w:r>
        <w:rPr>
          <w:rFonts w:eastAsia="Tempora LGC Uni"/>
          <w:sz w:val="28"/>
          <w:szCs w:val="28"/>
        </w:rPr>
        <w:t>1.6.2. абзац четырнадцатый признать утратившим силу;</w:t>
      </w:r>
    </w:p>
    <w:p>
      <w:pPr>
        <w:pStyle w:val="Normal"/>
        <w:ind w:firstLine="720"/>
        <w:jc w:val="both"/>
        <w:rPr>
          <w:sz w:val="28"/>
        </w:rPr>
      </w:pPr>
      <w:r>
        <w:rPr>
          <w:rFonts w:eastAsia="Tempora LGC Uni"/>
          <w:sz w:val="28"/>
        </w:rPr>
        <w:t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>
      <w:pPr>
        <w:pStyle w:val="Normal"/>
        <w:ind w:firstLine="720"/>
        <w:jc w:val="both"/>
        <w:rPr/>
      </w:pPr>
      <w:r>
        <w:rPr>
          <w:rFonts w:eastAsia="Tempora LGC Uni"/>
          <w:sz w:val="28"/>
        </w:rPr>
        <w:t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>
      <w:pPr>
        <w:pStyle w:val="Normal"/>
        <w:ind w:firstLine="720"/>
        <w:jc w:val="both"/>
        <w:rPr/>
      </w:pPr>
      <w:r>
        <w:rPr>
          <w:rFonts w:eastAsia="Tempora LGC Uni"/>
          <w:sz w:val="28"/>
        </w:rPr>
        <w:t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</w:p>
    <w:p>
      <w:pPr>
        <w:pStyle w:val="Normal"/>
        <w:ind w:firstLine="720"/>
        <w:jc w:val="both"/>
        <w:rPr>
          <w:sz w:val="28"/>
        </w:rPr>
      </w:pPr>
      <w:r>
        <w:rPr>
          <w:rFonts w:eastAsia="Tempora LGC Uni"/>
          <w:sz w:val="28"/>
        </w:rPr>
        <w:t xml:space="preserve">5. Контроль за исполнением настоящего постановления возложить </w:t>
      </w:r>
      <w:r>
        <w:rPr>
          <w:rFonts w:eastAsia="Tempora LGC Uni"/>
          <w:sz w:val="28"/>
        </w:rPr>
        <w:br w:type="textWrapping" w:clear="all"/>
      </w:r>
      <w:r>
        <w:rPr>
          <w:rFonts w:eastAsia="Tempora LGC Uni"/>
          <w:sz w:val="28"/>
        </w:rPr>
        <w:t>на заместителя главы администрации города Перми Синева А.В.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exact" w:line="238"/>
        <w:jc w:val="both"/>
        <w:rPr>
          <w:sz w:val="28"/>
        </w:rPr>
      </w:pPr>
      <w:r>
        <w:rPr>
          <w:rFonts w:eastAsia="Tempora LGC Uni"/>
          <w:sz w:val="28"/>
          <w:szCs w:val="20"/>
        </w:rPr>
        <w:t>Глава города Перми</w:t>
        <w:tab/>
        <w:tab/>
      </w:r>
      <w:r>
        <w:rPr>
          <w:rFonts w:eastAsia="Tempora LGC Uni"/>
          <w:sz w:val="28"/>
        </w:rPr>
        <w:tab/>
        <w:tab/>
        <w:tab/>
        <w:tab/>
        <w:tab/>
        <w:tab/>
        <w:t xml:space="preserve">       Э.О. Соснин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3"/>
      <w:headerReference w:type="default" r:id="rId4"/>
      <w:footerReference w:type="default" r:id="rId5"/>
      <w:type w:val="nextPage"/>
      <w:pgSz w:w="11906" w:h="16838"/>
      <w:pgMar w:left="1418" w:right="567" w:gutter="0" w:header="709" w:top="1134" w:footer="709" w:bottom="1134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WenQuanYi Micro Hei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WenQuanYi Micro Hei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ind w:firstLine="709" w:right="-1"/>
      <w:jc w:val="both"/>
      <w:outlineLvl w:val="0"/>
    </w:pPr>
    <w:rPr>
      <w:sz w:val="24"/>
    </w:rPr>
  </w:style>
  <w:style w:type="paragraph" w:styleId="Heading2">
    <w:name w:val="Heading 2"/>
    <w:basedOn w:val="Normal"/>
    <w:qFormat/>
    <w:pPr>
      <w:keepNext w:val="true"/>
      <w:ind w:right="-1"/>
      <w:jc w:val="both"/>
      <w:outlineLvl w:val="1"/>
    </w:pPr>
    <w:rPr>
      <w:sz w:val="2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CaptionChar">
    <w:name w:val="Caption Char"/>
    <w:uiPriority w:val="9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8" w:customStyle="1">
    <w:name w:val="Название объекта Знак"/>
    <w:uiPriority w:val="99"/>
    <w:qFormat/>
    <w:rPr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yle9" w:customStyle="1">
    <w:name w:val="Текст сноски Знак"/>
    <w:uiPriority w:val="99"/>
    <w:qFormat/>
    <w:rPr>
      <w:sz w:val="18"/>
    </w:rPr>
  </w:style>
  <w:style w:type="character" w:styleId="Style10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концевой сноски Знак"/>
    <w:uiPriority w:val="99"/>
    <w:qFormat/>
    <w:rPr>
      <w:sz w:val="20"/>
    </w:rPr>
  </w:style>
  <w:style w:type="character" w:styleId="Style1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Style13" w:customStyle="1">
    <w:name w:val="Текст выноски Знак"/>
    <w:uiPriority w:val="99"/>
    <w:qFormat/>
    <w:rPr>
      <w:rFonts w:ascii="Segoe UI" w:hAnsi="Segoe UI" w:cs="Segoe UI"/>
      <w:sz w:val="18"/>
      <w:szCs w:val="18"/>
    </w:rPr>
  </w:style>
  <w:style w:type="character" w:styleId="Style14" w:customStyle="1">
    <w:name w:val="Верхний колонтитул Знак"/>
    <w:uiPriority w:val="99"/>
    <w:qFormat/>
    <w:rPr/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character" w:styleId="Style15" w:customStyle="1">
    <w:name w:val="Основной текст Знак"/>
    <w:qFormat/>
    <w:rPr>
      <w:rFonts w:ascii="Courier New" w:hAnsi="Courier New"/>
      <w:sz w:val="26"/>
    </w:rPr>
  </w:style>
  <w:style w:type="character" w:styleId="Style16" w:customStyle="1">
    <w:name w:val="Нижний колонтитул Знак"/>
    <w:uiPriority w:val="99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ind w:right="3117"/>
    </w:pPr>
    <w:rPr>
      <w:rFonts w:ascii="Courier New" w:hAnsi="Courier New"/>
      <w:sz w:val="26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widowControl w:val="false"/>
      <w:spacing w:lineRule="exact" w:line="360"/>
      <w:jc w:val="center"/>
    </w:pPr>
    <w:rPr>
      <w:b/>
      <w:sz w:val="32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Lohit Devanagar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/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WenQuanYi Micro Hei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BodyTextIndent">
    <w:name w:val="Body Text Indent"/>
    <w:basedOn w:val="Normal"/>
    <w:pPr>
      <w:ind w:right="-1"/>
      <w:jc w:val="both"/>
    </w:pPr>
    <w:rPr>
      <w:sz w:val="26"/>
    </w:rPr>
  </w:style>
  <w:style w:type="paragraph" w:styleId="BalloonText">
    <w:name w:val="Balloon Text"/>
    <w:basedOn w:val="Normal"/>
    <w:uiPriority w:val="99"/>
    <w:qFormat/>
    <w:pPr/>
    <w:rPr>
      <w:rFonts w:ascii="Segoe UI" w:hAnsi="Segoe UI" w:cs="Segoe UI"/>
      <w:sz w:val="18"/>
      <w:szCs w:val="18"/>
    </w:rPr>
  </w:style>
  <w:style w:type="paragraph" w:styleId="Xl65" w:customStyle="1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styleId="Xl66" w:customStyle="1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styleId="Xl67" w:customStyle="1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styleId="Xl68" w:customStyle="1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</w:rPr>
  </w:style>
  <w:style w:type="paragraph" w:styleId="Xl69" w:customStyle="1">
    <w:name w:val="xl69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styleId="Xl70" w:customStyle="1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</w:rPr>
  </w:style>
  <w:style w:type="paragraph" w:styleId="Xl71" w:customStyle="1">
    <w:name w:val="xl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styleId="Xl72" w:customStyle="1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styleId="Xl73" w:customStyle="1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styleId="Xl74" w:customStyle="1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styleId="Xl75" w:customStyle="1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  <w:sz w:val="16"/>
      <w:szCs w:val="16"/>
    </w:rPr>
  </w:style>
  <w:style w:type="paragraph" w:styleId="Xl76" w:customStyle="1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styleId="Xl77" w:customStyle="1">
    <w:name w:val="xl77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styleId="Xl78" w:customStyle="1">
    <w:name w:val="xl78"/>
    <w:basedOn w:val="Normal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styleId="Xl79" w:customStyle="1">
    <w:name w:val="xl79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styleId="Style20" w:customStyle="1">
    <w:name w:val="Форм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WenQuanYi Micro Hei" w:cs="Lohit Devanagari"/>
      <w:color w:val="auto"/>
      <w:kern w:val="0"/>
      <w:sz w:val="28"/>
      <w:szCs w:val="28"/>
      <w:lang w:val="ru-RU" w:eastAsia="ru-RU" w:bidi="ar-SA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WenQuanYi Micro Hei" w:cs="Lohit Devanagari"/>
      <w:color w:val="auto"/>
      <w:kern w:val="0"/>
      <w:sz w:val="28"/>
      <w:szCs w:val="28"/>
      <w:lang w:val="ru-RU" w:eastAsia="ru-RU" w:bidi="ar-SA"/>
    </w:rPr>
  </w:style>
  <w:style w:type="paragraph" w:styleId="Font5" w:customStyle="1">
    <w:name w:val="font5"/>
    <w:basedOn w:val="Normal"/>
    <w:qFormat/>
    <w:pPr>
      <w:spacing w:beforeAutospacing="1" w:afterAutospacing="1"/>
    </w:pPr>
    <w:rPr>
      <w:color w:val="000000"/>
      <w:sz w:val="28"/>
      <w:szCs w:val="28"/>
    </w:rPr>
  </w:style>
  <w:style w:type="paragraph" w:styleId="Xl80" w:customStyle="1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styleId="Xl81" w:customStyle="1">
    <w:name w:val="xl81"/>
    <w:basedOn w:val="Normal"/>
    <w:qFormat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styleId="Xl82" w:customStyle="1">
    <w:name w:val="xl82"/>
    <w:basedOn w:val="Normal"/>
    <w:qFormat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styleId="Xl83" w:customStyle="1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84" w:customStyle="1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85" w:customStyle="1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86" w:customStyle="1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87" w:customStyle="1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styleId="Xl88" w:customStyle="1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styleId="Xl89" w:customStyle="1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0" w:customStyle="1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1" w:customStyle="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2" w:customStyle="1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styleId="Xl93" w:customStyle="1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4" w:customStyle="1">
    <w:name w:val="xl94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5" w:customStyle="1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6" w:customStyle="1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7" w:customStyle="1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8" w:customStyle="1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i/>
      <w:iCs/>
      <w:sz w:val="28"/>
      <w:szCs w:val="28"/>
    </w:rPr>
  </w:style>
  <w:style w:type="paragraph" w:styleId="Xl99" w:customStyle="1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</w:pPr>
    <w:rPr>
      <w:sz w:val="28"/>
      <w:szCs w:val="28"/>
    </w:rPr>
  </w:style>
  <w:style w:type="paragraph" w:styleId="Xl100" w:customStyle="1">
    <w:name w:val="xl10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01" w:customStyle="1">
    <w:name w:val="xl1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02" w:customStyle="1">
    <w:name w:val="xl10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03" w:customStyle="1">
    <w:name w:val="xl1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04" w:customStyle="1">
    <w:name w:val="xl104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05" w:customStyle="1">
    <w:name w:val="xl1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06" w:customStyle="1">
    <w:name w:val="xl106"/>
    <w:basedOn w:val="Normal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07" w:customStyle="1">
    <w:name w:val="xl10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08" w:customStyle="1">
    <w:name w:val="xl1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09" w:customStyle="1">
    <w:name w:val="xl1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10" w:customStyle="1">
    <w:name w:val="xl1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11" w:customStyle="1">
    <w:name w:val="xl1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12" w:customStyle="1">
    <w:name w:val="xl112"/>
    <w:basedOn w:val="Normal"/>
    <w:qFormat/>
    <w:pPr>
      <w:shd w:val="clear" w:color="000000" w:fill="FFFFFF"/>
      <w:spacing w:beforeAutospacing="1" w:afterAutospacing="1"/>
    </w:pPr>
    <w:rPr>
      <w:sz w:val="24"/>
      <w:szCs w:val="24"/>
    </w:rPr>
  </w:style>
  <w:style w:type="paragraph" w:styleId="Xl113" w:customStyle="1">
    <w:name w:val="xl1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14" w:customStyle="1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15" w:customStyle="1">
    <w:name w:val="xl1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FF0000"/>
      <w:sz w:val="24"/>
      <w:szCs w:val="24"/>
    </w:rPr>
  </w:style>
  <w:style w:type="paragraph" w:styleId="Xl116" w:customStyle="1">
    <w:name w:val="xl11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17" w:customStyle="1">
    <w:name w:val="xl11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24"/>
      <w:szCs w:val="24"/>
    </w:rPr>
  </w:style>
  <w:style w:type="paragraph" w:styleId="Xl118" w:customStyle="1">
    <w:name w:val="xl118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styleId="Xl119" w:customStyle="1">
    <w:name w:val="xl119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24"/>
      <w:szCs w:val="24"/>
    </w:rPr>
  </w:style>
  <w:style w:type="paragraph" w:styleId="Xl120" w:customStyle="1">
    <w:name w:val="xl1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21" w:customStyle="1">
    <w:name w:val="xl121"/>
    <w:basedOn w:val="Normal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22" w:customStyle="1">
    <w:name w:val="xl12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23" w:customStyle="1">
    <w:name w:val="xl1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24" w:customStyle="1">
    <w:name w:val="xl124"/>
    <w:basedOn w:val="Normal"/>
    <w:qFormat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25" w:customStyle="1">
    <w:name w:val="xl12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Font6" w:customStyle="1">
    <w:name w:val="font6"/>
    <w:basedOn w:val="Normal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Font7" w:customStyle="1">
    <w:name w:val="font7"/>
    <w:basedOn w:val="Normal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Font8" w:customStyle="1">
    <w:name w:val="font8"/>
    <w:basedOn w:val="Normal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ConsPlusTitle" w:customStyle="1">
    <w:name w:val="ConsPlusTitle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 w:eastAsiaTheme="minorEastAsia"/>
      <w:b/>
      <w:bCs/>
      <w:color w:val="auto"/>
      <w:kern w:val="0"/>
      <w:sz w:val="20"/>
      <w:szCs w:val="20"/>
      <w:lang w:val="ru-RU" w:eastAsia="ru-RU" w:bidi="ar-SA"/>
    </w:rPr>
  </w:style>
  <w:style w:type="paragraph" w:styleId="Style21">
    <w:name w:val="Содержимое врезки"/>
    <w:basedOn w:val="Normal"/>
    <w:qFormat/>
    <w:pPr/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</w:style>
  <w:style w:type="numbering" w:styleId="111" w:customStyle="1">
    <w:name w:val="Нет списка11"/>
    <w:uiPriority w:val="99"/>
    <w:semiHidden/>
    <w:unhideWhenUsed/>
    <w:qFormat/>
  </w:style>
  <w:style w:type="numbering" w:styleId="1111" w:customStyle="1">
    <w:name w:val="Нет списка111"/>
    <w:uiPriority w:val="99"/>
    <w:semiHidden/>
    <w:unhideWhenUsed/>
    <w:qFormat/>
  </w:style>
  <w:style w:type="numbering" w:styleId="22" w:customStyle="1">
    <w:name w:val="Нет списка2"/>
    <w:uiPriority w:val="99"/>
    <w:semiHidden/>
    <w:unhideWhenUsed/>
    <w:qFormat/>
  </w:style>
  <w:style w:type="numbering" w:styleId="31" w:customStyle="1">
    <w:name w:val="Нет списка3"/>
    <w:uiPriority w:val="99"/>
    <w:semiHidden/>
    <w:unhideWhenUsed/>
    <w:qFormat/>
  </w:style>
  <w:style w:type="numbering" w:styleId="41" w:customStyle="1">
    <w:name w:val="Нет списка4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Application>LibreOffice/7.6.0.3$Linux_X86_64 LibreOffice_project/60$Build-3</Application>
  <AppVersion>15.0000</AppVersion>
  <Pages>2</Pages>
  <Words>441</Words>
  <Characters>3076</Characters>
  <CharactersWithSpaces>3599</CharactersWithSpaces>
  <Paragraphs>33</Paragraphs>
  <Company>Администрация г. Перми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2025-08-04T13:22:00Z</dcterms:created>
  <dc:creator>Сергей</dc:creator>
  <dc:description/>
  <dc:language>ru-RU</dc:language>
  <cp:lastModifiedBy/>
  <cp:lastPrinted>2025-10-09T12:49:21Z</cp:lastPrinted>
  <dcterms:modified xsi:type="dcterms:W3CDTF">2025-10-10T13:13:08Z</dcterms:modified>
  <cp:revision>39</cp:revision>
  <dc:subject/>
  <dc:title> </dc:title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