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right="5095"/>
        <w:spacing w:line="240" w:lineRule="exact"/>
        <w:rPr>
          <w:b/>
        </w:rPr>
      </w:pPr>
      <w:r>
        <w:rPr>
          <w:b/>
        </w:rPr>
        <w:t xml:space="preserve">Об утверждении размера </w:t>
      </w:r>
      <w:r>
        <w:rPr>
          <w:b/>
        </w:rPr>
        <w:br w:type="textWrapping" w:clear="all"/>
      </w:r>
      <w:r>
        <w:rPr>
          <w:b/>
        </w:rPr>
        <w:t xml:space="preserve">нормативных затрат на оказание </w:t>
      </w:r>
      <w:r>
        <w:rPr>
          <w:b/>
        </w:rPr>
        <w:br w:type="textWrapping" w:clear="all"/>
      </w:r>
      <w:r>
        <w:rPr>
          <w:b/>
        </w:rPr>
        <w:t xml:space="preserve">муниципальной услуги </w:t>
      </w:r>
      <w:r>
        <w:rPr>
          <w:b/>
        </w:rPr>
        <w:br w:type="textWrapping" w:clear="all"/>
      </w:r>
      <w:r>
        <w:rPr>
          <w:b/>
        </w:rPr>
        <w:t xml:space="preserve">по содержанию детей на 2026 год </w:t>
      </w:r>
      <w:r>
        <w:rPr>
          <w:b/>
        </w:rPr>
        <w:br w:type="textWrapping" w:clear="all"/>
      </w:r>
      <w:r>
        <w:rPr>
          <w:b/>
        </w:rPr>
        <w:t xml:space="preserve">и плановый период 2027 и 2028 годов </w:t>
      </w:r>
      <w:r>
        <w:rPr>
          <w:b/>
        </w:rPr>
        <w:br w:type="textWrapping" w:clear="all"/>
      </w:r>
      <w:r>
        <w:rPr>
          <w:b/>
        </w:rPr>
        <w:t xml:space="preserve">и значений натуральных норм, </w:t>
      </w:r>
      <w:r>
        <w:rPr>
          <w:b/>
        </w:rPr>
        <w:br w:type="textWrapping" w:clear="all"/>
      </w:r>
      <w:r>
        <w:rPr>
          <w:b/>
        </w:rPr>
        <w:t xml:space="preserve">необходимых для определения </w:t>
      </w:r>
      <w:r>
        <w:rPr>
          <w:b/>
        </w:rPr>
        <w:br w:type="textWrapping" w:clear="all"/>
      </w:r>
      <w:r>
        <w:rPr>
          <w:b/>
        </w:rPr>
        <w:t xml:space="preserve">базовых нормативов затрат </w:t>
      </w:r>
      <w:r>
        <w:rPr>
          <w:b/>
        </w:rPr>
        <w:br w:type="textWrapping" w:clear="all"/>
      </w:r>
      <w:r>
        <w:rPr>
          <w:b/>
        </w:rPr>
        <w:t xml:space="preserve">на оказание муниципальной услуги по содержанию детей</w:t>
      </w:r>
      <w:r>
        <w:rPr>
          <w:b/>
        </w:rPr>
      </w:r>
      <w:r>
        <w:rPr>
          <w:b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</w:t>
      </w:r>
      <w:r>
        <w:rPr>
          <w:color w:val="000000"/>
          <w:sz w:val="28"/>
          <w:szCs w:val="28"/>
        </w:rPr>
        <w:t xml:space="preserve">едеральными законами от 06 октября 2003 г. № 131-ФЗ «Об общих принципах организации местного самоуправления в Российской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Федерации», от 29 декабря 2012 г. № 273-ФЗ «Об образовании в Российской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Федерации», </w:t>
      </w:r>
      <w:r>
        <w:rPr>
          <w:color w:val="000000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8"/>
          <w:szCs w:val="28"/>
        </w:rPr>
        <w:t xml:space="preserve">Уставом города Перми, постановлениями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</w:t>
      </w:r>
      <w:r>
        <w:rPr>
          <w:color w:val="000000"/>
          <w:sz w:val="28"/>
          <w:szCs w:val="28"/>
        </w:rPr>
        <w:t xml:space="preserve">на оказание муниципальных услуг (выполнение работ)», от 08 августа 2016 г. </w:t>
      </w:r>
      <w:r>
        <w:rPr>
          <w:color w:val="000000"/>
          <w:sz w:val="28"/>
          <w:szCs w:val="28"/>
        </w:rPr>
        <w:t xml:space="preserve">№ 567 «</w:t>
      </w:r>
      <w:r>
        <w:rPr>
          <w:color w:val="000000"/>
          <w:sz w:val="28"/>
          <w:szCs w:val="28"/>
        </w:rPr>
        <w:t xml:space="preserve">Об утверждении Методики расчета нормативных затрат на оказание муниципальной услуги по содержанию детей»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размер нормативных затрат на оказание муниципальной услуги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содержанию детей на 2026 год и плановый период 2027 и 2028 годов;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значения натуральных норм, необходимых для определения базовых нормативов затрат на оказание муниципальной услуги по содержанию детей.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администрации города Перми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от 24 сентября 2024 г. № 789 «Об утверждении размера нормативных затрат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на оказание муниципальной услуги по содержанию детей на 2025 год и плановый период 2026 и 2027 годов и значений натуральных норм, необходимых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для определения базовых нормативов затрат на оказание муниципальной услуги по содержанию детей».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sz w:val="28"/>
          <w:szCs w:val="28"/>
        </w:rPr>
        <w:t xml:space="preserve"> 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8"/>
          <w:footnotePr/>
          <w:endnotePr/>
          <w:type w:val="continuous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10.10.2025 № 750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0" w:name="Par24"/>
      <w:r/>
      <w:bookmarkEnd w:id="0"/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ормативных затрат на оказание муниципальной услуги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по содержанию детей 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34 576,11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</w:t>
            </w:r>
            <w:r>
              <w:rPr>
                <w:sz w:val="28"/>
                <w:szCs w:val="28"/>
              </w:rPr>
              <w:t xml:space="preserve">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34 576,11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34" w:firstLine="720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34" w:firstLine="72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10.10.2025 № 750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необходимых для определения базовых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ормативов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содержанию детей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услуги: «Содержание детей».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Уникальный номер услуги: </w:t>
      </w:r>
      <w:r>
        <w:rPr>
          <w:spacing w:val="-12"/>
          <w:sz w:val="28"/>
          <w:szCs w:val="28"/>
          <w:shd w:val="clear" w:color="auto" w:fill="ffffff"/>
        </w:rPr>
        <w:t xml:space="preserve">559019О.99.0.БА97АА03000, 559019О.99.0.ББ12АА03000.</w:t>
      </w:r>
      <w:r>
        <w:rPr>
          <w:spacing w:val="-12"/>
          <w:sz w:val="28"/>
          <w:szCs w:val="28"/>
        </w:rPr>
      </w:r>
      <w:r>
        <w:rPr>
          <w:spacing w:val="-12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номер: 35Г41000400000000003100, 36Г41000400000000001100.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услуги: число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9"/>
        <w:gridCol w:w="2282"/>
        <w:gridCol w:w="2075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9"/>
        <w:gridCol w:w="2282"/>
        <w:gridCol w:w="2075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хлеб ржаной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19 920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хлеб пшеничный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33 200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мука пшеничная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3 320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крупы, бобовые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макаронные изделия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3 320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картофель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31 042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вощи (свежие, мороженые), включая соленые и квашеные (не более 10 % от общего количества овощей),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т.ч. томат-пюре, зелень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53 120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фрукты свежие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30 710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сухофрукты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3 320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оки плодоовощные, напитки витаминизированные,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т.ч. инстантные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33 200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мясо 1 категории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12 948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субпродукты – печень, язык, сердце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6 640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птица (цыплята-бройлеры потрошеные-1 кат)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8 798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ыба (филе), в т.ч. филе слабо-или малосоленое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12 782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молоко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58 100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кисломолочная пищевая продукция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29 880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творог (5%-9% м.д.ж.)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9 960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сыр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2 490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сметана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1 660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асло сливочное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5 810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масло растительное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2 988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яйцо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 (в том числе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приготовления блюд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 напитков, в случае использования пищевой продукции промышленного выпуска, содержа</w:t>
            </w:r>
            <w:r>
              <w:rPr>
                <w:color w:val="000000"/>
                <w:sz w:val="28"/>
                <w:szCs w:val="28"/>
              </w:rPr>
              <w:t xml:space="preserve">щих сахар, выдача сахара должна быть уменьшена в зависимости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его содержания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используемой готовой пищевой продукции)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5 810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кондитерские изделия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2 490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какао-порошок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офейный напиток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дрожжи хлебопекарные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крахмал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664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  <w:r/>
          </w:p>
        </w:tc>
      </w:tr>
    </w:tbl>
    <w:p>
      <w:pPr>
        <w:sectPr>
          <w:headerReference w:type="first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/>
      <w:r/>
    </w:p>
    <w:p>
      <w:r/>
      <w:r/>
    </w:p>
    <w:sectPr>
      <w:headerReference w:type="default" r:id="rId11"/>
      <w:footnotePr/>
      <w:endnotePr/>
      <w:type w:val="continuous"/>
      <w:pgSz w:w="11900" w:h="16820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70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748"/>
    <w:link w:val="740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48"/>
    <w:link w:val="762"/>
    <w:uiPriority w:val="10"/>
    <w:rPr>
      <w:sz w:val="48"/>
      <w:szCs w:val="48"/>
    </w:rPr>
  </w:style>
  <w:style w:type="character" w:styleId="732">
    <w:name w:val="Subtitle Char"/>
    <w:basedOn w:val="748"/>
    <w:link w:val="764"/>
    <w:uiPriority w:val="11"/>
    <w:rPr>
      <w:sz w:val="24"/>
      <w:szCs w:val="24"/>
    </w:rPr>
  </w:style>
  <w:style w:type="character" w:styleId="733">
    <w:name w:val="Quote Char"/>
    <w:link w:val="766"/>
    <w:uiPriority w:val="29"/>
    <w:rPr>
      <w:i/>
    </w:rPr>
  </w:style>
  <w:style w:type="character" w:styleId="734">
    <w:name w:val="Intense Quote Char"/>
    <w:link w:val="768"/>
    <w:uiPriority w:val="30"/>
    <w:rPr>
      <w:i/>
    </w:rPr>
  </w:style>
  <w:style w:type="character" w:styleId="735">
    <w:name w:val="Caption Char"/>
    <w:basedOn w:val="748"/>
    <w:link w:val="774"/>
    <w:uiPriority w:val="35"/>
    <w:rPr>
      <w:b/>
      <w:bCs/>
      <w:color w:val="4f81bd" w:themeColor="accent1"/>
      <w:sz w:val="18"/>
      <w:szCs w:val="18"/>
    </w:rPr>
  </w:style>
  <w:style w:type="character" w:styleId="736">
    <w:name w:val="Footnote Text Char"/>
    <w:link w:val="903"/>
    <w:uiPriority w:val="99"/>
    <w:rPr>
      <w:sz w:val="18"/>
    </w:rPr>
  </w:style>
  <w:style w:type="character" w:styleId="737">
    <w:name w:val="Endnote Text Char"/>
    <w:link w:val="906"/>
    <w:uiPriority w:val="99"/>
    <w:rPr>
      <w:sz w:val="20"/>
    </w:rPr>
  </w:style>
  <w:style w:type="paragraph" w:styleId="738" w:default="1">
    <w:name w:val="Normal"/>
    <w:qFormat/>
  </w:style>
  <w:style w:type="paragraph" w:styleId="739">
    <w:name w:val="Heading 1"/>
    <w:basedOn w:val="738"/>
    <w:next w:val="738"/>
    <w:link w:val="751"/>
    <w:qFormat/>
    <w:pPr>
      <w:ind w:right="-1" w:firstLine="709"/>
      <w:jc w:val="both"/>
      <w:keepNext/>
      <w:outlineLvl w:val="0"/>
    </w:pPr>
    <w:rPr>
      <w:sz w:val="24"/>
    </w:rPr>
  </w:style>
  <w:style w:type="paragraph" w:styleId="740">
    <w:name w:val="Heading 2"/>
    <w:basedOn w:val="738"/>
    <w:next w:val="738"/>
    <w:link w:val="752"/>
    <w:qFormat/>
    <w:pPr>
      <w:ind w:right="-1"/>
      <w:jc w:val="both"/>
      <w:keepNext/>
      <w:outlineLvl w:val="1"/>
    </w:pPr>
    <w:rPr>
      <w:sz w:val="24"/>
    </w:rPr>
  </w:style>
  <w:style w:type="paragraph" w:styleId="741">
    <w:name w:val="Heading 3"/>
    <w:basedOn w:val="738"/>
    <w:next w:val="738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Заголовок 1 Знак"/>
    <w:link w:val="739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link w:val="740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link w:val="741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38"/>
    <w:uiPriority w:val="34"/>
    <w:qFormat/>
    <w:pPr>
      <w:contextualSpacing/>
      <w:ind w:left="720"/>
    </w:pPr>
  </w:style>
  <w:style w:type="paragraph" w:styleId="761">
    <w:name w:val="No Spacing"/>
    <w:uiPriority w:val="1"/>
    <w:qFormat/>
    <w:rPr>
      <w:lang w:eastAsia="zh-CN"/>
    </w:rPr>
  </w:style>
  <w:style w:type="paragraph" w:styleId="762">
    <w:name w:val="Title"/>
    <w:basedOn w:val="738"/>
    <w:next w:val="738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Заголовок Знак"/>
    <w:link w:val="762"/>
    <w:uiPriority w:val="10"/>
    <w:rPr>
      <w:sz w:val="48"/>
      <w:szCs w:val="48"/>
    </w:rPr>
  </w:style>
  <w:style w:type="paragraph" w:styleId="764">
    <w:name w:val="Subtitle"/>
    <w:basedOn w:val="738"/>
    <w:next w:val="738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38"/>
    <w:link w:val="925"/>
    <w:uiPriority w:val="99"/>
    <w:pPr>
      <w:tabs>
        <w:tab w:val="center" w:pos="4153" w:leader="none"/>
        <w:tab w:val="right" w:pos="8306" w:leader="none"/>
      </w:tabs>
    </w:pPr>
  </w:style>
  <w:style w:type="character" w:styleId="771" w:customStyle="1">
    <w:name w:val="Header Char"/>
    <w:uiPriority w:val="99"/>
  </w:style>
  <w:style w:type="paragraph" w:styleId="772">
    <w:name w:val="Footer"/>
    <w:basedOn w:val="738"/>
    <w:link w:val="929"/>
    <w:uiPriority w:val="99"/>
    <w:pPr>
      <w:tabs>
        <w:tab w:val="center" w:pos="4153" w:leader="none"/>
        <w:tab w:val="right" w:pos="8306" w:leader="none"/>
      </w:tabs>
    </w:pPr>
  </w:style>
  <w:style w:type="character" w:styleId="773" w:customStyle="1">
    <w:name w:val="Footer Char"/>
    <w:uiPriority w:val="99"/>
  </w:style>
  <w:style w:type="paragraph" w:styleId="774">
    <w:name w:val="Caption"/>
    <w:basedOn w:val="738"/>
    <w:next w:val="738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5" w:customStyle="1">
    <w:name w:val="Название объекта Знак"/>
    <w:link w:val="774"/>
    <w:uiPriority w:val="35"/>
    <w:rPr>
      <w:b/>
      <w:bCs/>
      <w:color w:val="4f81bd"/>
      <w:sz w:val="18"/>
      <w:szCs w:val="18"/>
    </w:rPr>
  </w:style>
  <w:style w:type="table" w:styleId="776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2">
    <w:name w:val="Hyperlink"/>
    <w:uiPriority w:val="99"/>
    <w:unhideWhenUsed/>
    <w:rPr>
      <w:color w:val="0000ff"/>
      <w:u w:val="single"/>
    </w:rPr>
  </w:style>
  <w:style w:type="paragraph" w:styleId="903">
    <w:name w:val="footnote text"/>
    <w:basedOn w:val="738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738"/>
    <w:link w:val="907"/>
    <w:uiPriority w:val="99"/>
    <w:semiHidden/>
    <w:unhideWhenUsed/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738"/>
    <w:next w:val="738"/>
    <w:uiPriority w:val="39"/>
    <w:unhideWhenUsed/>
    <w:pPr>
      <w:spacing w:after="57"/>
    </w:pPr>
  </w:style>
  <w:style w:type="paragraph" w:styleId="910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11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12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13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14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15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16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17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  <w:rPr>
      <w:lang w:eastAsia="zh-CN"/>
    </w:rPr>
  </w:style>
  <w:style w:type="paragraph" w:styleId="919">
    <w:name w:val="table of figures"/>
    <w:basedOn w:val="738"/>
    <w:next w:val="738"/>
    <w:uiPriority w:val="99"/>
    <w:unhideWhenUsed/>
  </w:style>
  <w:style w:type="paragraph" w:styleId="920">
    <w:name w:val="Body Text"/>
    <w:basedOn w:val="738"/>
    <w:link w:val="927"/>
    <w:pPr>
      <w:ind w:right="3117"/>
    </w:pPr>
    <w:rPr>
      <w:rFonts w:ascii="Courier New" w:hAnsi="Courier New"/>
      <w:sz w:val="26"/>
      <w:lang w:val="en-US" w:eastAsia="en-US"/>
    </w:rPr>
  </w:style>
  <w:style w:type="paragraph" w:styleId="921">
    <w:name w:val="Body Text Indent"/>
    <w:basedOn w:val="738"/>
    <w:pPr>
      <w:ind w:right="-1"/>
      <w:jc w:val="both"/>
    </w:pPr>
    <w:rPr>
      <w:sz w:val="26"/>
    </w:rPr>
  </w:style>
  <w:style w:type="character" w:styleId="922">
    <w:name w:val="page number"/>
    <w:basedOn w:val="748"/>
  </w:style>
  <w:style w:type="paragraph" w:styleId="923">
    <w:name w:val="Balloon Text"/>
    <w:basedOn w:val="738"/>
    <w:link w:val="924"/>
    <w:rPr>
      <w:rFonts w:ascii="Segoe UI" w:hAnsi="Segoe UI"/>
      <w:sz w:val="18"/>
      <w:szCs w:val="18"/>
      <w:lang w:val="en-US" w:eastAsia="en-US"/>
    </w:rPr>
  </w:style>
  <w:style w:type="character" w:styleId="924" w:customStyle="1">
    <w:name w:val="Текст выноски Знак"/>
    <w:link w:val="923"/>
    <w:rPr>
      <w:rFonts w:ascii="Segoe UI" w:hAnsi="Segoe UI" w:cs="Segoe UI"/>
      <w:sz w:val="18"/>
      <w:szCs w:val="18"/>
    </w:rPr>
  </w:style>
  <w:style w:type="character" w:styleId="925" w:customStyle="1">
    <w:name w:val="Верхний колонтитул Знак"/>
    <w:link w:val="770"/>
    <w:uiPriority w:val="99"/>
  </w:style>
  <w:style w:type="paragraph" w:styleId="926" w:customStyle="1">
    <w:name w:val="Форма"/>
    <w:rPr>
      <w:sz w:val="28"/>
      <w:szCs w:val="28"/>
    </w:rPr>
  </w:style>
  <w:style w:type="character" w:styleId="927" w:customStyle="1">
    <w:name w:val="Основной текст Знак"/>
    <w:link w:val="920"/>
    <w:rPr>
      <w:rFonts w:ascii="Courier New" w:hAnsi="Courier New"/>
      <w:sz w:val="26"/>
    </w:rPr>
  </w:style>
  <w:style w:type="paragraph" w:styleId="928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character" w:styleId="929" w:customStyle="1">
    <w:name w:val="Нижний колонтитул Знак"/>
    <w:basedOn w:val="748"/>
    <w:link w:val="77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2025-10-09T04:08:00Z</dcterms:created>
  <dcterms:modified xsi:type="dcterms:W3CDTF">2025-10-10T08:44:49Z</dcterms:modified>
  <cp:version>1048576</cp:version>
</cp:coreProperties>
</file>