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both"/>
        <w:rPr>
          <w:sz w:val="24"/>
        </w:rPr>
      </w:pP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sz w:val="28"/>
          <w:szCs w:val="28"/>
        </w:rPr>
        <w:br w:type="textWrapping" w:clear="all"/>
        <w:t xml:space="preserve">межведомственной комиссии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по вопросам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организации отдыха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оздоровления детей,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sz w:val="28"/>
          <w:szCs w:val="28"/>
        </w:rPr>
        <w:br w:type="textWrapping" w:clear="all"/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  <w:t xml:space="preserve">от 13.07.2012 № 382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состава межведомственной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организации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отдыха и оздоровления детей»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spacing w:line="240" w:lineRule="exact"/>
      </w:pPr>
      <w:r/>
      <w:r/>
    </w:p>
    <w:p>
      <w:pPr>
        <w:pStyle w:val="902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организационными и кадровыми изменениями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 Внести в состав межведомственной комиссии города Перми по вопросам организации отдыха и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здоровления детей, утвержденный постановлением администрации города Перми от 13 июля 2012 г. № 382 «Об утверждении Положения и состава межведомственной комиссии города Перми по вопросам организации отдыха и оздоровления детей» (в ред. от 15.04.2013 № 263, </w:t>
      </w:r>
      <w:r>
        <w:rPr>
          <w:sz w:val="28"/>
          <w:szCs w:val="28"/>
        </w:rPr>
        <w:t xml:space="preserve">от 24.07.2013 № 609, </w:t>
        <w:br/>
        <w:t xml:space="preserve">от 17.04.2014 № 258, от 18.03.2015 № 137, от 12.08.2015 </w:t>
      </w:r>
      <w:r>
        <w:rPr>
          <w:sz w:val="28"/>
          <w:szCs w:val="28"/>
        </w:rPr>
        <w:t xml:space="preserve">№ 557, от 31.12.2015 </w:t>
        <w:br/>
        <w:t xml:space="preserve">№ 1153, от 29.07.2016 № 540, от 31.03.2017 № 242, </w:t>
      </w:r>
      <w:r>
        <w:rPr>
          <w:sz w:val="28"/>
          <w:szCs w:val="28"/>
        </w:rPr>
        <w:t xml:space="preserve">от 17.10.2017 № 839, </w:t>
        <w:br/>
        <w:t xml:space="preserve">от 11.07.2018 № 465, от 19.09.2018 № 618, от 23.10.2019 </w:t>
      </w:r>
      <w:r>
        <w:rPr>
          <w:sz w:val="28"/>
          <w:szCs w:val="28"/>
        </w:rPr>
        <w:t xml:space="preserve">№ 776, от 01.06.2020 </w:t>
        <w:br/>
        <w:t xml:space="preserve">№ 481, от 05.11.2020 № 1131, от 12.02.2021 № 62, </w:t>
      </w:r>
      <w:r>
        <w:rPr>
          <w:sz w:val="28"/>
          <w:szCs w:val="28"/>
        </w:rPr>
        <w:t xml:space="preserve">от 15.04.2021 № 264, от 24.11.2021 № 1046, от 18.03.2022 № 187, от 02.03.2023 </w:t>
      </w:r>
      <w:r>
        <w:rPr>
          <w:sz w:val="28"/>
          <w:szCs w:val="28"/>
        </w:rPr>
        <w:t xml:space="preserve">№ 158, от 13.10.2023 № 1009, </w:t>
        <w:br/>
        <w:t xml:space="preserve">от 05.04.2024 № 253, </w:t>
      </w:r>
      <w:r>
        <w:rPr>
          <w:sz w:val="28"/>
          <w:szCs w:val="28"/>
        </w:rPr>
        <w:t xml:space="preserve">от 17.10.2024 № 928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</w:rPr>
              <w:t xml:space="preserve">«Вотинова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highlight w:val="none"/>
              </w:rPr>
              <w:t xml:space="preserve">Екатерина Викторовна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аместитель главы администрации </w:t>
              <w:br/>
              <w:t xml:space="preserve">Ленинского района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</w:rPr>
              <w:t xml:space="preserve">«Вахова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highlight w:val="none"/>
              </w:rPr>
              <w:t xml:space="preserve">Марина Михайловна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з</w:t>
            </w:r>
            <w:r>
              <w:rPr>
                <w:sz w:val="28"/>
                <w:szCs w:val="28"/>
              </w:rPr>
              <w:t xml:space="preserve">аместитель главы администрации </w:t>
              <w:br/>
              <w:t xml:space="preserve">Ленинского района города Перми»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позицию: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«Карлушин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Алексей Иванович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начальника отдела-начальник отделения организации надзорных </w:t>
              <w:br/>
              <w:t xml:space="preserve">и профилактических мероприятий 1 Отдела надзорной деятельности и профилактической работы по городу Перми УНПР Главного управления МЧС России по Пермскому краю (по согласованию)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>
          <w:trHeight w:val="6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«Смирнов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Никита Викторович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врио </w:t>
            </w:r>
            <w:r>
              <w:rPr>
                <w:sz w:val="28"/>
                <w:szCs w:val="28"/>
                <w:highlight w:val="none"/>
              </w:rPr>
              <w:t xml:space="preserve">заместителя начальника отдела-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начальник отделения организации надзорных и профилактических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 Отдела надзорной деятель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ности и профилактической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 городу Перми УНПР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Главного управления МЧС России по Пермскому краю</w:t>
            </w:r>
            <w:r>
              <w:rPr>
                <w:sz w:val="28"/>
                <w:szCs w:val="28"/>
                <w:highlight w:val="none"/>
              </w:rPr>
              <w:t xml:space="preserve"> (по согласованию)»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bookmarkStart w:id="0" w:name="_GoBack"/>
            <w:r>
              <w:rPr>
                <w:sz w:val="28"/>
                <w:szCs w:val="28"/>
                <w:highlight w:val="none"/>
              </w:rPr>
            </w:r>
            <w:bookmarkEnd w:id="0"/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b w:val="0"/>
                <w:bCs w:val="0"/>
                <w:i w:val="0"/>
                <w:strike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Ломаева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Светлана Викторовна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</w:t>
              <w:br/>
              <w:t xml:space="preserve">Орджоникидзевского района города Перми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>
          <w:trHeight w:val="6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«Андриянова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Надежда Борисовна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b w:val="0"/>
                <w:i w:val="0"/>
                <w:strike w:val="0"/>
                <w:sz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</w:t>
              <w:br/>
              <w:t xml:space="preserve">Орджоникидзевского района города Перми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b w:val="0"/>
                <w:i w:val="0"/>
                <w:strike w:val="0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sz w:val="24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Радостева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Татьяна Сергеевна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заместитель начальника департамента </w:t>
              <w:br/>
              <w:t xml:space="preserve">финансов-начальник управления расходов бюджета </w:t>
            </w:r>
            <w:r>
              <w:rPr>
                <w:sz w:val="28"/>
                <w:szCs w:val="28"/>
                <w:highlight w:val="none"/>
              </w:rPr>
              <w:t xml:space="preserve">департамента финансов </w:t>
              <w:br/>
            </w:r>
            <w:r>
              <w:rPr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  <w:t xml:space="preserve">»</w:t>
            </w:r>
            <w: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r>
            <w: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>
          <w:trHeight w:val="6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«Канзепарова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  <w:highlight w:val="yellow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Ирина Вакилевна</w:t>
            </w:r>
            <w:r>
              <w:rPr>
                <w:sz w:val="28"/>
                <w:szCs w:val="28"/>
                <w:highlight w:val="yellow"/>
                <w14:ligatures w14:val="none"/>
              </w:rPr>
            </w:r>
            <w:r>
              <w:rPr>
                <w:sz w:val="28"/>
                <w:szCs w:val="28"/>
                <w:highlight w:val="yellow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заместитель начальника департамента </w:t>
              <w:br/>
              <w:t xml:space="preserve">финансов-начальник управления расходов бюджета </w:t>
            </w:r>
            <w:r>
              <w:rPr>
                <w:sz w:val="28"/>
                <w:szCs w:val="28"/>
                <w:highlight w:val="none"/>
              </w:rPr>
              <w:t xml:space="preserve">департамента финансов </w:t>
              <w:br/>
            </w:r>
            <w:r>
              <w:rPr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  <w:t xml:space="preserve">»;</w:t>
            </w:r>
            <w: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r>
            <w:r>
              <w:rPr>
                <w:b w:val="0"/>
                <w:i w:val="0"/>
                <w:strike w:val="0"/>
                <w:sz w:val="24"/>
                <w:highlight w:val="none"/>
                <w14:ligatures w14:val="none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.6</w:t>
      </w:r>
      <w:r>
        <w:rPr>
          <w:sz w:val="28"/>
          <w:szCs w:val="28"/>
        </w:rPr>
        <w:t xml:space="preserve">. включить в состав комиссии членами комиссии следующих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>
          <w:trHeight w:val="8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«Горбунова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Светлана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</w:t>
              <w:br/>
              <w:t xml:space="preserve">Дзержинского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>
        <w:br w:type="page" w:clear="all"/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776"/>
      </w:tblGrid>
      <w:tr>
        <w:tblPrEx/>
        <w:trPr>
          <w:trHeight w:val="2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Харин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Олег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- и.о.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заместителя председателя Пермского краевого союза организаций профсоюзов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Пермский крайсовпроф</w:t>
            </w:r>
            <w:r>
              <w:rPr>
                <w:sz w:val="28"/>
                <w:szCs w:val="28"/>
              </w:rPr>
              <w:t xml:space="preserve">» </w:t>
              <w:br/>
              <w:t xml:space="preserve">(по согласованию)»;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1.7</w:t>
      </w:r>
      <w:r>
        <w:rPr>
          <w:sz w:val="28"/>
          <w:szCs w:val="28"/>
        </w:rPr>
        <w:t xml:space="preserve">. исключить из состава комиссии </w:t>
      </w:r>
      <w:r>
        <w:rPr>
          <w:sz w:val="28"/>
          <w:szCs w:val="28"/>
          <w:highlight w:val="none"/>
        </w:rPr>
        <w:t xml:space="preserve">Гладышеву О.Н., </w:t>
      </w:r>
      <w:r>
        <w:rPr>
          <w:sz w:val="28"/>
          <w:szCs w:val="28"/>
        </w:rPr>
        <w:t xml:space="preserve">Истомину Е.И., Крапивину У.В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Софьину Н.Н.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 xml:space="preserve">Пермь </w:t>
      </w:r>
      <w:hyperlink r:id="rId12" w:tooltip="http://www.gorodperm.ru" w:history="1">
        <w:r>
          <w:rPr>
            <w:rStyle w:val="87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tabs>
          <w:tab w:val="left" w:pos="8080" w:leader="none"/>
        </w:tabs>
        <w:rPr>
          <w:szCs w:val="28"/>
        </w:rPr>
      </w:pPr>
      <w:r>
        <w:rPr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363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5"/>
    <w:link w:val="739"/>
    <w:uiPriority w:val="10"/>
    <w:rPr>
      <w:sz w:val="48"/>
      <w:szCs w:val="48"/>
    </w:rPr>
  </w:style>
  <w:style w:type="character" w:styleId="710">
    <w:name w:val="Quote Char"/>
    <w:link w:val="743"/>
    <w:uiPriority w:val="29"/>
    <w:rPr>
      <w:i/>
    </w:rPr>
  </w:style>
  <w:style w:type="character" w:styleId="711">
    <w:name w:val="Intense Quote Char"/>
    <w:link w:val="745"/>
    <w:uiPriority w:val="30"/>
    <w:rPr>
      <w:i/>
    </w:rPr>
  </w:style>
  <w:style w:type="character" w:styleId="712">
    <w:name w:val="Caption Char"/>
    <w:basedOn w:val="751"/>
    <w:link w:val="749"/>
    <w:uiPriority w:val="99"/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qFormat/>
    <w:rPr>
      <w:lang w:eastAsia="ru-RU"/>
    </w:rPr>
  </w:style>
  <w:style w:type="paragraph" w:styleId="716">
    <w:name w:val="Heading 1"/>
    <w:basedOn w:val="715"/>
    <w:next w:val="715"/>
    <w:link w:val="728"/>
    <w:qFormat/>
    <w:pPr>
      <w:jc w:val="center"/>
      <w:keepNext/>
      <w:outlineLvl w:val="0"/>
    </w:pPr>
    <w:rPr>
      <w:b/>
      <w:sz w:val="28"/>
    </w:rPr>
  </w:style>
  <w:style w:type="paragraph" w:styleId="717">
    <w:name w:val="Heading 2"/>
    <w:basedOn w:val="715"/>
    <w:next w:val="715"/>
    <w:link w:val="729"/>
    <w:qFormat/>
    <w:pPr>
      <w:jc w:val="center"/>
      <w:keepNext/>
      <w:outlineLvl w:val="1"/>
    </w:pPr>
    <w:rPr>
      <w:sz w:val="2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903"/>
    <w:qFormat/>
    <w:pPr>
      <w:jc w:val="center"/>
      <w:spacing w:after="60"/>
      <w:outlineLvl w:val="1"/>
    </w:pPr>
    <w:rPr>
      <w:rFonts w:ascii="Cambria" w:hAnsi="Cambria"/>
      <w:sz w:val="24"/>
      <w:szCs w:val="24"/>
      <w:lang w:val="en-US" w:eastAsia="en-US"/>
    </w:rPr>
  </w:style>
  <w:style w:type="character" w:styleId="742" w:customStyle="1">
    <w:name w:val="Subtitle Char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909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15"/>
    <w:link w:val="752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link w:val="71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>
    <w:name w:val="Hyperlink"/>
    <w:rPr>
      <w:color w:val="0000ff"/>
      <w:u w:val="single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15"/>
    <w:next w:val="715"/>
    <w:uiPriority w:val="99"/>
    <w:unhideWhenUsed/>
  </w:style>
  <w:style w:type="paragraph" w:styleId="897">
    <w:name w:val="Body Text"/>
    <w:basedOn w:val="715"/>
    <w:rPr>
      <w:sz w:val="28"/>
    </w:rPr>
  </w:style>
  <w:style w:type="character" w:styleId="898">
    <w:name w:val="page number"/>
    <w:basedOn w:val="725"/>
  </w:style>
  <w:style w:type="paragraph" w:styleId="899">
    <w:name w:val="Balloon Text"/>
    <w:basedOn w:val="715"/>
    <w:link w:val="900"/>
    <w:rPr>
      <w:rFonts w:ascii="Tahoma" w:hAnsi="Tahoma"/>
      <w:sz w:val="16"/>
      <w:szCs w:val="16"/>
      <w:lang w:val="en-US" w:eastAsia="en-US"/>
    </w:rPr>
  </w:style>
  <w:style w:type="character" w:styleId="900" w:customStyle="1">
    <w:name w:val="Текст выноски Знак"/>
    <w:link w:val="899"/>
    <w:rPr>
      <w:rFonts w:ascii="Tahoma" w:hAnsi="Tahoma" w:cs="Tahoma"/>
      <w:sz w:val="16"/>
      <w:szCs w:val="16"/>
    </w:rPr>
  </w:style>
  <w:style w:type="paragraph" w:styleId="901">
    <w:name w:val="Normal (Web)"/>
    <w:basedOn w:val="715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2" w:customStyle="1">
    <w:name w:val="Форма"/>
    <w:rPr>
      <w:sz w:val="28"/>
      <w:szCs w:val="28"/>
      <w:lang w:eastAsia="ru-RU"/>
    </w:rPr>
  </w:style>
  <w:style w:type="character" w:styleId="903" w:customStyle="1">
    <w:name w:val="Подзаголовок Знак"/>
    <w:link w:val="741"/>
    <w:rPr>
      <w:rFonts w:ascii="Cambria" w:hAnsi="Cambria" w:eastAsia="Times New Roman" w:cs="Times New Roman"/>
      <w:sz w:val="24"/>
      <w:szCs w:val="24"/>
    </w:rPr>
  </w:style>
  <w:style w:type="character" w:styleId="904">
    <w:name w:val="annotation reference"/>
    <w:rPr>
      <w:sz w:val="16"/>
      <w:szCs w:val="16"/>
    </w:rPr>
  </w:style>
  <w:style w:type="paragraph" w:styleId="905">
    <w:name w:val="annotation text"/>
    <w:basedOn w:val="715"/>
    <w:link w:val="906"/>
  </w:style>
  <w:style w:type="character" w:styleId="906" w:customStyle="1">
    <w:name w:val="Текст примечания Знак"/>
    <w:basedOn w:val="725"/>
    <w:link w:val="905"/>
  </w:style>
  <w:style w:type="paragraph" w:styleId="907">
    <w:name w:val="annotation subject"/>
    <w:basedOn w:val="905"/>
    <w:next w:val="905"/>
    <w:link w:val="908"/>
    <w:rPr>
      <w:b/>
      <w:bCs/>
      <w:lang w:val="en-US" w:eastAsia="en-US"/>
    </w:rPr>
  </w:style>
  <w:style w:type="character" w:styleId="908" w:customStyle="1">
    <w:name w:val="Тема примечания Знак"/>
    <w:link w:val="907"/>
    <w:rPr>
      <w:b/>
      <w:bCs/>
    </w:rPr>
  </w:style>
  <w:style w:type="character" w:styleId="909" w:customStyle="1">
    <w:name w:val="Верхний колонтитул Знак"/>
    <w:link w:val="747"/>
    <w:uiPriority w:val="99"/>
  </w:style>
  <w:style w:type="paragraph" w:styleId="910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1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3" w:customStyle="1">
    <w:name w:val="Основной текст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60" w:afterAutospacing="0" w:line="257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24</cp:revision>
  <dcterms:created xsi:type="dcterms:W3CDTF">2024-10-10T08:45:00Z</dcterms:created>
  <dcterms:modified xsi:type="dcterms:W3CDTF">2025-10-13T05:50:28Z</dcterms:modified>
  <cp:version>917504</cp:version>
</cp:coreProperties>
</file>