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18415</wp:posOffset>
                </wp:positionV>
                <wp:extent cx="6285865" cy="109601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096010"/>
                          <a:chOff x="0" y="0"/>
                          <a:chExt cx="62858" cy="1095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0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7841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7873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;o:allowoverlap:true;o:allowincell:true;mso-position-horizontal-relative:text;margin-left:0.60pt;mso-position-horizontal:absolute;mso-position-vertical-relative:text;margin-top:1.45pt;mso-position-vertical:absolute;width:494.95pt;height:86.30pt;mso-wrap-distance-left:9.00pt;mso-wrap-distance-top:0.00pt;mso-wrap-distance-right:9.00pt;mso-wrap-distance-bottom:0.00pt;" coordorigin="0,0" coordsize="628,109">
                <v:shape id="shape 2" o:spid="_x0000_s2" o:spt="202" type="#_x0000_t202" style="position:absolute;left:0;top:0;width:628;height:109;visibility:visible;" fillcolor="#FFFFFF" stroked="f">
                  <v:textbox inset="0,0,0,0">
                    <w:txbxContent>
                      <w:p>
                        <w:pPr>
                          <w:pStyle w:val="73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78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78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spacing w:before="24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953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постановление администрации города Перми от 25.04.2018 № 250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«Об утверждении Методики определения расчетных показателей, размера расчетного показателя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оснащению оборудованием, средствами обучения, мебелью, инвентарем вновь созданных мест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для обучающихся по основным общеобразовательным программам начального общего, основного общего и среднего общего образования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примерного перечня оборудования, сред</w:t>
      </w:r>
      <w:r>
        <w:rPr>
          <w:b/>
          <w:sz w:val="28"/>
          <w:szCs w:val="28"/>
        </w:rPr>
        <w:t xml:space="preserve">ств обучения, мебели, инвентаря, необходимого для определения размера расчетного показателя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оснащению оборудованием, средствами обучения, мебелью, инвентарем вновь созданных мест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для обучающихся по основным общеобразовательным программам начального об</w:t>
      </w:r>
      <w:r>
        <w:rPr>
          <w:b/>
          <w:sz w:val="28"/>
          <w:szCs w:val="28"/>
        </w:rPr>
        <w:t xml:space="preserve">щего, основного общего и среднего общего образования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муниципальных образовательных организациях 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24 апреля 2018 г. № 56 «Об установлении расходного обязательства города Перми в сфере </w:t>
      </w:r>
      <w:r>
        <w:rPr>
          <w:sz w:val="28"/>
          <w:szCs w:val="28"/>
        </w:rPr>
        <w:t xml:space="preserve">образования»,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25 апреля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2018 г. № 250 «Об утверждении Методики определения расчетных показателей, размера расчетного показателя по оснаще</w:t>
      </w:r>
      <w:r>
        <w:rPr>
          <w:sz w:val="28"/>
          <w:szCs w:val="28"/>
        </w:rPr>
        <w:t xml:space="preserve">нию оборудованием, средствами обучения, мебелью, инвентарем вновь созданных мест для обучающихся </w:t>
      </w:r>
      <w:r>
        <w:rPr>
          <w:sz w:val="28"/>
          <w:szCs w:val="28"/>
        </w:rPr>
        <w:br/>
        <w:t xml:space="preserve">по основным общеобразовательным программам начального общего, основного общего и среднего общего образования и примерного перечня оборудования, средств обучен</w:t>
      </w:r>
      <w:r>
        <w:rPr>
          <w:sz w:val="28"/>
          <w:szCs w:val="28"/>
        </w:rPr>
        <w:t xml:space="preserve">ия, мебели, инвентаря, необходимого для определения размера расчетного показателя по оснащению оборудованием, средствами обучения, мебелью, инвентарем вновь созданных мест для обучающихся по основным общеобразовательным программам начального общего, основн</w:t>
      </w:r>
      <w:r>
        <w:rPr>
          <w:sz w:val="28"/>
          <w:szCs w:val="28"/>
        </w:rPr>
        <w:t xml:space="preserve">ого общего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среднего общего образования в муниципальных образовательных организациях города Перми» (в ред. от 21.06.2018 № 409, от 25.12.2018 № 1055, от 31.10.2019 </w:t>
      </w:r>
      <w:r>
        <w:rPr>
          <w:sz w:val="28"/>
          <w:szCs w:val="28"/>
        </w:rPr>
        <w:br/>
        <w:t xml:space="preserve">№ 834, от 19.10.2020 № 1045, </w:t>
      </w:r>
      <w:r>
        <w:rPr>
          <w:sz w:val="28"/>
          <w:szCs w:val="28"/>
        </w:rPr>
        <w:t xml:space="preserve">от 07.10.2021 № 817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15.06.2022 № 478,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28.10.2022 № 1092, </w:t>
      </w:r>
      <w:r>
        <w:rPr>
          <w:sz w:val="28"/>
          <w:szCs w:val="28"/>
        </w:rPr>
        <w:t xml:space="preserve">от 23.12.2022 № </w:t>
      </w:r>
      <w:r>
        <w:rPr>
          <w:sz w:val="28"/>
          <w:szCs w:val="28"/>
        </w:rPr>
        <w:t xml:space="preserve">1352, от 28.09.2023 № 900, от 18.10.2023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1092 </w:t>
      </w:r>
      <w:r>
        <w:rPr>
          <w:sz w:val="28"/>
          <w:szCs w:val="28"/>
        </w:rPr>
        <w:t xml:space="preserve">(в ред. от 19.12.2023 № 1434), от 18.10.2023 № 1112, от 08.04.2024 № 258, </w:t>
      </w:r>
      <w:r>
        <w:rPr>
          <w:sz w:val="28"/>
          <w:szCs w:val="28"/>
        </w:rPr>
        <w:br/>
      </w:r>
      <w:bookmarkStart w:id="0" w:name="_GoBack"/>
      <w:r/>
      <w:bookmarkEnd w:id="0"/>
      <w:r>
        <w:rPr>
          <w:sz w:val="28"/>
          <w:szCs w:val="28"/>
        </w:rPr>
        <w:t xml:space="preserve">от 13.06.2024 № 483, от 22.10.2024 № 1010) следующие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1.2</w:t>
      </w:r>
      <w:r>
        <w:rPr>
          <w:sz w:val="28"/>
          <w:szCs w:val="28"/>
          <w:vertAlign w:val="superscript"/>
        </w:rPr>
        <w:t xml:space="preserve">7</w:t>
      </w:r>
      <w:r>
        <w:rPr>
          <w:sz w:val="28"/>
          <w:szCs w:val="28"/>
        </w:rPr>
        <w:t xml:space="preserve"> признать утратившим силу;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пунктом 1.2</w:t>
      </w:r>
      <w:r>
        <w:rPr>
          <w:sz w:val="28"/>
          <w:szCs w:val="28"/>
          <w:vertAlign w:val="superscript"/>
        </w:rPr>
        <w:t xml:space="preserve">8</w:t>
      </w:r>
      <w:r>
        <w:rPr>
          <w:sz w:val="28"/>
          <w:szCs w:val="28"/>
        </w:rPr>
        <w:t xml:space="preserve">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</w:t>
      </w:r>
      <w:r>
        <w:rPr>
          <w:sz w:val="28"/>
          <w:szCs w:val="28"/>
          <w:vertAlign w:val="superscript"/>
        </w:rPr>
        <w:t xml:space="preserve">8</w:t>
      </w:r>
      <w:r>
        <w:rPr>
          <w:sz w:val="28"/>
          <w:szCs w:val="28"/>
        </w:rPr>
        <w:t xml:space="preserve">. размер </w:t>
      </w:r>
      <w:r>
        <w:rPr>
          <w:bCs/>
          <w:sz w:val="28"/>
          <w:szCs w:val="28"/>
        </w:rPr>
        <w:t xml:space="preserve">расчетного показателя по оснащению оборудованием, средствами обучения, мебелью, инвентарем вновь созданных мест для обучающихся по основным общеобразовательным программам начального общего, основного общего и среднего</w:t>
      </w:r>
      <w:r>
        <w:rPr>
          <w:bCs/>
          <w:sz w:val="28"/>
          <w:szCs w:val="28"/>
        </w:rPr>
        <w:t xml:space="preserve"> общего образования на 2026 год </w:t>
      </w:r>
      <w:r>
        <w:rPr>
          <w:bCs/>
          <w:sz w:val="28"/>
          <w:szCs w:val="28"/>
        </w:rPr>
        <w:br/>
        <w:t xml:space="preserve">и плановый период 2027 и 2028 годов.»;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дополнить размером расчетного показателя по оснащению оборудованием, средствами обучения, мебелью, инвентарем вновь созданных мест для обучающихся по основным общеобразовательным </w:t>
      </w:r>
      <w:r>
        <w:rPr>
          <w:sz w:val="28"/>
          <w:szCs w:val="28"/>
        </w:rPr>
        <w:t xml:space="preserve">программам начального общего, основного общего и среднего общего образования на 2025 год и плановый период 2026 и 2027 годов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</w:t>
      </w:r>
      <w:r>
        <w:rPr>
          <w:sz w:val="28"/>
          <w:szCs w:val="28"/>
        </w:rPr>
        <w:t xml:space="preserve">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</w:t>
      </w:r>
      <w:r>
        <w:rPr>
          <w:sz w:val="28"/>
          <w:szCs w:val="28"/>
        </w:rPr>
        <w:t xml:space="preserve">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замес</w:t>
      </w:r>
      <w:r>
        <w:rPr>
          <w:bCs/>
          <w:sz w:val="28"/>
          <w:szCs w:val="28"/>
        </w:rPr>
        <w:t xml:space="preserve">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footnotePr/>
          <w:endnotePr/>
          <w:type w:val="continuous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</w:t>
      </w:r>
      <w:r>
        <w:rPr>
          <w:sz w:val="28"/>
          <w:szCs w:val="28"/>
        </w:rPr>
        <w:t xml:space="preserve">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13.10.2025 № 762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расчетного показателя по оснащению оборудованием, средствами обучения, мебелью, инвентарем вновь созданных мест для обучающихся по основным общеобразовательным программам начального общего, основного общего 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 xml:space="preserve">и среднего общего образования</w:t>
      </w:r>
      <w:r>
        <w:rPr>
          <w:b/>
          <w:bCs/>
          <w:sz w:val="28"/>
          <w:szCs w:val="28"/>
        </w:rPr>
        <w:t xml:space="preserve"> на 2026 год и плановый период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2027 и 2028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39"/>
        <w:gridCol w:w="1417"/>
        <w:gridCol w:w="1418"/>
        <w:gridCol w:w="12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расчетного показателя по оснащению оборудованием, средствами обучения, мебелью, инвентарем вновь созданных мест для обучаю</w:t>
            </w:r>
            <w:r>
              <w:rPr>
                <w:sz w:val="28"/>
                <w:szCs w:val="28"/>
              </w:rPr>
              <w:t xml:space="preserve">щихся по основным общеобразовательным программам начального общего, основного общего и среднего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56 413,30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расчетного показателя по оснащению оборудованием, средствами обучения, мебелью, инвентарем вновь созданных мест д</w:t>
            </w:r>
            <w:r>
              <w:rPr>
                <w:sz w:val="28"/>
                <w:szCs w:val="28"/>
              </w:rPr>
              <w:t xml:space="preserve">ля обучающихся по основным общеобразовательным программам начального общего, основного общего и среднего общего образования без учета оснащения технологическим оборудованием пищевого блока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52 019,67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706"/>
    <w:link w:val="720"/>
    <w:uiPriority w:val="10"/>
    <w:rPr>
      <w:sz w:val="48"/>
      <w:szCs w:val="48"/>
    </w:rPr>
  </w:style>
  <w:style w:type="character" w:styleId="689">
    <w:name w:val="Subtitle Char"/>
    <w:basedOn w:val="706"/>
    <w:link w:val="722"/>
    <w:uiPriority w:val="11"/>
    <w:rPr>
      <w:sz w:val="24"/>
      <w:szCs w:val="24"/>
    </w:rPr>
  </w:style>
  <w:style w:type="character" w:styleId="690">
    <w:name w:val="Quote Char"/>
    <w:link w:val="724"/>
    <w:uiPriority w:val="29"/>
    <w:rPr>
      <w:i/>
    </w:rPr>
  </w:style>
  <w:style w:type="character" w:styleId="691">
    <w:name w:val="Intense Quote Char"/>
    <w:link w:val="726"/>
    <w:uiPriority w:val="30"/>
    <w:rPr>
      <w:i/>
    </w:rPr>
  </w:style>
  <w:style w:type="character" w:styleId="692">
    <w:name w:val="Footer Char"/>
    <w:basedOn w:val="706"/>
    <w:link w:val="730"/>
    <w:uiPriority w:val="99"/>
  </w:style>
  <w:style w:type="character" w:styleId="693">
    <w:name w:val="Caption Char"/>
    <w:basedOn w:val="706"/>
    <w:link w:val="732"/>
    <w:uiPriority w:val="35"/>
    <w:rPr>
      <w:b/>
      <w:bCs/>
      <w:color w:val="4f81bd" w:themeColor="accent1"/>
      <w:sz w:val="18"/>
      <w:szCs w:val="18"/>
    </w:rPr>
  </w:style>
  <w:style w:type="character" w:styleId="694">
    <w:name w:val="Footnote Text Char"/>
    <w:link w:val="861"/>
    <w:uiPriority w:val="99"/>
    <w:rPr>
      <w:sz w:val="18"/>
    </w:rPr>
  </w:style>
  <w:style w:type="character" w:styleId="695">
    <w:name w:val="Endnote Text Char"/>
    <w:link w:val="864"/>
    <w:uiPriority w:val="99"/>
    <w:rPr>
      <w:sz w:val="20"/>
    </w:rPr>
  </w:style>
  <w:style w:type="paragraph" w:styleId="696" w:default="1">
    <w:name w:val="Normal"/>
    <w:qFormat/>
  </w:style>
  <w:style w:type="paragraph" w:styleId="697">
    <w:name w:val="Heading 1"/>
    <w:basedOn w:val="696"/>
    <w:next w:val="696"/>
    <w:link w:val="709"/>
    <w:qFormat/>
    <w:pPr>
      <w:ind w:right="-1" w:firstLine="709"/>
      <w:jc w:val="both"/>
      <w:keepNext/>
      <w:outlineLvl w:val="0"/>
    </w:pPr>
    <w:rPr>
      <w:sz w:val="24"/>
    </w:rPr>
  </w:style>
  <w:style w:type="paragraph" w:styleId="698">
    <w:name w:val="Heading 2"/>
    <w:basedOn w:val="696"/>
    <w:next w:val="696"/>
    <w:link w:val="710"/>
    <w:qFormat/>
    <w:pPr>
      <w:ind w:right="-1"/>
      <w:jc w:val="both"/>
      <w:keepNext/>
      <w:outlineLvl w:val="1"/>
    </w:pPr>
    <w:rPr>
      <w:sz w:val="2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rPr>
      <w:lang w:eastAsia="zh-CN"/>
    </w:rPr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paragraph" w:styleId="728">
    <w:name w:val="Header"/>
    <w:basedOn w:val="696"/>
    <w:link w:val="883"/>
    <w:uiPriority w:val="99"/>
    <w:pPr>
      <w:tabs>
        <w:tab w:val="center" w:pos="4153" w:leader="none"/>
        <w:tab w:val="right" w:pos="8306" w:leader="none"/>
      </w:tabs>
    </w:pPr>
  </w:style>
  <w:style w:type="character" w:styleId="729" w:customStyle="1">
    <w:name w:val="Header Char"/>
    <w:uiPriority w:val="99"/>
  </w:style>
  <w:style w:type="paragraph" w:styleId="730">
    <w:name w:val="Footer"/>
    <w:basedOn w:val="696"/>
    <w:link w:val="731"/>
    <w:pPr>
      <w:tabs>
        <w:tab w:val="center" w:pos="4153" w:leader="none"/>
        <w:tab w:val="right" w:pos="8306" w:leader="none"/>
      </w:tabs>
    </w:pPr>
  </w:style>
  <w:style w:type="character" w:styleId="731" w:customStyle="1">
    <w:name w:val="Нижний колонтитул Знак"/>
    <w:link w:val="730"/>
    <w:uiPriority w:val="99"/>
  </w:style>
  <w:style w:type="paragraph" w:styleId="732">
    <w:name w:val="Caption"/>
    <w:basedOn w:val="696"/>
    <w:next w:val="696"/>
    <w:link w:val="73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3" w:customStyle="1">
    <w:name w:val="Название объекта Знак"/>
    <w:link w:val="732"/>
    <w:uiPriority w:val="35"/>
    <w:rPr>
      <w:b/>
      <w:bCs/>
      <w:color w:val="4f81bd"/>
      <w:sz w:val="18"/>
      <w:szCs w:val="18"/>
    </w:rPr>
  </w:style>
  <w:style w:type="table" w:styleId="734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0">
    <w:name w:val="Hyperlink"/>
    <w:uiPriority w:val="99"/>
    <w:unhideWhenUsed/>
    <w:rPr>
      <w:color w:val="0000ff"/>
      <w:u w:val="single"/>
    </w:rPr>
  </w:style>
  <w:style w:type="paragraph" w:styleId="861">
    <w:name w:val="footnote text"/>
    <w:basedOn w:val="696"/>
    <w:link w:val="862"/>
    <w:uiPriority w:val="99"/>
    <w:semiHidden/>
    <w:unhideWhenUsed/>
    <w:pPr>
      <w:spacing w:after="40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696"/>
    <w:link w:val="865"/>
    <w:uiPriority w:val="99"/>
    <w:semiHidden/>
    <w:unhideWhenUsed/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696"/>
    <w:next w:val="696"/>
    <w:uiPriority w:val="39"/>
    <w:unhideWhenUsed/>
    <w:pPr>
      <w:spacing w:after="57"/>
    </w:pPr>
  </w:style>
  <w:style w:type="paragraph" w:styleId="868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9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70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71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72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3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4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5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  <w:rPr>
      <w:lang w:eastAsia="zh-CN"/>
    </w:rPr>
  </w:style>
  <w:style w:type="paragraph" w:styleId="877">
    <w:name w:val="table of figures"/>
    <w:basedOn w:val="696"/>
    <w:next w:val="696"/>
    <w:uiPriority w:val="99"/>
    <w:unhideWhenUsed/>
  </w:style>
  <w:style w:type="paragraph" w:styleId="878">
    <w:name w:val="Body Text"/>
    <w:basedOn w:val="696"/>
    <w:link w:val="885"/>
    <w:pPr>
      <w:ind w:right="3117"/>
    </w:pPr>
    <w:rPr>
      <w:rFonts w:ascii="Courier New" w:hAnsi="Courier New"/>
      <w:sz w:val="26"/>
      <w:lang w:val="en-US" w:eastAsia="en-US"/>
    </w:rPr>
  </w:style>
  <w:style w:type="paragraph" w:styleId="879">
    <w:name w:val="Body Text Indent"/>
    <w:basedOn w:val="696"/>
    <w:pPr>
      <w:ind w:right="-1"/>
      <w:jc w:val="both"/>
    </w:pPr>
    <w:rPr>
      <w:sz w:val="26"/>
    </w:rPr>
  </w:style>
  <w:style w:type="character" w:styleId="880">
    <w:name w:val="page number"/>
    <w:basedOn w:val="706"/>
  </w:style>
  <w:style w:type="paragraph" w:styleId="881">
    <w:name w:val="Balloon Text"/>
    <w:basedOn w:val="696"/>
    <w:link w:val="882"/>
    <w:rPr>
      <w:rFonts w:ascii="Segoe UI" w:hAnsi="Segoe UI"/>
      <w:sz w:val="18"/>
      <w:szCs w:val="18"/>
      <w:lang w:val="en-US" w:eastAsia="en-US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Верхний колонтитул Знак"/>
    <w:link w:val="728"/>
    <w:uiPriority w:val="99"/>
  </w:style>
  <w:style w:type="paragraph" w:styleId="884" w:customStyle="1">
    <w:name w:val="Форма"/>
    <w:rPr>
      <w:sz w:val="28"/>
      <w:szCs w:val="28"/>
    </w:rPr>
  </w:style>
  <w:style w:type="character" w:styleId="885" w:customStyle="1">
    <w:name w:val="Основной текст Знак"/>
    <w:link w:val="878"/>
    <w:rPr>
      <w:rFonts w:ascii="Courier New" w:hAnsi="Courier New"/>
      <w:sz w:val="26"/>
    </w:rPr>
  </w:style>
  <w:style w:type="paragraph" w:styleId="886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24</cp:revision>
  <dcterms:created xsi:type="dcterms:W3CDTF">2021-09-29T11:00:00Z</dcterms:created>
  <dcterms:modified xsi:type="dcterms:W3CDTF">2025-10-13T05:56:02Z</dcterms:modified>
  <cp:version>983040</cp:version>
</cp:coreProperties>
</file>