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-490882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20pt;mso-position-horizontal:absolute;mso-position-vertical-relative:text;margin-top:-38.6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54160</wp:posOffset>
                </wp:positionV>
                <wp:extent cx="6285864" cy="1335219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335218"/>
                          <a:chOff x="0" y="0"/>
                          <a:chExt cx="6285863" cy="133521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335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973999"/>
                            <a:ext cx="1536063" cy="36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8" y="973999"/>
                            <a:ext cx="1085850" cy="361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>
                                <w:t xml:space="preserve">№</w:t>
                              </w:r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25pt;mso-position-horizontal:absolute;mso-position-vertical-relative:text;margin-top:4.26pt;mso-position-vertical:absolute;width:494.95pt;height:105.14pt;mso-wrap-distance-left:9.00pt;mso-wrap-distance-top:0.00pt;mso-wrap-distance-right:9.00pt;mso-wrap-distance-bottom:0.00pt;" coordorigin="0,0" coordsize="62858,13352">
                <v:shape id="shape 2" o:spid="_x0000_s2" o:spt="202" type="#_x0000_t202" style="position:absolute;left:0;top:0;width:62858;height:13352;visibility:visible;" fillcolor="#FFFFFF" stroked="f">
                  <v:textbox inset="0,0,0,0">
                    <w:txbxContent>
                      <w:p>
                        <w:pPr>
                          <w:pStyle w:val="78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9739;width:15360;height:3612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9739;width:10858;height:3612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>
                          <w:t xml:space="preserve">№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spacing w:line="240" w:lineRule="exact"/>
      </w:pPr>
      <w:r/>
      <w:r/>
    </w:p>
    <w:p>
      <w:pPr>
        <w:pStyle w:val="944"/>
        <w:spacing w:line="240" w:lineRule="exact"/>
      </w:pPr>
      <w:r/>
      <w:r/>
    </w:p>
    <w:p>
      <w:pPr>
        <w:pStyle w:val="944"/>
        <w:spacing w:line="240" w:lineRule="exact"/>
      </w:pPr>
      <w:r/>
      <w:r/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в Порядок определения объема</w:t>
      </w:r>
      <w:r>
        <w:rPr>
          <w:b/>
        </w:rPr>
      </w:r>
      <w:r>
        <w:rPr>
          <w:b/>
        </w:rPr>
      </w:r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и условий предоставления </w:t>
      </w:r>
      <w:r>
        <w:rPr>
          <w:b/>
        </w:rPr>
      </w:r>
      <w:r>
        <w:rPr>
          <w:b/>
        </w:rPr>
      </w:r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субсидий на иные цели </w:t>
      </w:r>
      <w:r>
        <w:rPr>
          <w:b/>
        </w:rPr>
      </w:r>
      <w:r>
        <w:rPr>
          <w:b/>
        </w:rPr>
      </w:r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бюджетным и автономным </w:t>
      </w:r>
      <w:r>
        <w:rPr>
          <w:b/>
        </w:rPr>
      </w:r>
      <w:r>
        <w:rPr>
          <w:b/>
        </w:rPr>
      </w:r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учреждениям, подведомственным </w:t>
      </w:r>
      <w:r>
        <w:rPr>
          <w:b/>
        </w:rPr>
      </w:r>
      <w:r>
        <w:rPr>
          <w:b/>
        </w:rPr>
      </w:r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комитету по физической культуре </w:t>
      </w:r>
      <w:r>
        <w:br/>
      </w:r>
      <w:r>
        <w:rPr>
          <w:b/>
        </w:rPr>
        <w:t xml:space="preserve">и спорту администрации</w:t>
      </w:r>
      <w:r>
        <w:rPr>
          <w:b/>
        </w:rPr>
      </w:r>
      <w:r>
        <w:rPr>
          <w:b/>
        </w:rPr>
      </w:r>
    </w:p>
    <w:p>
      <w:pPr>
        <w:pStyle w:val="944"/>
        <w:spacing w:line="240" w:lineRule="exact"/>
        <w:rPr>
          <w:b/>
        </w:rPr>
      </w:pPr>
      <w:r>
        <w:rPr>
          <w:b/>
        </w:rPr>
        <w:t xml:space="preserve">города Перми, на повышение фонда </w:t>
      </w:r>
      <w:r>
        <w:rPr>
          <w:b/>
        </w:rPr>
      </w:r>
      <w:r>
        <w:rPr>
          <w:b/>
        </w:rPr>
      </w:r>
    </w:p>
    <w:p>
      <w:pPr>
        <w:pStyle w:val="944"/>
        <w:ind w:right="5385"/>
        <w:spacing w:line="240" w:lineRule="exact"/>
        <w:rPr>
          <w:b/>
          <w:bCs/>
        </w:rPr>
      </w:pPr>
      <w:r>
        <w:rPr>
          <w:b/>
        </w:rPr>
        <w:t xml:space="preserve">оплаты труда, утвержденный </w:t>
      </w:r>
      <w:r>
        <w:rPr>
          <w:b/>
          <w:bCs/>
        </w:rPr>
      </w:r>
      <w:r>
        <w:rPr>
          <w:b/>
          <w:bCs/>
        </w:rPr>
      </w:r>
    </w:p>
    <w:p>
      <w:pPr>
        <w:pStyle w:val="944"/>
        <w:ind w:right="5385"/>
        <w:spacing w:line="240" w:lineRule="exact"/>
        <w:rPr>
          <w:b/>
          <w:bCs/>
        </w:rPr>
      </w:pPr>
      <w:r>
        <w:rPr>
          <w:b/>
        </w:rPr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44"/>
        <w:ind w:right="5385"/>
        <w:spacing w:line="240" w:lineRule="exact"/>
        <w:rPr>
          <w:b/>
          <w:bCs/>
        </w:rPr>
      </w:pPr>
      <w:r>
        <w:rPr>
          <w:b/>
        </w:rPr>
        <w:t xml:space="preserve">города Перми от 28.09.2021 № 766 </w:t>
      </w:r>
      <w:r>
        <w:rPr>
          <w:b/>
          <w:bCs/>
        </w:rPr>
      </w:r>
      <w:r>
        <w:rPr>
          <w:b/>
          <w:bCs/>
        </w:rPr>
      </w:r>
    </w:p>
    <w:p>
      <w:pPr>
        <w:pStyle w:val="944"/>
        <w:ind w:right="4959"/>
        <w:spacing w:line="240" w:lineRule="exact"/>
      </w:pPr>
      <w:r/>
      <w:r/>
    </w:p>
    <w:p>
      <w:pPr>
        <w:pStyle w:val="944"/>
        <w:spacing w:line="240" w:lineRule="exact"/>
      </w:pPr>
      <w:r/>
      <w:r/>
    </w:p>
    <w:p>
      <w:pPr>
        <w:pStyle w:val="944"/>
        <w:spacing w:line="240" w:lineRule="exact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</w:t>
      </w:r>
      <w:r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28 сентября 2021 г. № 766 (в ред. от 19.10.2021 № 903, </w:t>
      </w:r>
      <w:r>
        <w:rPr>
          <w:sz w:val="28"/>
          <w:szCs w:val="28"/>
        </w:rPr>
        <w:br/>
        <w:t xml:space="preserve">от 13.04.2022 № 277, от 15.06.2022 № 477, от 24.08.2022 № 708, от 18.10.2022 </w:t>
      </w:r>
      <w:r>
        <w:rPr>
          <w:sz w:val="28"/>
          <w:szCs w:val="28"/>
        </w:rPr>
        <w:br/>
        <w:t xml:space="preserve">№ 964, от 20.10.2022 № 1040, от 12.12.2022 № 1275, от 29.12.2022 № 1420, </w:t>
      </w:r>
      <w:r>
        <w:rPr>
          <w:sz w:val="28"/>
          <w:szCs w:val="28"/>
        </w:rPr>
        <w:br/>
        <w:t xml:space="preserve">от 30.12.2022 № 1426, от 20.02.2023 № 129, от 20.06.2023 № 512, от 25.08.2023 </w:t>
      </w:r>
      <w:r>
        <w:rPr>
          <w:sz w:val="28"/>
          <w:szCs w:val="28"/>
        </w:rPr>
        <w:br/>
        <w:t xml:space="preserve">№ 771, от 28.09.2023 № 920, от 13.10.2023 № 978, от 13.10.2023 № 992, от 13.10.2023 № 1046, от 27.11.2023 № 1312, от 06.12.2023 № 1384, от 16.08.2024 № 657, </w:t>
      </w:r>
      <w:r>
        <w:rPr>
          <w:sz w:val="28"/>
          <w:szCs w:val="28"/>
        </w:rPr>
        <w:br/>
        <w:t xml:space="preserve">от 10.10.2024 № 875, от 21.10.2024 № 994, от 07.11.2024 № 1071, от 11.12.2024 </w:t>
      </w:r>
      <w:r>
        <w:rPr>
          <w:sz w:val="28"/>
          <w:szCs w:val="28"/>
        </w:rPr>
        <w:br/>
        <w:t xml:space="preserve">№ 1216, от 13.12.2024 № 1223, от 23.12.2024 № 1268, от 18.02.2025 № 71, </w:t>
      </w:r>
      <w:r>
        <w:rPr>
          <w:sz w:val="28"/>
          <w:szCs w:val="28"/>
        </w:rPr>
        <w:br/>
        <w:t xml:space="preserve">от 18.08.2025 № 567, от 17.09.2025 № 639),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«1.3. Целью предоставления суб</w:t>
      </w:r>
      <w:r>
        <w:rPr>
          <w:sz w:val="28"/>
          <w:szCs w:val="28"/>
        </w:rPr>
        <w:t xml:space="preserve">сидий на иные цели является повышение заработной платы работников Учреждений в целях формирования мотивации к повышению качества и результативности труда в рамках выполнения мероприятий муниципальной программы «Развитие физической культуры и спорта города </w:t>
      </w:r>
      <w:r>
        <w:rPr>
          <w:sz w:val="28"/>
          <w:szCs w:val="28"/>
        </w:rPr>
        <w:t xml:space="preserve">Перми» и муниципальной программы «Социальная поддержка и обеспечение семейного благополучия населения города Перми».»;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1.4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ассигнований, утвержденных решением Пермской городской Думы о бюджете города Перми на текущи</w:t>
      </w:r>
      <w:r>
        <w:rPr>
          <w:sz w:val="28"/>
          <w:szCs w:val="28"/>
        </w:rPr>
        <w:t xml:space="preserve">й финансовый год и плановый период, в рамках выполнения мероприятий муниципальной программы «Развитие физической культуры и спорта города Перми» и муниципальной программы «Социальная поддержка и обеспечение семейного благополучия населения города Перми».»;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2.7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«2.7. Размер субсидий на иные цели на повышение фонда оплаты труда определяется путем индексации планируемого фонда оплаты труда, исчисленного из нормативных затрат на оказание соответствующих муниципальных услуг, на 5,8 % с 01 июля 2026 г.»;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абзац третий пункта 2.9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«наличие бюджетных ассигнований для предоставления субсидий на иные цели в решении Пермской городской Думы о бю</w:t>
      </w:r>
      <w:r>
        <w:rPr>
          <w:sz w:val="28"/>
          <w:szCs w:val="28"/>
        </w:rPr>
        <w:t xml:space="preserve">джете города Перми на очередной финансовый год и плановый период, в муниципальной программе «Развитие физической культуры и спорта города Перми» и муниципальной программе «Социальная поддержка и обеспечение семейного благополучия населения города Перми».»;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абзац второй пункта 2.10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внесении изменений в настоящий Порядок, муниципальные программы «Развитие физической культуры и спорта города Перми» и «Социальная поддержка и обеспечение с</w:t>
      </w:r>
      <w:r>
        <w:rPr>
          <w:sz w:val="28"/>
          <w:szCs w:val="28"/>
        </w:rPr>
        <w:t xml:space="preserve">емейного благополучия населения города Перми», сводную бюджетную роспись,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документы и правовые акты.»;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пункт 2.14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Результатом предоставления субсидий на иные цели в соответств</w:t>
      </w:r>
      <w:r>
        <w:rPr>
          <w:sz w:val="28"/>
          <w:szCs w:val="28"/>
        </w:rPr>
        <w:t xml:space="preserve">ии с муниципальной программой «Развитие физической культуры и спорта города Перми» и муниципальной программой «Социальная поддержка и обеспечение семейного благополучия населения города Перми» является количество Учреждений, получающих целевую субсидию на</w:t>
      </w:r>
      <w:r>
        <w:rPr>
          <w:sz w:val="28"/>
          <w:szCs w:val="28"/>
        </w:rPr>
        <w:t xml:space="preserve"> повышение фонда оплаты труда.»;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7</w:t>
      </w:r>
      <w:bookmarkStart w:id="0" w:name="_GoBack"/>
      <w:r/>
      <w:bookmarkEnd w:id="0"/>
      <w:r>
        <w:rPr>
          <w:sz w:val="28"/>
          <w:szCs w:val="28"/>
        </w:rPr>
        <w:t xml:space="preserve">. пункт 2.15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«2.15. </w:t>
      </w:r>
      <w:r>
        <w:rPr>
          <w:sz w:val="28"/>
          <w:szCs w:val="28"/>
        </w:rPr>
        <w:t xml:space="preserve">Для достижения результата предоставления субсидий на иные цели Соглашением устанавливается план мероприятий по достижению результат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предоставления субсидий на иные цели.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2693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3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85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629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701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845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5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  <w:rPr>
      <w:lang w:eastAsia="ru-RU"/>
    </w:rPr>
  </w:style>
  <w:style w:type="paragraph" w:styleId="700">
    <w:name w:val="Heading 1"/>
    <w:basedOn w:val="699"/>
    <w:next w:val="699"/>
    <w:link w:val="933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01">
    <w:name w:val="Heading 2"/>
    <w:basedOn w:val="699"/>
    <w:next w:val="699"/>
    <w:link w:val="934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02">
    <w:name w:val="Heading 3"/>
    <w:basedOn w:val="699"/>
    <w:next w:val="699"/>
    <w:link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Caption Char"/>
    <w:uiPriority w:val="99"/>
  </w:style>
  <w:style w:type="table" w:styleId="713">
    <w:name w:val="Plain Table 1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7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7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7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5 Dark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>
    <w:name w:val="Grid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4">
    <w:name w:val="Grid Table 7 Colorful"/>
    <w:basedOn w:val="7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71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2"/>
    <w:basedOn w:val="7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7">
    <w:name w:val="List Table 3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5 Dark"/>
    <w:basedOn w:val="7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0">
    <w:name w:val="List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1">
    <w:name w:val="List Table 7 Colorful"/>
    <w:basedOn w:val="7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2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09"/>
    <w:uiPriority w:val="10"/>
    <w:rPr>
      <w:sz w:val="48"/>
      <w:szCs w:val="48"/>
    </w:rPr>
  </w:style>
  <w:style w:type="character" w:styleId="740" w:customStyle="1">
    <w:name w:val="Subtitle Char"/>
    <w:basedOn w:val="709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table" w:styleId="743" w:customStyle="1">
    <w:name w:val="Таблица простая 11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Таблица простая 21"/>
    <w:basedOn w:val="7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Таблица простая 31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 w:customStyle="1">
    <w:name w:val="Таблица простая 41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Таблица простая 51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1 светлая1"/>
    <w:basedOn w:val="7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Таблица-сетка 21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31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41"/>
    <w:basedOn w:val="7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Таблица-сетка 5 темная1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Таблица-сетка 6 цветная1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Таблица-сетка 7 цветная1"/>
    <w:basedOn w:val="7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Список-таблица 1 светлая1"/>
    <w:basedOn w:val="71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Список-таблица 21"/>
    <w:basedOn w:val="7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Список-таблица 31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Список-таблица 41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Список-таблица 5 темная1"/>
    <w:basedOn w:val="7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Список-таблица 6 цветная1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1" w:customStyle="1">
    <w:name w:val="Список-таблица 7 цветная1"/>
    <w:basedOn w:val="7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2" w:customStyle="1">
    <w:name w:val="Footnote Text Char"/>
    <w:uiPriority w:val="99"/>
    <w:rPr>
      <w:sz w:val="18"/>
    </w:rPr>
  </w:style>
  <w:style w:type="character" w:styleId="763" w:customStyle="1">
    <w:name w:val="Endnote Text Char"/>
    <w:uiPriority w:val="99"/>
    <w:rPr>
      <w:sz w:val="20"/>
    </w:rPr>
  </w:style>
  <w:style w:type="character" w:styleId="76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uiPriority w:val="9"/>
    <w:rPr>
      <w:rFonts w:ascii="Arial" w:hAnsi="Arial" w:eastAsia="Arial" w:cs="Arial"/>
      <w:sz w:val="34"/>
    </w:rPr>
  </w:style>
  <w:style w:type="character" w:styleId="766" w:customStyle="1">
    <w:name w:val="Заголовок 3 Знак"/>
    <w:link w:val="702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6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4">
    <w:name w:val="No Spacing"/>
    <w:uiPriority w:val="1"/>
    <w:qFormat/>
  </w:style>
  <w:style w:type="paragraph" w:styleId="775">
    <w:name w:val="Title"/>
    <w:basedOn w:val="699"/>
    <w:next w:val="699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Название Знак"/>
    <w:link w:val="775"/>
    <w:uiPriority w:val="10"/>
    <w:rPr>
      <w:sz w:val="48"/>
      <w:szCs w:val="48"/>
    </w:rPr>
  </w:style>
  <w:style w:type="paragraph" w:styleId="777">
    <w:name w:val="Subtitle"/>
    <w:basedOn w:val="699"/>
    <w:next w:val="699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link w:val="777"/>
    <w:uiPriority w:val="11"/>
    <w:rPr>
      <w:sz w:val="24"/>
      <w:szCs w:val="24"/>
    </w:rPr>
  </w:style>
  <w:style w:type="paragraph" w:styleId="779">
    <w:name w:val="Quote"/>
    <w:basedOn w:val="699"/>
    <w:next w:val="699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699"/>
    <w:next w:val="699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paragraph" w:styleId="783">
    <w:name w:val="Header"/>
    <w:basedOn w:val="699"/>
    <w:link w:val="941"/>
    <w:uiPriority w:val="99"/>
    <w:pPr>
      <w:tabs>
        <w:tab w:val="center" w:pos="4153" w:leader="none"/>
        <w:tab w:val="right" w:pos="8306" w:leader="none"/>
      </w:tabs>
    </w:pPr>
  </w:style>
  <w:style w:type="character" w:styleId="784" w:customStyle="1">
    <w:name w:val="Header Char"/>
    <w:uiPriority w:val="99"/>
  </w:style>
  <w:style w:type="paragraph" w:styleId="785">
    <w:name w:val="Footer"/>
    <w:basedOn w:val="699"/>
    <w:link w:val="939"/>
    <w:uiPriority w:val="99"/>
    <w:pPr>
      <w:tabs>
        <w:tab w:val="center" w:pos="4153" w:leader="none"/>
        <w:tab w:val="right" w:pos="8306" w:leader="none"/>
      </w:tabs>
    </w:pPr>
  </w:style>
  <w:style w:type="character" w:styleId="786" w:customStyle="1">
    <w:name w:val="Footer Char"/>
    <w:uiPriority w:val="99"/>
  </w:style>
  <w:style w:type="paragraph" w:styleId="787">
    <w:name w:val="Caption"/>
    <w:basedOn w:val="699"/>
    <w:next w:val="699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8" w:customStyle="1">
    <w:name w:val="Название объекта Знак"/>
    <w:link w:val="787"/>
    <w:uiPriority w:val="99"/>
  </w:style>
  <w:style w:type="table" w:styleId="789">
    <w:name w:val="Table Grid"/>
    <w:basedOn w:val="71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/>
      <w:u w:val="single"/>
    </w:rPr>
  </w:style>
  <w:style w:type="paragraph" w:styleId="916">
    <w:name w:val="footnote text"/>
    <w:basedOn w:val="699"/>
    <w:link w:val="917"/>
    <w:uiPriority w:val="99"/>
    <w:semiHidden/>
    <w:unhideWhenUsed/>
    <w:pPr>
      <w:spacing w:after="40"/>
    </w:pPr>
    <w:rPr>
      <w:sz w:val="18"/>
    </w:rPr>
  </w:style>
  <w:style w:type="character" w:styleId="917" w:customStyle="1">
    <w:name w:val="Текст сноски Знак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699"/>
    <w:link w:val="920"/>
    <w:uiPriority w:val="99"/>
    <w:semiHidden/>
    <w:unhideWhenUsed/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699"/>
    <w:next w:val="699"/>
    <w:uiPriority w:val="39"/>
    <w:unhideWhenUsed/>
    <w:pPr>
      <w:spacing w:after="57"/>
    </w:pPr>
  </w:style>
  <w:style w:type="paragraph" w:styleId="92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92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92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92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92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92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92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93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699"/>
    <w:next w:val="699"/>
    <w:uiPriority w:val="99"/>
    <w:unhideWhenUsed/>
  </w:style>
  <w:style w:type="character" w:styleId="933" w:customStyle="1">
    <w:name w:val="Заголовок 1 Знак"/>
    <w:link w:val="700"/>
    <w:rPr>
      <w:sz w:val="24"/>
    </w:rPr>
  </w:style>
  <w:style w:type="character" w:styleId="934" w:customStyle="1">
    <w:name w:val="Заголовок 2 Знак"/>
    <w:link w:val="701"/>
    <w:rPr>
      <w:sz w:val="24"/>
    </w:rPr>
  </w:style>
  <w:style w:type="paragraph" w:styleId="935">
    <w:name w:val="Body Text"/>
    <w:basedOn w:val="699"/>
    <w:link w:val="936"/>
    <w:pPr>
      <w:ind w:right="3117"/>
    </w:pPr>
    <w:rPr>
      <w:rFonts w:ascii="Courier New" w:hAnsi="Courier New"/>
      <w:sz w:val="26"/>
      <w:lang w:val="en-US" w:eastAsia="en-US"/>
    </w:rPr>
  </w:style>
  <w:style w:type="character" w:styleId="936" w:customStyle="1">
    <w:name w:val="Основной текст Знак"/>
    <w:link w:val="935"/>
    <w:rPr>
      <w:rFonts w:ascii="Courier New" w:hAnsi="Courier New"/>
      <w:sz w:val="26"/>
    </w:rPr>
  </w:style>
  <w:style w:type="paragraph" w:styleId="937">
    <w:name w:val="Body Text Indent"/>
    <w:basedOn w:val="699"/>
    <w:link w:val="938"/>
    <w:pPr>
      <w:ind w:right="-1"/>
      <w:jc w:val="both"/>
    </w:pPr>
    <w:rPr>
      <w:sz w:val="26"/>
      <w:lang w:val="en-US" w:eastAsia="en-US"/>
    </w:rPr>
  </w:style>
  <w:style w:type="character" w:styleId="938" w:customStyle="1">
    <w:name w:val="Основной текст с отступом Знак"/>
    <w:link w:val="937"/>
    <w:rPr>
      <w:sz w:val="26"/>
    </w:rPr>
  </w:style>
  <w:style w:type="character" w:styleId="939" w:customStyle="1">
    <w:name w:val="Нижний колонтитул Знак"/>
    <w:basedOn w:val="709"/>
    <w:link w:val="785"/>
    <w:uiPriority w:val="99"/>
  </w:style>
  <w:style w:type="character" w:styleId="940">
    <w:name w:val="page number"/>
    <w:basedOn w:val="709"/>
  </w:style>
  <w:style w:type="character" w:styleId="941" w:customStyle="1">
    <w:name w:val="Верхний колонтитул Знак"/>
    <w:link w:val="783"/>
    <w:uiPriority w:val="99"/>
  </w:style>
  <w:style w:type="paragraph" w:styleId="942">
    <w:name w:val="Balloon Text"/>
    <w:basedOn w:val="699"/>
    <w:link w:val="943"/>
    <w:rPr>
      <w:rFonts w:ascii="Segoe UI" w:hAnsi="Segoe UI"/>
      <w:sz w:val="18"/>
      <w:szCs w:val="18"/>
      <w:lang w:val="en-US" w:eastAsia="en-US"/>
    </w:rPr>
  </w:style>
  <w:style w:type="character" w:styleId="943" w:customStyle="1">
    <w:name w:val="Текст выноски Знак"/>
    <w:link w:val="942"/>
    <w:rPr>
      <w:rFonts w:ascii="Segoe UI" w:hAnsi="Segoe UI" w:cs="Segoe UI"/>
      <w:sz w:val="18"/>
      <w:szCs w:val="18"/>
    </w:rPr>
  </w:style>
  <w:style w:type="paragraph" w:styleId="944" w:customStyle="1">
    <w:name w:val="Форма"/>
    <w:rPr>
      <w:sz w:val="28"/>
      <w:szCs w:val="28"/>
      <w:lang w:eastAsia="ru-RU"/>
    </w:rPr>
  </w:style>
  <w:style w:type="paragraph" w:styleId="945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46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47" w:customStyle="1">
    <w:name w:val="xl68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character" w:styleId="948">
    <w:name w:val="annotation reference"/>
    <w:rPr>
      <w:sz w:val="16"/>
      <w:szCs w:val="16"/>
    </w:rPr>
  </w:style>
  <w:style w:type="paragraph" w:styleId="949">
    <w:name w:val="annotation text"/>
    <w:basedOn w:val="699"/>
    <w:link w:val="950"/>
  </w:style>
  <w:style w:type="character" w:styleId="950" w:customStyle="1">
    <w:name w:val="Текст примечания Знак"/>
    <w:basedOn w:val="709"/>
    <w:link w:val="949"/>
  </w:style>
  <w:style w:type="paragraph" w:styleId="951">
    <w:name w:val="annotation subject"/>
    <w:basedOn w:val="949"/>
    <w:next w:val="949"/>
    <w:link w:val="952"/>
    <w:rPr>
      <w:b/>
      <w:bCs/>
      <w:lang w:val="en-US" w:eastAsia="en-US"/>
    </w:rPr>
  </w:style>
  <w:style w:type="character" w:styleId="952" w:customStyle="1">
    <w:name w:val="Тема примечания Знак"/>
    <w:link w:val="951"/>
    <w:rPr>
      <w:b/>
      <w:bCs/>
    </w:rPr>
  </w:style>
  <w:style w:type="paragraph" w:styleId="953">
    <w:name w:val="Normal (Web)"/>
    <w:basedOn w:val="69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4" w:customStyle="1">
    <w:name w:val="xl88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6</cp:revision>
  <dcterms:created xsi:type="dcterms:W3CDTF">2025-10-08T08:21:00Z</dcterms:created>
  <dcterms:modified xsi:type="dcterms:W3CDTF">2025-10-14T05:11:36Z</dcterms:modified>
  <cp:version>786432</cp:version>
</cp:coreProperties>
</file>