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right="0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307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6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3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2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1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8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8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8"/>
        <w:ind w:firstLine="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объема и условий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субсидий на иные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муниципальному </w:t>
      </w:r>
      <w:r>
        <w:rPr>
          <w:b/>
          <w:bCs/>
          <w:sz w:val="28"/>
          <w:szCs w:val="28"/>
        </w:rPr>
        <w:t xml:space="preserve">б</w:t>
      </w:r>
      <w:r>
        <w:rPr>
          <w:b/>
          <w:bCs/>
          <w:sz w:val="28"/>
          <w:szCs w:val="28"/>
        </w:rPr>
        <w:t xml:space="preserve">юджетному 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чреждению «Полигон», подведомственному департаменту </w:t>
      </w:r>
      <w:r>
        <w:rPr>
          <w:b/>
          <w:bCs/>
          <w:sz w:val="28"/>
          <w:szCs w:val="28"/>
        </w:rPr>
        <w:t xml:space="preserve">дорог и благоустройства администрации города Перми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повышение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jc w:val="both"/>
        <w:spacing w:line="240" w:lineRule="exact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фонда оплаты труда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</w:t>
      </w:r>
      <w:r>
        <w:rPr>
          <w:sz w:val="28"/>
          <w:szCs w:val="28"/>
        </w:rPr>
        <w:t xml:space="preserve">ствии с абзацем вторым пункта 1 статьи</w:t>
      </w:r>
      <w:r>
        <w:rPr>
          <w:sz w:val="28"/>
          <w:szCs w:val="28"/>
        </w:rPr>
        <w:t xml:space="preserve">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</w:t>
      </w:r>
      <w:r>
        <w:rPr>
          <w:sz w:val="28"/>
          <w:szCs w:val="28"/>
        </w:rPr>
        <w:t xml:space="preserve">ждениям субсидий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Утвердить прилагаемый Порядок определения объема и условий предоставления субсидий на иные цели муниципальному бюджетному учреждению «Полигон», подведомственному департаменту </w:t>
      </w:r>
      <w:r>
        <w:rPr>
          <w:sz w:val="28"/>
          <w:szCs w:val="28"/>
        </w:rPr>
        <w:t xml:space="preserve">дорог и благоустройства</w:t>
      </w:r>
      <w:r>
        <w:rPr>
          <w:sz w:val="28"/>
          <w:szCs w:val="28"/>
        </w:rPr>
        <w:t xml:space="preserve"> администрации города Перми, 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повышение фонда оплаты труда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 Признать утратившим силу постановление администрации города Перми от 25 сентября 2023 № 8</w:t>
      </w:r>
      <w:r>
        <w:rPr>
          <w:sz w:val="28"/>
          <w:szCs w:val="28"/>
          <w:highlight w:val="none"/>
        </w:rPr>
        <w:t xml:space="preserve">93 «Об утверждении Порядка определения объема и условий предоставления субсидий на иные цели муниципальному бюджетному учреждению «Полигон», подведомственному департаменту дорог и благоустройства администрации города Перми, на повышение фонда оплаты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сети издании </w:t>
      </w:r>
      <w:r>
        <w:rPr>
          <w:sz w:val="28"/>
          <w:szCs w:val="28"/>
        </w:rPr>
        <w:t xml:space="preserve">«Официальный сайт муниципального образования город Пермь </w:t>
      </w:r>
      <w:hyperlink r:id="rId17" w:tooltip="http://www.gorodperm.ru" w:history="1">
        <w:r>
          <w:rPr>
            <w:rStyle w:val="935"/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города Перми </w:t>
      </w:r>
      <w:r>
        <w:rPr>
          <w:sz w:val="28"/>
          <w:szCs w:val="28"/>
        </w:rPr>
        <w:t xml:space="preserve">Галиханова Д.К.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rPr>
          <w:sz w:val="28"/>
          <w:szCs w:val="28"/>
        </w:rPr>
        <w:sectPr>
          <w:headerReference w:type="default" r:id="rId9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552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552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5529"/>
        <w:jc w:val="both"/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spacing w:line="72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jc w:val="center"/>
        <w:spacing w:line="283" w:lineRule="exact"/>
        <w:rPr>
          <w:b/>
        </w:rPr>
      </w:pPr>
      <w:r>
        <w:rPr>
          <w:b/>
        </w:rPr>
        <w:t xml:space="preserve">ПОРЯДОК</w:t>
      </w:r>
      <w:r>
        <w:rPr>
          <w:b/>
        </w:rPr>
      </w:r>
      <w:r>
        <w:rPr>
          <w:b/>
        </w:rPr>
      </w:r>
    </w:p>
    <w:p>
      <w:pPr>
        <w:pStyle w:val="954"/>
        <w:jc w:val="center"/>
        <w:spacing w:line="283" w:lineRule="exact"/>
        <w:rPr>
          <w:b/>
        </w:rPr>
      </w:pPr>
      <w:r>
        <w:rPr>
          <w:b/>
        </w:rPr>
        <w:t xml:space="preserve">определения объема и условий предоставления субсидий на иные цели муниципальному бюджетному учреждению «Полигон», подведомственному департаменту </w:t>
      </w:r>
      <w:r>
        <w:rPr>
          <w:b/>
        </w:rPr>
        <w:t xml:space="preserve">дорог и благоустройства </w:t>
      </w:r>
      <w:r>
        <w:rPr>
          <w:b/>
        </w:rPr>
        <w:t xml:space="preserve">администрации города Перми, </w:t>
      </w:r>
      <w:r>
        <w:rPr>
          <w:b/>
        </w:rPr>
        <w:t xml:space="preserve">на повышение фонда оплаты труда</w:t>
      </w:r>
      <w:r>
        <w:rPr>
          <w:b/>
        </w:rPr>
      </w:r>
      <w:r>
        <w:rPr>
          <w:b/>
        </w:rPr>
      </w:r>
    </w:p>
    <w:p>
      <w:pPr>
        <w:pStyle w:val="954"/>
        <w:jc w:val="center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18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Общие положения</w:t>
      </w:r>
      <w:r>
        <w:rPr>
          <w:b/>
          <w:sz w:val="28"/>
          <w:szCs w:val="28"/>
        </w:rPr>
        <w:t xml:space="preserve"> о предоставлении субсидий</w:t>
      </w:r>
      <w:r>
        <w:rPr>
          <w:b/>
          <w:sz w:val="28"/>
          <w:szCs w:val="28"/>
        </w:rPr>
        <w:t xml:space="preserve"> на иные цели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определения объема и условий предоставления субсидий на иные цели муниципальному бюджетному учреждению «Полигон», подведомственному департаменту </w:t>
      </w:r>
      <w:r>
        <w:rPr>
          <w:sz w:val="28"/>
          <w:szCs w:val="28"/>
        </w:rPr>
        <w:t xml:space="preserve">дорог и благоустройства</w:t>
      </w:r>
      <w:r>
        <w:rPr>
          <w:sz w:val="28"/>
          <w:szCs w:val="28"/>
        </w:rPr>
        <w:t xml:space="preserve"> администрации города Перми, </w:t>
      </w:r>
      <w:r>
        <w:rPr>
          <w:sz w:val="28"/>
          <w:szCs w:val="28"/>
        </w:rPr>
        <w:t xml:space="preserve">на повышение фонда оплаты труда </w:t>
      </w:r>
      <w:r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определяет объем и условия предоставления субсидий на иные цели на повышение фонда оплаты труда </w:t>
      </w:r>
      <w:r>
        <w:rPr>
          <w:sz w:val="28"/>
          <w:szCs w:val="28"/>
        </w:rPr>
        <w:t xml:space="preserve">(далее – субсидии на иные цели) муниципальному бюджетному учреждению «Полигон» (далее – Учреждение), </w:t>
      </w:r>
      <w:r>
        <w:rPr>
          <w:sz w:val="28"/>
          <w:szCs w:val="28"/>
        </w:rPr>
        <w:t xml:space="preserve">в отношении которого департамент </w:t>
      </w:r>
      <w:r>
        <w:rPr>
          <w:sz w:val="28"/>
          <w:szCs w:val="28"/>
        </w:rPr>
        <w:t xml:space="preserve">дорог и благоустройства</w:t>
      </w:r>
      <w:r>
        <w:rPr>
          <w:sz w:val="28"/>
          <w:szCs w:val="28"/>
        </w:rPr>
        <w:t xml:space="preserve"> администрации города Перми (далее – Департамент) осуществляет функции </w:t>
      </w:r>
      <w:r>
        <w:rPr>
          <w:sz w:val="28"/>
          <w:szCs w:val="28"/>
        </w:rPr>
        <w:t xml:space="preserve">и полномочия учредителя.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Целью предоставления субсидий на иные цели является повышение заработной платы работников Учреждения в целях формирования мотивации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повышению качества и результативности труда в рамках выполнения мероприятий </w:t>
      </w:r>
      <w:r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1.3. Субсидии на иные цели предоставляются Учреждению в пределах бюджетных ассигнований, утвержденных решением </w:t>
      </w:r>
      <w:r>
        <w:rPr>
          <w:sz w:val="28"/>
          <w:szCs w:val="28"/>
        </w:rPr>
        <w:t xml:space="preserve">о бюджете города Перми на соответствующий финансовый год и плановый период, в рамках реализации мероприятий </w:t>
      </w:r>
      <w:r>
        <w:rPr>
          <w:sz w:val="28"/>
          <w:szCs w:val="28"/>
        </w:rPr>
        <w:t xml:space="preserve">муниципальной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Получателем субсидий на иные цели является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</w:t>
      </w:r>
      <w:r>
        <w:rPr>
          <w:b/>
          <w:sz w:val="28"/>
          <w:szCs w:val="28"/>
        </w:rPr>
        <w:t xml:space="preserve">. Условия и порядок предоставления субсидий</w:t>
      </w:r>
      <w:r>
        <w:rPr>
          <w:b/>
          <w:sz w:val="28"/>
          <w:szCs w:val="28"/>
        </w:rPr>
        <w:t xml:space="preserve"> на иные цели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Для получения субсидий на иные цели Учреждение направляет в Департамент </w:t>
      </w:r>
      <w:r>
        <w:rPr>
          <w:sz w:val="28"/>
          <w:szCs w:val="28"/>
          <w:highlight w:val="white"/>
        </w:rPr>
        <w:t xml:space="preserve">до 15 </w:t>
      </w:r>
      <w:r>
        <w:rPr>
          <w:sz w:val="28"/>
          <w:szCs w:val="28"/>
        </w:rPr>
        <w:t xml:space="preserve">сентября текущего года 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 (штатное расписание с индексацией)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На дату, предшествующую не более чем на 1 месяц дате подачи документов, указанных в пункте 2.1 настоящего Порядка, Учреждение должно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Рассмотрение и проверка документов на полноту их представления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2.1 настоящего Порядка осуществляется Департаментом в течение 10 рабочих дней со дня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Основания для отказа Учре</w:t>
      </w:r>
      <w:r>
        <w:rPr>
          <w:sz w:val="28"/>
          <w:szCs w:val="28"/>
        </w:rPr>
        <w:t xml:space="preserve">ждению в предоставлении субсидий</w:t>
      </w:r>
      <w:r>
        <w:rPr>
          <w:sz w:val="28"/>
          <w:szCs w:val="28"/>
        </w:rPr>
        <w:t xml:space="preserve"> на иные цели: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 в соответствии с пунктом 2.1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</w:t>
      </w:r>
      <w:r>
        <w:rPr>
          <w:sz w:val="28"/>
          <w:szCs w:val="28"/>
        </w:rPr>
        <w:t xml:space="preserve"> Размер субсидий на иные цели определяется путем индексации планируемого фонда оплаты труда, исчисленного из нормативных затрат на выполнение муниципальной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Размер субсидии на ин</w:t>
      </w:r>
      <w:r>
        <w:rPr>
          <w:sz w:val="28"/>
          <w:szCs w:val="28"/>
        </w:rPr>
        <w:t xml:space="preserve">ые цели в разрезе учреждений устанавливается приказом начальника Департамента. В случае внесения изменений в правовые акты города Перми, определяющие объем бюджетных ассигнований на иные цели, размер представляемых субсидий на иные цели может быть изменен.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Субсидии на иные цели предоставляются </w:t>
      </w: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о предоставлении субсиди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из бюджета города Перми (далее – </w:t>
      </w:r>
      <w:r>
        <w:rPr>
          <w:sz w:val="28"/>
          <w:szCs w:val="28"/>
        </w:rPr>
        <w:t xml:space="preserve">Соглашение), заключенного между Департаментом и Учреждением в соответствии с типовой фор</w:t>
      </w:r>
      <w:r>
        <w:rPr>
          <w:sz w:val="28"/>
          <w:szCs w:val="28"/>
        </w:rPr>
        <w:t xml:space="preserve">мой, утвержденной распоряжением </w:t>
      </w:r>
      <w:r>
        <w:rPr>
          <w:sz w:val="28"/>
          <w:szCs w:val="28"/>
        </w:rPr>
        <w:t xml:space="preserve">зам</w:t>
      </w:r>
      <w:r>
        <w:rPr>
          <w:sz w:val="28"/>
          <w:szCs w:val="28"/>
        </w:rPr>
        <w:t xml:space="preserve">естителя</w:t>
      </w:r>
      <w:r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города Перми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начальника департамента финансов адми</w:t>
      </w:r>
      <w:r>
        <w:rPr>
          <w:sz w:val="28"/>
          <w:szCs w:val="28"/>
        </w:rPr>
        <w:t xml:space="preserve">нистрации города Перми (далее – </w:t>
      </w:r>
      <w:r>
        <w:rPr>
          <w:sz w:val="28"/>
          <w:szCs w:val="28"/>
        </w:rPr>
        <w:t xml:space="preserve">типовая форма)</w:t>
      </w:r>
      <w:r>
        <w:rPr>
          <w:sz w:val="28"/>
          <w:szCs w:val="28"/>
        </w:rPr>
        <w:t xml:space="preserve">, не позднее 10 рабочих дней со дня официального опубликования изменений в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Условиями заключения Соглашения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Учреждения требованиям, установленным пунктом 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 и отражение соответствующего финансирования </w:t>
      </w:r>
      <w:r>
        <w:rPr>
          <w:sz w:val="28"/>
          <w:szCs w:val="28"/>
        </w:rPr>
        <w:t xml:space="preserve">в муниципальной программе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Внесение изменений в Соглашение.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Соглашение вносятся на основании внесенных изменений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настоящий Порядок, муниципальную программу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</w:t>
      </w:r>
      <w:r>
        <w:rPr>
          <w:sz w:val="28"/>
          <w:szCs w:val="28"/>
          <w:highlight w:val="white"/>
        </w:rPr>
        <w:t xml:space="preserve">» в течение 10 рабочи</w:t>
      </w:r>
      <w:r>
        <w:rPr>
          <w:sz w:val="28"/>
          <w:szCs w:val="28"/>
        </w:rPr>
        <w:t xml:space="preserve">х дней со дня вступления в силу изменений в указанные правовые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типовой формой.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>
        <w:rPr>
          <w:sz w:val="28"/>
          <w:szCs w:val="28"/>
        </w:rPr>
        <w:t xml:space="preserve">Субсидии на иные цели перечисляются Учреждению в срок, установленный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Периодичность перечисления су</w:t>
      </w:r>
      <w:r>
        <w:rPr>
          <w:sz w:val="28"/>
          <w:szCs w:val="28"/>
        </w:rPr>
        <w:t xml:space="preserve">бсидий на иные цели Учреждению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ежемесячно.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>
        <w:rPr>
          <w:sz w:val="28"/>
          <w:szCs w:val="28"/>
        </w:rPr>
        <w:t xml:space="preserve">Субсидии на иные цели Учреждению предоставляются путем перечисления Департаментом денежных средств на отдельный лицевой с</w:t>
      </w:r>
      <w:r>
        <w:rPr>
          <w:sz w:val="28"/>
          <w:szCs w:val="28"/>
        </w:rPr>
        <w:t xml:space="preserve">чет Учреждения, открытый в департаменте финансов администрации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установленном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>
        <w:rPr>
          <w:sz w:val="28"/>
          <w:szCs w:val="28"/>
        </w:rPr>
        <w:t xml:space="preserve">Средства, предоставляемые Учреждению в виде субсидий на иные цели, расходуются в соответствии с их целевым назначением и не могут быть направлены на другие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2.13. </w:t>
      </w:r>
      <w:r>
        <w:rPr>
          <w:sz w:val="28"/>
          <w:szCs w:val="28"/>
        </w:rPr>
        <w:t xml:space="preserve">Результатом предоставления субсидий на иные цели является количество муниципальных учреждений, подведомственных Департаменту, получающих целевую субсидию на повышение фонда оплаты труда в рамках мероприятий муниципальной программы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Дорожная деятельность и благоустройство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результата предоставления 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иные цели устанавливается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</w:t>
      </w:r>
      <w:r>
        <w:rPr>
          <w:b/>
          <w:sz w:val="28"/>
          <w:szCs w:val="28"/>
        </w:rPr>
        <w:t xml:space="preserve"> Требования к отчетности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Учреждение представляет в Департамент</w:t>
      </w:r>
      <w:r>
        <w:rPr>
          <w:sz w:val="28"/>
          <w:szCs w:val="28"/>
        </w:rPr>
        <w:t xml:space="preserve"> следующую отчетность </w:t>
        <w:br w:type="textWrapping" w:clear="all"/>
        <w:t xml:space="preserve">(далее –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</w:t>
      </w:r>
      <w:r>
        <w:rPr>
          <w:sz w:val="28"/>
          <w:szCs w:val="28"/>
        </w:rPr>
        <w:t xml:space="preserve">ставления субсидий на иные цели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3.2. Отчеты предоставляются Учреждением не позднее 15 января года, следующего за отчетным.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tabs>
          <w:tab w:val="left" w:pos="11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Ответственность</w:t>
      </w:r>
      <w:r>
        <w:rPr>
          <w:sz w:val="28"/>
          <w:szCs w:val="28"/>
        </w:rPr>
        <w:t xml:space="preserve"> за своевременность представления Отчетов и достоверность отчетных данных возлагается на директора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tabs>
          <w:tab w:val="left" w:pos="11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 Департамент имеет право устанавливать в Соглашении формы предоставления Учреждением дополнительной отчетности и сроки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lef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jc w:val="center"/>
        <w:spacing w:line="28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Порядок осуществления </w:t>
      </w:r>
      <w:r>
        <w:rPr>
          <w:b/>
          <w:sz w:val="28"/>
          <w:szCs w:val="28"/>
        </w:rPr>
        <w:t xml:space="preserve">мониторинга</w:t>
      </w:r>
      <w:r>
        <w:rPr>
          <w:b/>
          <w:sz w:val="28"/>
          <w:szCs w:val="28"/>
        </w:rPr>
        <w:t xml:space="preserve"> за соблюдением целей,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center"/>
        <w:spacing w:line="28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условий и порядка предоставления субсидий на иные цели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8"/>
        <w:jc w:val="center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и ответственность за их несоблюдение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Департамент и орган муниципального финансового контроля осуществляют обязательную проверку соблюдения целей и условий предоставления Учреждению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осуществляет мониторинг достижения значений результатов предоставления субсидий на иные цели, определенных в Соглашении, и событий, отражающ</w:t>
      </w:r>
      <w:r>
        <w:rPr>
          <w:sz w:val="28"/>
          <w:szCs w:val="28"/>
        </w:rPr>
        <w:t xml:space="preserve">их факт завершения соответствующего мероприятия по получению результата предоставления субсидий на иные цели (контрольная точка) в порядке и по формам, которые установлены Порядком проведения мониторинга достижения результатов предоставления субсидий, в то</w:t>
      </w:r>
      <w:r>
        <w:rPr>
          <w:sz w:val="28"/>
          <w:szCs w:val="28"/>
        </w:rPr>
        <w:t xml:space="preserve">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Ответственность за нецелевое использование средств субсиди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 иные цели, несоблюдение условий их предоставления, установленных настоящим Порядком и (или) Соглашением, несет руководитель Учреждения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 xml:space="preserve">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несоблюдения Учреждением ц</w:t>
      </w:r>
      <w:r>
        <w:rPr>
          <w:sz w:val="28"/>
          <w:szCs w:val="28"/>
        </w:rPr>
        <w:t xml:space="preserve">елей и условий, установленных при предоставлении субсидий на иные цели, выявленного по результатам проверок, проведенных Департаментом и органом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</w:t>
      </w:r>
      <w:r>
        <w:rPr>
          <w:sz w:val="28"/>
          <w:szCs w:val="28"/>
        </w:rPr>
        <w:t xml:space="preserve">овании требования Департамента –</w:t>
      </w:r>
      <w:r>
        <w:rPr>
          <w:sz w:val="28"/>
          <w:szCs w:val="28"/>
        </w:rPr>
        <w:t xml:space="preserve"> в течение 30 календарных дней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со дня получения Учреждением соответствующего требования;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и (или) предписания органа муниц</w:t>
      </w:r>
      <w:r>
        <w:rPr>
          <w:sz w:val="28"/>
          <w:szCs w:val="28"/>
        </w:rPr>
        <w:t xml:space="preserve">ипального финансового контроля –</w:t>
      </w:r>
      <w:r>
        <w:rPr>
          <w:sz w:val="28"/>
          <w:szCs w:val="28"/>
        </w:rPr>
        <w:t xml:space="preserve"> в срок, установленный в соответствии </w:t>
      </w:r>
      <w:r>
        <w:rPr>
          <w:sz w:val="28"/>
          <w:szCs w:val="28"/>
        </w:rPr>
        <w:t xml:space="preserve">с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Учреждением требований о возврате субсидий на иные цели Департамент обеспечивает взыскание субсидий на иные цели в судебном порядке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случае недостижения результата предоставления субсидий на иные цели, установленного пунктом 2.13 настоящего Порядка, субсидии на иные цели подлежат возврату в доход бюджета города Перми в течение 10 рабочих дней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со дня выявления указанного недостижения.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sz w:val="28"/>
          <w:szCs w:val="28"/>
        </w:rPr>
        <w:t xml:space="preserve">Остатки субсидий на иные цели по состоянию на 01 января очередного финансового года, не использованные Учреждением в текущем финансовом году, подлежат перечислению в доход бюджета города Перми не позднее первых 4 рабочих дней очередного финансового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на иные цели, перечисленные Учреждение</w:t>
      </w:r>
      <w:r>
        <w:rPr>
          <w:sz w:val="28"/>
          <w:szCs w:val="28"/>
        </w:rPr>
        <w:t xml:space="preserve">м в доход бюджета города Перми, возвращаются Учреждению в очередном финансовом году при наличии потребности в их направлении на те же цели на основании запроса Учреждения в соответствии с решением Департамента, оформленным приказом начальника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остатков субсидий на иные цели принимается Департаментом по итогам рассмотрения запроса Учреждения, представленного в Департамент до 05 февраля текущего года и отражающего причины образования неиспользованных остатков и не</w:t>
      </w:r>
      <w:r>
        <w:rPr>
          <w:sz w:val="28"/>
          <w:szCs w:val="28"/>
        </w:rPr>
        <w:t xml:space="preserve">обходимости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принимает решение о возврате остатков субсидий на иные цели в течение 20 рабочих дней со дня поступления информации, указанной в абзаце третьем настоящего пункта, но не позднее 20 мая текущего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неиспользованные остатки субсидий на иные цели не перечислены Учреждением в доход бюджета города Перми в сроки, установленные абзацем первым настоящего пункта, они подлежат взысканию в установленном действующим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4.6. В случае поступления средств от возврата ранее произведенных Учреждением выплат, источником финансового обеспечения которых являются субсидии на иные цели, </w:t>
      </w:r>
      <w:r>
        <w:rPr>
          <w:sz w:val="28"/>
          <w:szCs w:val="28"/>
        </w:rPr>
        <w:t xml:space="preserve">для достижения целей, установленных при предоставлении субсидий </w:t>
      </w:r>
      <w:r>
        <w:rPr>
          <w:sz w:val="28"/>
          <w:szCs w:val="28"/>
        </w:rPr>
        <w:t xml:space="preserve">на иные цели, Департамент в течение 30 рабочих дней с момента их поступления принимает решение об использовании в текущем финансовом году указанных средств путем издания соответствующего приказа об использовании в текущем финансовом году указанных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Решение Департамента об использовании в текущем финансовом году указанных средств принимается при наличии потребности Учреждения по итогам рассмотрения запроса, представленного Учреждением в Департамент в течение </w:t>
      </w:r>
      <w:r>
        <w:rPr>
          <w:sz w:val="28"/>
          <w:szCs w:val="28"/>
        </w:rPr>
        <w:t xml:space="preserve">30 рабочих дней с момента поступления средств в Учреждение и отражающего не</w:t>
      </w:r>
      <w:r>
        <w:rPr>
          <w:sz w:val="28"/>
          <w:szCs w:val="28"/>
        </w:rPr>
        <w:t xml:space="preserve">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10"/>
      <w:headerReference w:type="even" r:id="rId11"/>
      <w:headerReference w:type="first" r:id="rId12"/>
      <w:footerReference w:type="default" r:id="rId14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</w:pPr>
    <w:fldSimple w:instr="PAGE \* MERGEFORMAT">
      <w:r>
        <w:t xml:space="preserve">1</w:t>
      </w:r>
    </w:fldSimple>
    <w:r/>
    <w:r/>
  </w:p>
  <w:p>
    <w:pPr>
      <w:pStyle w:val="768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29"/>
    </w:pPr>
    <w:r/>
    <w:r/>
  </w:p>
  <w:p>
    <w:pPr>
      <w:pStyle w:val="91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</w:pPr>
    <w:r/>
    <w:r/>
  </w:p>
  <w:p>
    <w:pPr>
      <w:pStyle w:val="768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227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8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75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92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11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71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632" w:hanging="216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227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8"/>
    <w:next w:val="91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8"/>
    <w:next w:val="918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8"/>
    <w:next w:val="918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8"/>
    <w:next w:val="918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8"/>
    <w:next w:val="918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8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8"/>
    <w:next w:val="918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link w:val="760"/>
    <w:uiPriority w:val="10"/>
    <w:rPr>
      <w:sz w:val="48"/>
      <w:szCs w:val="48"/>
    </w:rPr>
  </w:style>
  <w:style w:type="paragraph" w:styleId="762">
    <w:name w:val="Subtitle"/>
    <w:basedOn w:val="918"/>
    <w:next w:val="91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918"/>
    <w:next w:val="918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8"/>
    <w:next w:val="918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8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link w:val="768"/>
    <w:uiPriority w:val="99"/>
  </w:style>
  <w:style w:type="paragraph" w:styleId="770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link w:val="770"/>
    <w:uiPriority w:val="99"/>
  </w:style>
  <w:style w:type="paragraph" w:styleId="772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next w:val="918"/>
    <w:link w:val="918"/>
    <w:qFormat/>
    <w:rPr>
      <w:lang w:val="ru-RU" w:eastAsia="ru-RU" w:bidi="ar-SA"/>
    </w:rPr>
  </w:style>
  <w:style w:type="paragraph" w:styleId="919">
    <w:name w:val="Заголовок 1"/>
    <w:basedOn w:val="918"/>
    <w:next w:val="918"/>
    <w:link w:val="1013"/>
    <w:qFormat/>
    <w:pPr>
      <w:ind w:right="-1" w:firstLine="709"/>
      <w:jc w:val="both"/>
      <w:keepNext/>
      <w:outlineLvl w:val="0"/>
    </w:pPr>
    <w:rPr>
      <w:sz w:val="24"/>
    </w:rPr>
  </w:style>
  <w:style w:type="paragraph" w:styleId="920">
    <w:name w:val="Заголовок 2"/>
    <w:basedOn w:val="918"/>
    <w:next w:val="918"/>
    <w:link w:val="918"/>
    <w:qFormat/>
    <w:pPr>
      <w:ind w:right="-1"/>
      <w:jc w:val="both"/>
      <w:keepNext/>
      <w:outlineLvl w:val="1"/>
    </w:pPr>
    <w:rPr>
      <w:sz w:val="24"/>
    </w:rPr>
  </w:style>
  <w:style w:type="character" w:styleId="921">
    <w:name w:val="Основной шрифт абзаца"/>
    <w:next w:val="921"/>
    <w:link w:val="918"/>
    <w:semiHidden/>
  </w:style>
  <w:style w:type="table" w:styleId="922">
    <w:name w:val="Обычная таблица"/>
    <w:next w:val="922"/>
    <w:link w:val="918"/>
    <w:semiHidden/>
    <w:tblPr/>
  </w:style>
  <w:style w:type="numbering" w:styleId="923">
    <w:name w:val="Нет списка"/>
    <w:next w:val="923"/>
    <w:link w:val="918"/>
    <w:semiHidden/>
  </w:style>
  <w:style w:type="paragraph" w:styleId="924">
    <w:name w:val="Название объекта"/>
    <w:basedOn w:val="918"/>
    <w:next w:val="918"/>
    <w:link w:val="91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Основной текст"/>
    <w:basedOn w:val="918"/>
    <w:next w:val="925"/>
    <w:link w:val="953"/>
    <w:pPr>
      <w:ind w:right="3117"/>
    </w:pPr>
    <w:rPr>
      <w:rFonts w:ascii="Courier New" w:hAnsi="Courier New"/>
      <w:sz w:val="26"/>
    </w:rPr>
  </w:style>
  <w:style w:type="paragraph" w:styleId="926">
    <w:name w:val="Основной текст с отступом"/>
    <w:basedOn w:val="918"/>
    <w:next w:val="926"/>
    <w:link w:val="918"/>
    <w:pPr>
      <w:ind w:right="-1"/>
      <w:jc w:val="both"/>
    </w:pPr>
    <w:rPr>
      <w:sz w:val="26"/>
    </w:rPr>
  </w:style>
  <w:style w:type="paragraph" w:styleId="927">
    <w:name w:val="Нижний колонтитул"/>
    <w:basedOn w:val="918"/>
    <w:next w:val="927"/>
    <w:link w:val="1012"/>
    <w:uiPriority w:val="99"/>
    <w:pPr>
      <w:tabs>
        <w:tab w:val="center" w:pos="4153" w:leader="none"/>
        <w:tab w:val="right" w:pos="8306" w:leader="none"/>
      </w:tabs>
    </w:pPr>
  </w:style>
  <w:style w:type="character" w:styleId="928">
    <w:name w:val="Номер страницы"/>
    <w:basedOn w:val="921"/>
    <w:next w:val="928"/>
    <w:link w:val="918"/>
  </w:style>
  <w:style w:type="paragraph" w:styleId="929">
    <w:name w:val="Верхний колонтитул"/>
    <w:basedOn w:val="918"/>
    <w:next w:val="929"/>
    <w:link w:val="932"/>
    <w:uiPriority w:val="99"/>
    <w:pPr>
      <w:tabs>
        <w:tab w:val="center" w:pos="4153" w:leader="none"/>
        <w:tab w:val="right" w:pos="8306" w:leader="none"/>
      </w:tabs>
    </w:pPr>
  </w:style>
  <w:style w:type="paragraph" w:styleId="930">
    <w:name w:val="Текст выноски"/>
    <w:basedOn w:val="918"/>
    <w:next w:val="930"/>
    <w:link w:val="931"/>
    <w:uiPriority w:val="99"/>
    <w:rPr>
      <w:rFonts w:ascii="Segoe UI" w:hAnsi="Segoe UI" w:cs="Segoe UI"/>
      <w:sz w:val="18"/>
      <w:szCs w:val="18"/>
    </w:rPr>
  </w:style>
  <w:style w:type="character" w:styleId="931">
    <w:name w:val="Текст выноски Знак"/>
    <w:next w:val="931"/>
    <w:link w:val="930"/>
    <w:uiPriority w:val="99"/>
    <w:rPr>
      <w:rFonts w:ascii="Segoe UI" w:hAnsi="Segoe UI" w:cs="Segoe UI"/>
      <w:sz w:val="18"/>
      <w:szCs w:val="18"/>
    </w:rPr>
  </w:style>
  <w:style w:type="character" w:styleId="932">
    <w:name w:val="Верхний колонтитул Знак"/>
    <w:next w:val="932"/>
    <w:link w:val="929"/>
    <w:uiPriority w:val="99"/>
  </w:style>
  <w:style w:type="numbering" w:styleId="933">
    <w:name w:val="Нет списка1"/>
    <w:next w:val="923"/>
    <w:link w:val="918"/>
    <w:uiPriority w:val="99"/>
    <w:semiHidden/>
    <w:unhideWhenUsed/>
  </w:style>
  <w:style w:type="paragraph" w:styleId="934">
    <w:name w:val="Без интервала"/>
    <w:next w:val="934"/>
    <w:link w:val="91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5">
    <w:name w:val="Гиперссылка"/>
    <w:next w:val="935"/>
    <w:link w:val="918"/>
    <w:uiPriority w:val="99"/>
    <w:unhideWhenUsed/>
    <w:rPr>
      <w:color w:val="0000ff"/>
      <w:u w:val="single"/>
    </w:rPr>
  </w:style>
  <w:style w:type="character" w:styleId="936">
    <w:name w:val="Просмотренная гиперссылка"/>
    <w:next w:val="936"/>
    <w:link w:val="918"/>
    <w:uiPriority w:val="99"/>
    <w:unhideWhenUsed/>
    <w:rPr>
      <w:color w:val="800080"/>
      <w:u w:val="single"/>
    </w:rPr>
  </w:style>
  <w:style w:type="paragraph" w:styleId="937">
    <w:name w:val="xl65"/>
    <w:basedOn w:val="918"/>
    <w:next w:val="937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66"/>
    <w:basedOn w:val="918"/>
    <w:next w:val="938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67"/>
    <w:basedOn w:val="918"/>
    <w:next w:val="939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>
    <w:name w:val="xl68"/>
    <w:basedOn w:val="918"/>
    <w:next w:val="940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>
    <w:name w:val="xl69"/>
    <w:basedOn w:val="918"/>
    <w:next w:val="941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xl70"/>
    <w:basedOn w:val="918"/>
    <w:next w:val="942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>
    <w:name w:val="xl71"/>
    <w:basedOn w:val="918"/>
    <w:next w:val="943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2"/>
    <w:basedOn w:val="918"/>
    <w:next w:val="944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>
    <w:name w:val="xl73"/>
    <w:basedOn w:val="918"/>
    <w:next w:val="945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>
    <w:name w:val="xl74"/>
    <w:basedOn w:val="918"/>
    <w:next w:val="946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>
    <w:name w:val="xl75"/>
    <w:basedOn w:val="918"/>
    <w:next w:val="947"/>
    <w:link w:val="9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xl76"/>
    <w:basedOn w:val="918"/>
    <w:next w:val="948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>
    <w:name w:val="xl77"/>
    <w:basedOn w:val="918"/>
    <w:next w:val="949"/>
    <w:link w:val="91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>
    <w:name w:val="xl78"/>
    <w:basedOn w:val="918"/>
    <w:next w:val="950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>
    <w:name w:val="xl79"/>
    <w:basedOn w:val="918"/>
    <w:next w:val="951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>
    <w:name w:val="Форма"/>
    <w:next w:val="952"/>
    <w:link w:val="918"/>
    <w:rPr>
      <w:sz w:val="28"/>
      <w:szCs w:val="28"/>
      <w:lang w:val="ru-RU" w:eastAsia="ru-RU" w:bidi="ar-SA"/>
    </w:rPr>
  </w:style>
  <w:style w:type="character" w:styleId="953">
    <w:name w:val="Основной текст Знак"/>
    <w:next w:val="953"/>
    <w:link w:val="925"/>
    <w:rPr>
      <w:rFonts w:ascii="Courier New" w:hAnsi="Courier New"/>
      <w:sz w:val="26"/>
    </w:rPr>
  </w:style>
  <w:style w:type="paragraph" w:styleId="954">
    <w:name w:val="ConsPlusNormal"/>
    <w:next w:val="954"/>
    <w:link w:val="918"/>
    <w:rPr>
      <w:sz w:val="28"/>
      <w:szCs w:val="28"/>
      <w:lang w:val="ru-RU" w:eastAsia="ru-RU" w:bidi="ar-SA"/>
    </w:rPr>
  </w:style>
  <w:style w:type="numbering" w:styleId="955">
    <w:name w:val="Нет списка11"/>
    <w:next w:val="923"/>
    <w:link w:val="918"/>
    <w:uiPriority w:val="99"/>
    <w:semiHidden/>
    <w:unhideWhenUsed/>
  </w:style>
  <w:style w:type="numbering" w:styleId="956">
    <w:name w:val="Нет списка111"/>
    <w:next w:val="923"/>
    <w:link w:val="918"/>
    <w:uiPriority w:val="99"/>
    <w:semiHidden/>
    <w:unhideWhenUsed/>
  </w:style>
  <w:style w:type="paragraph" w:styleId="957">
    <w:name w:val="font5"/>
    <w:basedOn w:val="918"/>
    <w:next w:val="957"/>
    <w:link w:val="91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8">
    <w:name w:val="xl80"/>
    <w:basedOn w:val="918"/>
    <w:next w:val="958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9">
    <w:name w:val="xl81"/>
    <w:basedOn w:val="918"/>
    <w:next w:val="959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0">
    <w:name w:val="xl82"/>
    <w:basedOn w:val="918"/>
    <w:next w:val="960"/>
    <w:link w:val="91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1">
    <w:name w:val="Сетка таблицы"/>
    <w:basedOn w:val="922"/>
    <w:next w:val="961"/>
    <w:link w:val="91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62">
    <w:name w:val="xl83"/>
    <w:basedOn w:val="918"/>
    <w:next w:val="96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84"/>
    <w:basedOn w:val="918"/>
    <w:next w:val="96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85"/>
    <w:basedOn w:val="918"/>
    <w:next w:val="96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>
    <w:name w:val="xl86"/>
    <w:basedOn w:val="918"/>
    <w:next w:val="96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>
    <w:name w:val="xl87"/>
    <w:basedOn w:val="918"/>
    <w:next w:val="96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>
    <w:name w:val="xl88"/>
    <w:basedOn w:val="918"/>
    <w:next w:val="967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>
    <w:name w:val="xl89"/>
    <w:basedOn w:val="918"/>
    <w:next w:val="968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>
    <w:name w:val="xl90"/>
    <w:basedOn w:val="918"/>
    <w:next w:val="969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91"/>
    <w:basedOn w:val="918"/>
    <w:next w:val="970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2"/>
    <w:basedOn w:val="918"/>
    <w:next w:val="971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>
    <w:name w:val="xl93"/>
    <w:basedOn w:val="918"/>
    <w:next w:val="97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>
    <w:name w:val="xl94"/>
    <w:basedOn w:val="918"/>
    <w:next w:val="973"/>
    <w:link w:val="91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>
    <w:name w:val="xl95"/>
    <w:basedOn w:val="918"/>
    <w:next w:val="97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>
    <w:name w:val="xl96"/>
    <w:basedOn w:val="918"/>
    <w:next w:val="97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>
    <w:name w:val="xl97"/>
    <w:basedOn w:val="918"/>
    <w:next w:val="97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>
    <w:name w:val="xl98"/>
    <w:basedOn w:val="918"/>
    <w:next w:val="977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8">
    <w:name w:val="xl99"/>
    <w:basedOn w:val="918"/>
    <w:next w:val="978"/>
    <w:link w:val="91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>
    <w:name w:val="xl100"/>
    <w:basedOn w:val="918"/>
    <w:next w:val="979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1"/>
    <w:basedOn w:val="918"/>
    <w:next w:val="980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2"/>
    <w:basedOn w:val="918"/>
    <w:next w:val="981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3"/>
    <w:basedOn w:val="918"/>
    <w:next w:val="982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4"/>
    <w:basedOn w:val="918"/>
    <w:next w:val="98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5"/>
    <w:basedOn w:val="918"/>
    <w:next w:val="98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6"/>
    <w:basedOn w:val="918"/>
    <w:next w:val="98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6">
    <w:name w:val="xl107"/>
    <w:basedOn w:val="918"/>
    <w:next w:val="98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08"/>
    <w:basedOn w:val="918"/>
    <w:next w:val="987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09"/>
    <w:basedOn w:val="918"/>
    <w:next w:val="988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0"/>
    <w:basedOn w:val="918"/>
    <w:next w:val="989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1"/>
    <w:basedOn w:val="918"/>
    <w:next w:val="990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2"/>
    <w:basedOn w:val="918"/>
    <w:next w:val="991"/>
    <w:link w:val="91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2">
    <w:name w:val="xl113"/>
    <w:basedOn w:val="918"/>
    <w:next w:val="992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4"/>
    <w:basedOn w:val="918"/>
    <w:next w:val="993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5"/>
    <w:basedOn w:val="918"/>
    <w:next w:val="994"/>
    <w:link w:val="91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5">
    <w:name w:val="xl116"/>
    <w:basedOn w:val="918"/>
    <w:next w:val="995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>
    <w:name w:val="xl117"/>
    <w:basedOn w:val="918"/>
    <w:next w:val="996"/>
    <w:link w:val="91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>
    <w:name w:val="xl118"/>
    <w:basedOn w:val="918"/>
    <w:next w:val="997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19"/>
    <w:basedOn w:val="918"/>
    <w:next w:val="998"/>
    <w:link w:val="9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>
    <w:name w:val="xl120"/>
    <w:basedOn w:val="918"/>
    <w:next w:val="999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>
    <w:name w:val="xl121"/>
    <w:basedOn w:val="918"/>
    <w:next w:val="1000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>
    <w:name w:val="xl122"/>
    <w:basedOn w:val="918"/>
    <w:next w:val="1001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>
    <w:name w:val="xl123"/>
    <w:basedOn w:val="918"/>
    <w:next w:val="100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>
    <w:name w:val="xl124"/>
    <w:basedOn w:val="918"/>
    <w:next w:val="100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>
    <w:name w:val="xl125"/>
    <w:basedOn w:val="918"/>
    <w:next w:val="100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5">
    <w:name w:val="Нет списка2"/>
    <w:next w:val="923"/>
    <w:link w:val="918"/>
    <w:uiPriority w:val="99"/>
    <w:semiHidden/>
    <w:unhideWhenUsed/>
  </w:style>
  <w:style w:type="numbering" w:styleId="1006">
    <w:name w:val="Нет списка3"/>
    <w:next w:val="923"/>
    <w:link w:val="918"/>
    <w:uiPriority w:val="99"/>
    <w:semiHidden/>
    <w:unhideWhenUsed/>
  </w:style>
  <w:style w:type="paragraph" w:styleId="1007">
    <w:name w:val="font6"/>
    <w:basedOn w:val="918"/>
    <w:next w:val="1007"/>
    <w:link w:val="9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>
    <w:name w:val="font7"/>
    <w:basedOn w:val="918"/>
    <w:next w:val="1008"/>
    <w:link w:val="9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>
    <w:name w:val="font8"/>
    <w:basedOn w:val="918"/>
    <w:next w:val="1009"/>
    <w:link w:val="9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0">
    <w:name w:val="Нет списка4"/>
    <w:next w:val="923"/>
    <w:link w:val="918"/>
    <w:uiPriority w:val="99"/>
    <w:semiHidden/>
    <w:unhideWhenUsed/>
  </w:style>
  <w:style w:type="paragraph" w:styleId="1011">
    <w:name w:val="Абзац списка"/>
    <w:basedOn w:val="918"/>
    <w:next w:val="1011"/>
    <w:link w:val="9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12">
    <w:name w:val="Нижний колонтитул Знак"/>
    <w:next w:val="1012"/>
    <w:link w:val="927"/>
    <w:uiPriority w:val="99"/>
  </w:style>
  <w:style w:type="character" w:styleId="1013">
    <w:name w:val="Заголовок 1 Знак"/>
    <w:next w:val="1013"/>
    <w:link w:val="919"/>
    <w:rPr>
      <w:sz w:val="24"/>
    </w:rPr>
  </w:style>
  <w:style w:type="character" w:styleId="1014" w:default="1">
    <w:name w:val="Default Paragraph Font"/>
    <w:uiPriority w:val="1"/>
    <w:semiHidden/>
    <w:unhideWhenUsed/>
  </w:style>
  <w:style w:type="numbering" w:styleId="1015" w:default="1">
    <w:name w:val="No List"/>
    <w:uiPriority w:val="99"/>
    <w:semiHidden/>
    <w:unhideWhenUsed/>
  </w:style>
  <w:style w:type="table" w:styleId="10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Relationship Id="rId16" Type="http://schemas.openxmlformats.org/officeDocument/2006/relationships/image" Target="media/image2.wmf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shumilova-yan</cp:lastModifiedBy>
  <cp:revision>9</cp:revision>
  <dcterms:created xsi:type="dcterms:W3CDTF">2025-10-19T05:01:00Z</dcterms:created>
  <dcterms:modified xsi:type="dcterms:W3CDTF">2025-10-22T05:57:18Z</dcterms:modified>
  <cp:version>983040</cp:version>
</cp:coreProperties>
</file>