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jc w:val="right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к решению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Пермской городской Думы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Случаи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предоставления из бюджета города Перми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 также физическим лицам – производителям товаров, работ, услу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 некоммерческим организациям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грантов в форме субсидий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некоммерческим организациям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861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6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704"/>
        <w:gridCol w:w="9214"/>
      </w:tblGrid>
      <w:tr>
        <w:trPr>
          <w:tblHeader/>
        </w:trPr>
        <w:tblPrEx/>
        <w:tc>
          <w:tcPr>
            <w:tcW w:w="704" w:type="dxa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№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  <w:tc>
          <w:tcPr>
            <w:tcW w:w="9214" w:type="dxa"/>
            <w:noWrap w:val="false"/>
            <w:textDirection w:val="lrTb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Случаи предоставления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Субсидии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образовательным организациям, индивидуальным предпринимателям, осуществляющим образовательную деятельность по образовательным программам дошкольного образования, присмотр и уход за детьми в возрасте до 8 лет на территории города Перми и имеющим лице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нзию на осуществление образовательной деятельности, по возмещению части затрат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рганизациям отдыха детей и их оздоровления независимо от организационно-правовой формы и формы собственности (за исключением субсидий государственных (муниципальных) учреждений), индивидуальным предпринимателям в целях возмещения затрат на отдых детей в св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язи с оказанием услуг по организации отдыха детей и молодежи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рганизациям отдыха детей и их оздоровления (за исключением субсидий государственных (муниципальных) учреждений), индивидуальным предпринимателям, расположенным на территории Пермского края и оказывающим услуги с использованием сертификата на отдых детей 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их оздоровление, на возмещение части затрат на отдых и оздоровление детей в связи с оказанием услуг с использованием сертификата, дающего право на частичную оплату путевки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озяйствующим субъектам (за исключением субсидий государственных (муниципальных) учреждений) независимо от организационно-правовой формы и формы собственности, индивидуальным предпринимателям на приобретение путевок в загородные лагеря отдыха и оздоровления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детей, детские оздоровительные лагеря санаторного типа для детей работников данных хозяйствующих субъектов, индивидуальных предпринимателей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зяйствующим субъектам (за исключением субсидий государственных (муниципальных) учреждений) независимо от организационно-правовой формы и формы собственности, имеющим во владении и(или) пользовании имущество, на базе которого организован загородный лагерь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тдыха и оздоровления детей, детский оздоровительный лагерь санаторного типа, на оздоровление детей работников данных хозяйствующих субъектов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многоквартирном доме, выбравшим способ управления многоквартирным домом - непосредственное управление собственниками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мещений в многоквартирном доме, товариществам собственников жилья,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учреждений), территориальным обществ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енным самоуправлениям, зарегистрированным в качестве юридических лиц, в целях возмещения затрат в связи с обустройством детских игровых и (или) детских спортивных площадок на земельных участках, находящихся в общей долевой собственности собственников помещ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ений многоквартирных домов города Перми и на территориях индивидуальной жилой застройки города Перми на земельных участках, находящихся в муниципальной собственности, и землях или земельных участках,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многоквартирном доме, выбравшим способ управления многоквартирным домом - непосредственное управление собственниками помещений в многоквартирном доме, това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риществам собственников жилья, жилищным кооперативам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целях возмещения затрат в связи с выполнением работ по бла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гоустройству придомовых территорий многоквартирных домов на земельных участках, находящихся в общей долевой собственности собственников помещений в многоквартирных домах города Перми, а также территорий (земель, земельных участков), фактически используемых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собственниками помещений многоквартирного дома для эксплуатации многоквартирного дома и объектов, входящих в состав общего имущества в таком доме, и находящихся в муниципальной собственности и (или) государственная собственность на которые не разграничена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многоквартирных домах города Перми, выбравшим в качестве способа управления многоквартирным домом - непосредственное управление собственниками помещений в многоквартирном доме, товариществам собственников жилья, жилищным коопера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тивам или иным специализированным потребительским кооперативам, управляющим организациям (за исключением государственных (муниципальных) учреждений) в целях возмещения затрат в связи с благоустройством дворовых территорий многоквартирных домов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управляющим организациям, товариществам собственников жилья, жилищным кооперативам или иным специализированным потребительским кооперативам, а при непосредственном управлении мног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оквартирным домом собственниками помещений - иным лицам, оказывающим услуги (выполняющим работы) по содержанию общего имущества многоквартирных домов, в части возмещения недополученных доходов, связанных с предоставлением гражданам мер социальной поддержки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в виде уменьшения размера платы за содержание жилого помещения, признанного в установленном порядке непригодным для проживания и (или) расположенного в многоквартирном доме, признанном в установленном порядке аварийным и подлежащим сносу или реконструкции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товариществам собственников жилья, жилищным, жилищно-строительным кооперативам, управляющим организациям, специализированной некоммерческой орга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низации, осуществляющей деятельность, направленную на обеспечение проведения капитального ремонта общего имущества в многоквартирных домах, в целях финансового обеспечения затрат по проведению капитального ремонта фасадов многоквартирных домов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муниципальному предприятию «Пермводоканал» на финансовое обеспечение расходов по погашению денежных обязательств по договору займа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муниципальному предприятию «Пермводоканал» на финансовое обеспечение затрат, связанных с содержанием санитарно-бытовых помещений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ридическим лицам (за исключением государственных (муниципальных) учреждений), индивидуальным предпринимателям, осуществляющим перевозку пассажиров автомобильным транспортом по муниципальным маршрутам регулярных перевозок города Перми по регулируемым тарифа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м, в целях возмещения затрат, связанных с уплатой лизинговых платежей по договорам финансовой аренды (лизинга)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1.14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собственникам помещений в многокварт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ирных домах города Перми, выбравших в качестве способа управления многоквартирным домом непосредственное управление собственниками помещений в многоквартирном доме, товариществам собственников жилья, жилищным кооперативам или иным специализированным потреб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ительским кооперативам, управляющим организациям (за исключением государственных (муниципальных) учреждений) в целях возмещения затрат в связи с обустройством контейнерных площадок нового образца на придомовых территориях многоквартирных домов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Субсидии некоммерческим организациям, не являющимся государственными (муниципальными) учреждениями: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некоммерческой организации «Фонд Развития Пермского Баскетбола «ПАРМА» в целях возмещения затрат, связанных с оказанием содействия субъекту физической культуры и спорта, осуществляющему свою деятельность на территории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организацией и проведением спортивных мероприятий для лиц с ограниченными возможностями здоровья согласно календарному плану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общественным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организациям, внесенным в региональный реестр народных дружин и общественных объединений правоохранительной направленности, на материальное стимулирование деятельности народных дружинников, действующим на территории города Перми, в целях возмещения затрат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>
          <w:trHeight w:val="3956"/>
        </w:trPr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Пермской городской общественной организации ветеранов (пенсионеров) войны, труда, Вооруженных сил и правоохранительных органов, Общественной организации ветеранов (пенсионеров) войны, труда, Вооруженных Сил и правоохранительных органов Ленинского 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айона г. Перми, Общественной организации ветеранов (пенсионеров) войны, труда, Вооруженных Сил и правоохранительных органов Свердловского района г. Перми, Общественной организации ветеранов (пенсионеров) войны, труда, Вооруженных Сил и правоохранительных 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рганов Мотовилихинского района г. Перми, Общественной организации ветеранов (пенсионеров) войны, труда, Вооруженных Сил и правоохранительных органов Дзержинского района г. Перми, Общественной организации ветеранов (пенсионеров) войны, труда, Вооруженных си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л и правоохранительных органов Индустриального района г. Перми, Общественной организации ветеранов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(пенсионеров)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войны, труда, вооруженных сил и правоохранительных органов Кировского района г. Перми, Общественной организации ветеранов (пенсионеров) войны, труда, Вооруже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нных сил и правоохранительных органов Орджоникидзевского района г. Перми, Общественной организации ветеранов (пенсионеров) войны, труда, вооруженных сил и правоохранительных органов администрации п. Н. Ляды г. Перми, на финансовое обеспечение затрат, связа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нных с осуществлением уставной деятельности, направленной на организацию общественного контроля за выполнением законодательства в сфере защиты прав, свобод и интересов ветеранов (пенсионеров) войны, труда, Вооруженных Сил и правоохранительных органов, орга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низацию и проведение мероприятий для ветеранов (пенсионеров) войны, труда, Вооруженных Сил и правоохранительных органов города Перми, организацию и проведение мероприятий, направленных на патриотическое воспитание молодежи, повышение гражданской активности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территориальным общественным самоуправлениям на финансовое обеспечение затрат, связанных с осуществлением хозяйственной деятельности, направленной на удовлетворение социально-бытовых потребностей граждан, проживающих на соо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тветствующей территории, организацию и проведение мероприятий по работе с населением, в том числе на материально-техническое обеспечение деятельности территориальных общественных самоуправлений, содержание помещения, оплату коммунальных услуг, оплату труда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программам, на возмещение части затрат по реализации основных общеобразоват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ельных программ начального общего образования, по реализации основных общеобразовательных программ основного общего образования, по реализации основных общеобразовательных программ среднего общего образования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2.7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имеющим лицензию и государственную аккредитацию, в целях возмещения затрат, связанных с предоставлением мер социальной поддержки отдельным категориям лиц, которым присуждена ученая степень кандидата наук, доктора 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ук, работающих в указанных организациях, и администрированием данных расходов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на финансовое обеспечение затрат, связанных с организацией занятости молодежи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общественным объединениям пожарной охраны в целях возмещения затрат на материальное стимулирование деятельности добровольных пожарных, действующих на территории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выполняющим муниципальные работы в сфере молодежной политики, на финансовое обеспечение затрат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на финансовое обеспечение затрат, связанных с осуществлением хозяйственной деятельности, направленной на организацию и проведение мероприятий военно-патриотич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еской тематики, по информированию населения города Перми о деятельности территориальных общественных самоуправлений, по информированию населения города Перми о деятельности, направленной на сохранение и развитие традиций гражданственности и патриотизма, по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 проведению семинаров, круглых столов для органов территориальных общественных самоуправлений, по проведению форумов, по проведению мероприятий, направленных на оказание информационно-методической, консультационной и ресурсной поддержки, на проведение меро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приятий, приуроченных к Празднику Весны и Труда, а также на проведение культурно-массовых и спортивных мероприятий по месту жительства населения в рамках реализации мероприятий, направленных на решение вопросов местного значения в микрорайонах города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(муниципальными) учреждениями, на финансовое обеспечение затрат, связанных с осуществлением хозяйственной деятельности, направленной на организацию и проведение мероприятий в рамках укрепления межнационального и межконфессионального согласия в городе Перми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имеющим лицензию и государственную аккредитацию, в целях возмещения затрат, связанных с предоставлением мер социальной поддержки учащимся из семей, имеющих детей, из многодетных семей, среднедушевой доход которых ни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же величины прожиточного минимума на душу населения, установленной в Пермском крае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2.14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астным общеобразовательным организациям, осуществляющим на территории города Перми образовательную деятельность по имеющим государственную аккредитацию основным общеобразовательным программам, в целях возмещения затрат, связанных с предоставлением мер соци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альной поддержки в форме предоставления бесплатного питания отдельным категориям учащихся в частных общеобразовательных организациях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2.15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екоммерческим организациям (за исключением субсидий государственных (муниципальных) учреждений) на приобретение путевок в загородные лагеря отдыха и оздоровления детей, детские оздоровительные лагеря санаторного типа для детей работников данных некоммерчес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ких организаций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2.16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оказанием информационно-консультативной поддержки местным товаропроизводителям в виде организации и проведения конференций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lang w:val="ru-RU"/>
              </w:rPr>
              <w:t xml:space="preserve">2.17</w:t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strike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организациям, не являющимся государственными (муниципальными) учреждениями, в целях возмещения затрат, связанных с реализацией социально значимых программ в сфере физической культуры и спорта</w:t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strike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2.18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рганизациям отдыха детей и их оздоровления (за исключением субсидий государственных (муниципальных) учреждений), расположенным на территории Пермского края и оказывающим услуги с использованием сертификата на отдых детей и их оздоровление, на возмещение ча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сти затрат на отдых и оздоровление детей в связи с оказанием услуг с использованием сертификата, дающего право на частичную оплату путевки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2.19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коммерческим организациям (за исключением субсидий государственных (муниципальных) учреждений) независимо от организационно-правовой формы и формы собственности, имеющим во владении и(или) пользовании имущество, на базе которого организован загородный лаге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рь отдыха и оздоровления детей, детский оздоровительный лагерь санаторного типа, на оздоровление детей работников данных некоммерческих организаций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2.20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организациям (за исключением субсидий государственных (муниципальных) учреждений) на финансовое обеспечение затрат, связанных с проведением мероприятий по профилактике семейного и бытового насилия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2.21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физкультурно-спортивным клубам по месту жительства в целях возмещения затрат на оказание содействия, связанных с осуществлением физкультурной деятельности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u w:val="none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2.22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организациям отдыха детей и их оздоровления независимо от организационно-правовой формы и формы собственности (за исключением субсидий государственных (муниципальных) учреждений) в целях возмещения затрат на отдых детей в связи с оказанием услуг по орг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анизации отдыха детей и молодежи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trike w:val="0"/>
                <w:color w:val="000000" w:themeColor="text1"/>
                <w:sz w:val="28"/>
                <w:szCs w:val="28"/>
                <w:u w:val="none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outlineLvl w:val="0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Гранты в форме субсидий некоммерческим организациям, не являющимся казенными учреждениями: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3.1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некоммерческим организаци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ям, не являющимся казенными учреждениями, в том числе общественным объединениям, территориальным общественным самоуправлениям, муниципальным бюджетным и автономным учреждениям, зарегистрированным в качестве юридического лица на территории города Перми и пл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анирующим реализацию мероприятий проекта на территории города Перми, на финансовое обеспечение затрат, связанных с реализацией социально значимых проектов победителями ежегодного городского конкурса социально значимых проектов, конкурса локальных инициатив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rPr/>
        <w:tblPrEx/>
        <w:tc>
          <w:tcPr>
            <w:tcW w:w="704" w:type="dxa"/>
            <w:vMerge w:val="restart"/>
            <w:noWrap w:val="false"/>
            <w:textDirection w:val="lrTb"/>
          </w:tcPr>
          <w:p>
            <w:pPr>
              <w:pStyle w:val="860"/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3.2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  <w:tc>
          <w:tcPr>
            <w:tcW w:w="9214" w:type="dxa"/>
            <w:vMerge w:val="restart"/>
            <w:noWrap w:val="false"/>
            <w:textDirection w:val="lrTb"/>
          </w:tcPr>
          <w:p>
            <w:pPr>
              <w:pStyle w:val="860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8"/>
                <w:szCs w:val="28"/>
                <w:lang w:val="ru-RU"/>
              </w:rPr>
              <w:t xml:space="preserve">государственному бюджетному учреждению «Институт территориального планирования» на финансовое обеспечение затрат, связанных с разработкой архитектурных и градостроительных концепций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</w:tbl>
    <w:p>
      <w:pP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6" w:bottom="1134" w:left="1418" w:header="426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110030508"/>
      <w:docPartObj>
        <w:docPartGallery w:val="Page Numbers (Top of Page)"/>
        <w:docPartUnique w:val="true"/>
      </w:docPartObj>
      <w:rPr/>
    </w:sdtPr>
    <w:sdtContent>
      <w:p>
        <w:pPr>
          <w:pStyle w:val="862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86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6"/>
    <w:next w:val="856"/>
    <w:link w:val="68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7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6"/>
    <w:next w:val="856"/>
    <w:link w:val="68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7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6"/>
    <w:next w:val="856"/>
    <w:link w:val="6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7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6"/>
    <w:next w:val="856"/>
    <w:link w:val="68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7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6"/>
    <w:next w:val="856"/>
    <w:link w:val="68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7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6"/>
    <w:next w:val="856"/>
    <w:link w:val="69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7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6"/>
    <w:next w:val="856"/>
    <w:link w:val="69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7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6"/>
    <w:next w:val="856"/>
    <w:link w:val="69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7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6"/>
    <w:next w:val="856"/>
    <w:link w:val="69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6"/>
    <w:uiPriority w:val="34"/>
    <w:qFormat/>
    <w:pPr>
      <w:ind w:left="720"/>
      <w:contextualSpacing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6"/>
    <w:next w:val="856"/>
    <w:link w:val="701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1">
    <w:name w:val="Title Char"/>
    <w:basedOn w:val="857"/>
    <w:link w:val="700"/>
    <w:uiPriority w:val="10"/>
    <w:rPr>
      <w:sz w:val="48"/>
      <w:szCs w:val="48"/>
    </w:rPr>
  </w:style>
  <w:style w:type="paragraph" w:styleId="702">
    <w:name w:val="Subtitle"/>
    <w:basedOn w:val="856"/>
    <w:next w:val="856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basedOn w:val="857"/>
    <w:link w:val="702"/>
    <w:uiPriority w:val="11"/>
    <w:rPr>
      <w:sz w:val="24"/>
      <w:szCs w:val="24"/>
    </w:rPr>
  </w:style>
  <w:style w:type="paragraph" w:styleId="704">
    <w:name w:val="Quote"/>
    <w:basedOn w:val="856"/>
    <w:next w:val="856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6"/>
    <w:next w:val="856"/>
    <w:link w:val="7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character" w:styleId="708">
    <w:name w:val="Header Char"/>
    <w:basedOn w:val="857"/>
    <w:link w:val="862"/>
    <w:uiPriority w:val="99"/>
  </w:style>
  <w:style w:type="character" w:styleId="709">
    <w:name w:val="Footer Char"/>
    <w:basedOn w:val="857"/>
    <w:link w:val="864"/>
    <w:uiPriority w:val="99"/>
  </w:style>
  <w:style w:type="paragraph" w:styleId="710">
    <w:name w:val="Caption"/>
    <w:basedOn w:val="856"/>
    <w:next w:val="85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864"/>
    <w:uiPriority w:val="99"/>
  </w:style>
  <w:style w:type="table" w:styleId="712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9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8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49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50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51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52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53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54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2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3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4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5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6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7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9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0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1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2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3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4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7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7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spacing w:after="57"/>
      <w:ind w:left="0" w:right="0" w:firstLine="0"/>
    </w:pPr>
  </w:style>
  <w:style w:type="paragraph" w:styleId="846">
    <w:name w:val="toc 2"/>
    <w:basedOn w:val="856"/>
    <w:next w:val="856"/>
    <w:uiPriority w:val="39"/>
    <w:unhideWhenUsed/>
    <w:pPr>
      <w:spacing w:after="57"/>
      <w:ind w:left="283" w:right="0" w:firstLine="0"/>
    </w:pPr>
  </w:style>
  <w:style w:type="paragraph" w:styleId="847">
    <w:name w:val="toc 3"/>
    <w:basedOn w:val="856"/>
    <w:next w:val="856"/>
    <w:uiPriority w:val="39"/>
    <w:unhideWhenUsed/>
    <w:pPr>
      <w:spacing w:after="57"/>
      <w:ind w:left="567" w:right="0" w:firstLine="0"/>
    </w:pPr>
  </w:style>
  <w:style w:type="paragraph" w:styleId="848">
    <w:name w:val="toc 4"/>
    <w:basedOn w:val="856"/>
    <w:next w:val="856"/>
    <w:uiPriority w:val="39"/>
    <w:unhideWhenUsed/>
    <w:pPr>
      <w:spacing w:after="57"/>
      <w:ind w:left="850" w:right="0" w:firstLine="0"/>
    </w:pPr>
  </w:style>
  <w:style w:type="paragraph" w:styleId="849">
    <w:name w:val="toc 5"/>
    <w:basedOn w:val="856"/>
    <w:next w:val="856"/>
    <w:uiPriority w:val="39"/>
    <w:unhideWhenUsed/>
    <w:pPr>
      <w:spacing w:after="57"/>
      <w:ind w:left="1134" w:right="0" w:firstLine="0"/>
    </w:pPr>
  </w:style>
  <w:style w:type="paragraph" w:styleId="850">
    <w:name w:val="toc 6"/>
    <w:basedOn w:val="856"/>
    <w:next w:val="856"/>
    <w:uiPriority w:val="39"/>
    <w:unhideWhenUsed/>
    <w:pPr>
      <w:spacing w:after="57"/>
      <w:ind w:left="1417" w:right="0" w:firstLine="0"/>
    </w:pPr>
  </w:style>
  <w:style w:type="paragraph" w:styleId="851">
    <w:name w:val="toc 7"/>
    <w:basedOn w:val="856"/>
    <w:next w:val="856"/>
    <w:uiPriority w:val="39"/>
    <w:unhideWhenUsed/>
    <w:pPr>
      <w:spacing w:after="57"/>
      <w:ind w:left="1701" w:right="0" w:firstLine="0"/>
    </w:pPr>
  </w:style>
  <w:style w:type="paragraph" w:styleId="852">
    <w:name w:val="toc 8"/>
    <w:basedOn w:val="856"/>
    <w:next w:val="856"/>
    <w:uiPriority w:val="39"/>
    <w:unhideWhenUsed/>
    <w:pPr>
      <w:spacing w:after="57"/>
      <w:ind w:left="1984" w:right="0" w:firstLine="0"/>
    </w:pPr>
  </w:style>
  <w:style w:type="paragraph" w:styleId="853">
    <w:name w:val="toc 9"/>
    <w:basedOn w:val="856"/>
    <w:next w:val="856"/>
    <w:uiPriority w:val="39"/>
    <w:unhideWhenUsed/>
    <w:pPr>
      <w:spacing w:after="57"/>
      <w:ind w:left="2268" w:right="0" w:firstLine="0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paragraph" w:styleId="860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861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62">
    <w:name w:val="Header"/>
    <w:basedOn w:val="856"/>
    <w:link w:val="86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3" w:customStyle="1">
    <w:name w:val="Верхний колонтитул Знак"/>
    <w:basedOn w:val="857"/>
    <w:link w:val="862"/>
    <w:uiPriority w:val="99"/>
  </w:style>
  <w:style w:type="paragraph" w:styleId="864">
    <w:name w:val="Footer"/>
    <w:basedOn w:val="856"/>
    <w:link w:val="86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5" w:customStyle="1">
    <w:name w:val="Нижний колонтитул Знак"/>
    <w:basedOn w:val="857"/>
    <w:link w:val="864"/>
    <w:uiPriority w:val="99"/>
  </w:style>
  <w:style w:type="paragraph" w:styleId="866">
    <w:name w:val="Balloon Text"/>
    <w:basedOn w:val="856"/>
    <w:link w:val="86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7" w:customStyle="1">
    <w:name w:val="Текст выноски Знак"/>
    <w:basedOn w:val="857"/>
    <w:link w:val="866"/>
    <w:uiPriority w:val="99"/>
    <w:semiHidden/>
    <w:rPr>
      <w:rFonts w:ascii="Segoe UI" w:hAnsi="Segoe UI" w:cs="Segoe UI"/>
      <w:sz w:val="18"/>
      <w:szCs w:val="18"/>
    </w:rPr>
  </w:style>
  <w:style w:type="paragraph" w:styleId="868" w:customStyle="1">
    <w:name w:val="       ConsPlusNormal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Департамент финансов администрации г.Перми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Трегубова Рэнада Ивановна</dc:creator>
  <cp:keywords/>
  <dc:description/>
  <cp:lastModifiedBy>samokhvalova-ev</cp:lastModifiedBy>
  <cp:revision>15</cp:revision>
  <dcterms:created xsi:type="dcterms:W3CDTF">2023-10-19T12:25:00Z</dcterms:created>
  <dcterms:modified xsi:type="dcterms:W3CDTF">2025-10-20T11:20:50Z</dcterms:modified>
</cp:coreProperties>
</file>