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031047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0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61794"/>
                          <a:chOff x="1429" y="656"/>
                          <a:chExt cx="9898" cy="2616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29" y="656"/>
                            <a:ext cx="9898" cy="2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9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8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8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85"/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5" y="2782"/>
                            <a:ext cx="2418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85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8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09" y="2787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85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797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85"/>
                                <w:jc w:val="right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9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85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85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85"/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85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85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85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797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85"/>
                          <w:jc w:val="right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2"/>
        <w:ind w:right="5387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5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5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в муниципальную программу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5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Развитие системы жилищно-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5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коммунального хозяйства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5"/>
        <w:ind w:right="5387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в городе Перми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, утвержденную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постановлением администрации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города Перми от 18.10.2024 № 964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законами от 06 октября 2003 г. № 131-ФЗ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от 20 марта 2025 г. </w:t>
        <w:br/>
        <w:t xml:space="preserve">№ 33-ФЗ «Об общих принципах организации местного самоуправления в единой системе публичной власти», Уставом города Перми, постановлением администрации города Перми </w:t>
      </w:r>
      <w:r>
        <w:rPr>
          <w:sz w:val="28"/>
          <w:szCs w:val="28"/>
        </w:rPr>
        <w:t xml:space="preserve">от 02 сентября 2024 г. № 715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разработки, реализации и оценки эффективности муниципальных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грамм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 в муниципальную программу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тие системы жилищно-коммунального хозяйства в городе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утвержденную постановлением администрации города Перми от 18 октября 2024 г. № 964 (в ред. от 01.04.2025 № 209, от 27.05.2025 № 357, от 25.06.2025 № 423, от 18.08.2025 </w:t>
        <w:br/>
        <w:t xml:space="preserve">№ 560)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</w:t>
      </w:r>
      <w:r>
        <w:rPr>
          <w:sz w:val="28"/>
          <w:szCs w:val="28"/>
        </w:rPr>
        <w:t xml:space="preserve">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</w:t>
      </w:r>
      <w:r>
        <w:rPr>
          <w:sz w:val="28"/>
          <w:szCs w:val="28"/>
        </w:rPr>
        <w:t xml:space="preserve">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</w:t>
      </w:r>
      <w:r>
        <w:rPr>
          <w:sz w:val="28"/>
          <w:szCs w:val="28"/>
        </w:rPr>
        <w:t xml:space="preserve">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Балахнина А.А.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jc w:val="both"/>
        <w:spacing w:line="240" w:lineRule="exact"/>
        <w:tabs>
          <w:tab w:val="left" w:pos="755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Э.О. Со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keepLines/>
        <w:spacing w:line="240" w:lineRule="exact"/>
        <w:tabs>
          <w:tab w:val="left" w:pos="7551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17.10.2025 № 797</w:t>
      </w:r>
      <w:r>
        <w:rPr>
          <w:sz w:val="28"/>
          <w:szCs w:val="28"/>
        </w:rPr>
      </w:r>
    </w:p>
    <w:p>
      <w:pPr>
        <w:pStyle w:val="985"/>
        <w:ind w:right="-10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right="-10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08" w:right="-108" w:firstLine="0"/>
        <w:jc w:val="center"/>
        <w:spacing w:line="238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ИЗМЕНЕНИЯ</w:t>
      </w:r>
      <w:r/>
    </w:p>
    <w:p>
      <w:pPr>
        <w:ind w:left="0" w:right="0" w:firstLine="0"/>
        <w:jc w:val="center"/>
        <w:spacing w:line="238" w:lineRule="exac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 муниципальную программу «Развитие системы жилищно-коммунального хозяйства в городе Перми», </w:t>
        <w:br/>
        <w:t xml:space="preserve">утвержденную постановлением администрации города Перми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от 18 октября 2024 г. № 964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center"/>
        <w:spacing w:line="23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20"/>
        <w:jc w:val="both"/>
        <w:spacing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1. Раздел «Паспорт муниципальной программы «Развитие системы жилищно-коммунального хозяйства в городе Перми»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  <w:highlight w:val="none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sz w:val="28"/>
          <w:szCs w:val="28"/>
          <w:highlight w:val="none"/>
        </w:rPr>
        <w:t xml:space="preserve">муниципальной программы «Развитие системы жилищно-коммунального хозяйства в городе Перми»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center"/>
        <w:spacing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1"/>
        <w:tblW w:w="0" w:type="auto"/>
        <w:tblLayout w:type="fixed"/>
        <w:tblLook w:val="06A0" w:firstRow="1" w:lastRow="0" w:firstColumn="1" w:lastColumn="0" w:noHBand="1" w:noVBand="1"/>
      </w:tblPr>
      <w:tblGrid>
        <w:gridCol w:w="2518"/>
        <w:gridCol w:w="2551"/>
        <w:gridCol w:w="1701"/>
        <w:gridCol w:w="1701"/>
        <w:gridCol w:w="1701"/>
        <w:gridCol w:w="1700"/>
        <w:gridCol w:w="1702"/>
        <w:gridCol w:w="1417"/>
      </w:tblGrid>
      <w:tr>
        <w:tblPrEx/>
        <w:trPr>
          <w:trHeight w:val="4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, заместитель главы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Ответственный исполнитель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Копылова А.С, и.о. начальника департамента жилищно-коммунального хозяйства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администрации города Перми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(далее – ДЖКХ)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Период реализации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2025-2029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Цель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Формирование комфортной городской среды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vMerge w:val="restart"/>
            <w:textDirection w:val="lrTb"/>
            <w:noWrap/>
          </w:tcPr>
          <w:p>
            <w:pPr>
              <w:shd w:val="nil" w:color="auto"/>
              <w:rPr>
                <w:sz w:val="24"/>
                <w:szCs w:val="24"/>
                <w14:ligatures w14:val="none"/>
              </w:rPr>
              <w:suppressLineNumbers w:val="0"/>
            </w:pPr>
            <w:r>
              <w:rPr>
                <w:sz w:val="24"/>
                <w:szCs w:val="24"/>
              </w:rPr>
              <w:t xml:space="preserve">Цел</w:t>
            </w:r>
            <w:r>
              <w:rPr>
                <w:sz w:val="24"/>
                <w:szCs w:val="24"/>
              </w:rPr>
              <w:t xml:space="preserve">евые </w:t>
            </w:r>
            <w:r>
              <w:rPr>
                <w:sz w:val="24"/>
                <w:szCs w:val="24"/>
              </w:rPr>
              <w:t xml:space="preserve">показатели пр</w:t>
            </w:r>
            <w:r>
              <w:rPr>
                <w:sz w:val="24"/>
                <w:szCs w:val="24"/>
              </w:rPr>
              <w:t xml:space="preserve">ограммы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целевого показателя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Значения показателей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Уровень удовлетворенности населения полнотой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качеством оказания жилищно-коммунальных услуг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Доля площади жилых помещений, оборудованных одновременно водопроводом, водоотведением (канализацией), отоплением, горячим водоснабжением, газом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или напольными электрическими плитами, в общей площади жилых помещений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vMerge w:val="restart"/>
            <w:textDirection w:val="lrTb"/>
            <w:noWrap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источники финансового обеспечения программы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 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 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Всего, в том числе: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2596168,2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2376493,2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2205088,0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847601,7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847037,1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8872388,3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2193380,8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2176493,2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2205088,0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847601,7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847037,1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8269600,9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402787,4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602787,4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 Раздел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Стратегические приоритеты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муниципальной программы города Перми 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«СТРАТЕГИЧЕСКИЕ ПРИОРИТЕТЫ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муниципальной программы города Перми «Развитие системы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жилищно-коммунального хозяйства в городе Перми»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1.1. Оценка текущего состояния сферы жилищно-коммунального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хозяйства города Перми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Жилищно-коммунальное хозяйство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одна из важнейших сфер экономики, без которой невозможна жизнедеятельность города. Важным критерием качества жилищного фонда являются его благоустройство и уровень комфорта. Коммунальное хозяйство обеспечивает водоснабжение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 водоотведение, снабжение теплом, газом, электроэнергией как граждан, так и производственную сферу.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Состояние сетей коммунальной инфраструктуры и принимаемые меры: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протяженность и степень износа сетей по состоянию на 01 января 2025 г.: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теплоснабжения составляет 1 021,0 км (степень износа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68 %);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сетей электроснабжения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5587,87 км (степень износа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66 %);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сетей газоснабжения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2477,73 км (степень износа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10 %);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сетей водоснабжения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1689,04 км (степень износа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78 %);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сетей водоотведения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1438 км (степень износа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85 %),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том числе протяженность бесхозяйных сетей теплоснабжения составляет 9,87 км, сетей электроснабжения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25,04 км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сетей газоснабжения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8,28 км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сетей водоснабжения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1,46 км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сетей канализации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0,96 км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Обслуживание бесхозяйных сетей осуществляет мун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иципальное казенное учреждение «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Городская коммунальн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ая служба»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26 апреля 2013 г. между администрацией города Перми и ООО «НОВОГОР-Прикамье» заключено концессионное соглашение в отношении муниципального имущества, представляющего собой объекты системы коммунальной инфраструктуры водоснабжения, водоотведения и очистки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точных вод города Перми.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нцессионным соглашением предусмотрены обязательства администрации города Перми направить на создание и (или) реконструкцию объектов, указанных в соглашении, не менее 3 572,659 млн. руб. (с НДС в ценах 2011 года) в период с момента заключения указанного сог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ашения по 2025 год в соответствии с действующим законодательством Российской Федерации и правовыми актами города Перми. Указанные обязательства без НДС составляют 3027,677 млн. руб. Размер обязательств приведен без НДС в связи с изменением в 2020 году став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ки налога на добавленную стоимость с 18 % до 20 %.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Объем исполненных обязательств администрации города Пер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учтен согласно дополнительным соглашениям </w:t>
        <w:br/>
        <w:t xml:space="preserve">к концессионному соглашению № 10 от 21 декабря 2019 г., № 14 от 23 декабря 2019 г., № 18 от 19 мая 2020 г., № 22 </w:t>
        <w:br/>
        <w:t xml:space="preserve">от 02 марта 2021 г., № 45 от 12 марта 2024 г., № 54 от 04 декабря 2024 г. и составляет 3498,35 млн.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руб. (с НДС в ценах 2011 года) в отношении следующих объектов: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главный разгрузочный коллектор стоимостью 1 894,212 млн. руб.;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насосная станция первого подъема Чусовских очистных сооружений (III очередь) стоимостью 671,021 млн. руб.;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напорные трубопроводы от РНС-3 до БОС Гляденово стоимостью 300,000 млн. руб.;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блокировочная сеть по ул. Макаренко, мостовой переход через реку Егошиху главного разгрузочного коллектора, пусковой комплекс главного разгрузочного коллектора от шахты № 13 до шахты № 13а общей стоимостью </w:t>
        <w:br/>
        <w:t xml:space="preserve">594,560 млн. руб.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реконструкция комплекса сооружений, расположенных по адресу: Пермский край, Пермский район, Савинское с/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территория бывшего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Гляденово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общей стоимостью 38,55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млн. руб.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Остаток обязательств администрации города Перми по концессионному соглашению по состоянию на 01 сентября 2025 г. составляет 74,31 млн. руб. (с НДС в ценах 2011 года).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09 января 2019 г. между администрацией города Перми и ООО «Пермская сетевая компания» (далее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«ПСК») заключено концессионное соглашение в сфере теплоснабжения (01 ноября 2021 г. ООО «ПСК» реорганизовано в форме присоединения к ПАО «Т Плюс»). Указанным 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цессионным соглашением предусмотрены обязательства концессионера осуществить инвестиции в реконструкцию объектов концессионного соглашения в размере 2 386 855 тыс. руб. без учета НДС в ценах 2018 года в период по 2038 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15 февраля 2022 г. между администрацией города Перми и ПАО «Т Плюс» заключено концессионное соглашение в сфере теплоснабжения. Указанным концессионным соглашением предусмотрены обязательства концессионера осуществить инвестиции в реконструкцию объектов 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цессионного соглашения в размере 3 134 918 тыс. руб. без учета НДС в период по 2046 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Состояние сферы обращения с отходами и принимаемые меры: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жегодно на территории города Перми образуется около 300 тыс. тонн твердых коммунальных отходов. За период 2025-2029 годов на территории города Перми ожидается, что на полигонах твердых коммунальных отходов будет размещено около 100,0 тыс. тонн бесхозяйных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отходов.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Состояние многоквартирных домов по состоянию на 01 января 2025 г. и принимаемые меры: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всего в городе 5 943 многоквартирных дома, 569 многоквартирных домов блокированной застройки. Среди указанных домов 647 многоквартирных домов признаны аварийными.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Региональную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программу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капитального ремонта общего имущества в многоквартирных домах, расположенных на территории Пермского края, на 2024-2074 годы, утвержденную постановлением Правительства Пермского края от 28 апреля 2023 г. № 328-П, включено 4 959 многоквартирных домов.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администрации города Перми от 30 июня 2021 г. № 486 «Об утверждении Перечня многоквартирных домов города Перми, в отношении которых планируется предоставление мер финансовой поддержки капитального ремонта фасадов» планируется закончить капитальный ремонт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фасадов 52 многоквартирных домов за счет средств бюджета города Перми до 25 декабря 2025 г.,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50 многоквартирных домов в период 2026-2027 годов.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1.2. Стратегические приоритеты и цели в сфере реализации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муниципальной программы.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Сведения о взаимосвязи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со стратегическими приоритетами, целями и показателями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государственных программ Пермского края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Настоящая муниципальная программа направлена на достижение целей и показателей, сформулированных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Указе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Президента Российской Федерации от 07 мая 2024 г. № 309 «О национальных целях развития Российской Федерации на период до 2030 года и на перспективу до 2036 года» (далее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Указ Президента), а также задачи «Повышение уровня благоустройства территории города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Перми» подцели «Формирование комфортной городской среды»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Стратегии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социально-экономического развития муниципального образования город Пермь до 2030 года, утвержденной решением Пермской городской Думы от 22 апреля 2014 г. № 85, по формированию комфортной городской среды путем повышения безопасности и комфортности проживан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ия в жилых и многоквартирных домах, модернизации и комплексного развития систем коммунальной инфраструктуры.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Целью настоящей муниципальной программы является обеспечение комплекса мероприятий, направленных на повышение уровня благоустройства территории, повышение качества жизни населения и формирование комфортной городской среды в городе Перми.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1.3. Задачи муниципального управления, способы их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эффективного решения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в отрасли жилищно-коммунального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хозяйства и сфере муниципального управления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Во исполнение Указа Президента утвержден комплекс мероприятий, направленных на решение задач, связанных с созданием комфортной и безопасной среды для жизни в городе Перми, таких как: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устойчивое сокращение непригодного для проживания жилищного фонда;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благоустройство общественных территорий;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реализация программы модернизации коммунальной инфраструктуры и улучшение качества предоставляемых коммунальных услуг;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строительство и реконструкция (модернизация) объектов питьевого водоснабжения и водоподготовки.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Настоящей муниципальной программой предусмотрены следующие задачи муниципального управления: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повышение уровня благоустройства территории (муниципа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льный проект 1 «Комплексное благоустройство», муниципальный проект 3 «Благоустройство территорий многоквартирных домов города Перми», муниципальный проект 4 «Создание мест отвала снега», комплекс процессных мероприятий 4 «Обеспечение санитарно-эпидемиологи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ческих требований законодательства»);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строительство и реконструкция (модернизация) объектов питьевого водоснабжения и водоподготовки (муниципальный проект 2 «Капитальные вложения в объекты муниципальной собственности системы водоснабжения, водоотведения и теплоснабжения»);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устойчивое сокращение непригодного для проживания жилищного фонда (комплекс процессных мероприятий 3 «Обеспечение эффективного управления аварийными многоквартирными домами в городе Перми»);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повышение качества жизни населения и формирование комфортной городской среды (муниципальный проект 1 «Комплексное благоустройство», муниципальный проект 3 «Благоустройство территорий многоквартирных домов города Перми», комплекс процессных мероприятий 1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одержание объектов инженерной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нфраструктуры», комплекс процессных мероприятий 4 «Обеспечение санитарно-эпидемиологических требований законодательства»);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проведение капитального ремонта многоквартирных домов, в том числе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ремонт фасадов многоквартирных домов (муниципальный проект 1 «Комплексное благоустройство», комплекс процессных мероприятий 2 «И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сполнение обязанностей собственника помещений по содержанию общего имущества собственников помещений в многоквартирных домах»);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обеспечение деятельности департамента жилищно-коммунального хозяйства 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комплекс процессных мероприятий 5 «Обеспечение деятельности департамента жилищно-коммунального хозяйства администрации города Перми»).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Раздел «П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аспорт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Муниципального проекта 2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Капитальные вложения в объекты муниципальной собственности системы водоснабжения, водоотведения и теплоснабжения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муниципального проекта 2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«Капитальные вложения в объекты муниципальной собственности системы </w:t>
        <w:br/>
        <w:t xml:space="preserve">водоснабжения, водоотведения и теплоснабжения»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84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3260"/>
        <w:gridCol w:w="1417"/>
        <w:gridCol w:w="41"/>
        <w:gridCol w:w="1518"/>
        <w:gridCol w:w="13"/>
        <w:gridCol w:w="1531"/>
        <w:gridCol w:w="15"/>
        <w:gridCol w:w="1516"/>
        <w:gridCol w:w="43"/>
        <w:gridCol w:w="1417"/>
        <w:gridCol w:w="71"/>
        <w:gridCol w:w="1630"/>
      </w:tblGrid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А.А., заместитель главы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Сумьянова М.А., начальник отдела развития коммунальной инфраструктуры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Показатели муниципального проекта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Наименования показателя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75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Значение показателя</w:t>
            </w:r>
            <w:r/>
          </w:p>
        </w:tc>
      </w:tr>
      <w:tr>
        <w:tblPrEx/>
        <w:trPr>
          <w:trHeight w:val="55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</w:t>
              <w:br/>
              <w:t xml:space="preserve">(прогноз)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</w:t>
              <w:br/>
              <w:t xml:space="preserve">(прогноз)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</w:t>
              <w:br/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</w:t>
              <w:br/>
              <w:t xml:space="preserve">(прогноз)</w:t>
            </w:r>
            <w:r/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эксплуатацию объектов водоснабжения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водоотведения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8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эксплуатацию объектов теплоснабжения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приобретенных в собственность объектов теплоснабжения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источники финансового обеспечения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Источники финансового обеспечения</w:t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(тыс. руб.)</w:t>
            </w:r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(план)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Итого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124600,1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552585,8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543669,7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1220855,5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4. Раздел «П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аспорт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Муниципального проекта 3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«Благоустройство территорий многоквартирных домов города Перми»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hd w:val="nil" w:color="000000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  <w:highlight w:val="none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муниципального проекта 3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«Благоустройство территорий многоквартирных домов города Перми»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spacing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6A0" w:firstRow="1" w:lastRow="0" w:firstColumn="1" w:lastColumn="0" w:noHBand="1" w:noVBand="1"/>
      </w:tblPr>
      <w:tblGrid>
        <w:gridCol w:w="2247"/>
        <w:gridCol w:w="555"/>
        <w:gridCol w:w="1951"/>
        <w:gridCol w:w="1558"/>
        <w:gridCol w:w="1266"/>
        <w:gridCol w:w="444"/>
        <w:gridCol w:w="216"/>
        <w:gridCol w:w="1355"/>
        <w:gridCol w:w="220"/>
        <w:gridCol w:w="1042"/>
        <w:gridCol w:w="569"/>
        <w:gridCol w:w="835"/>
        <w:gridCol w:w="860"/>
        <w:gridCol w:w="544"/>
        <w:gridCol w:w="1332"/>
      </w:tblGrid>
      <w:tr>
        <w:tblPrEx/>
        <w:trPr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5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А.А., заместитель главы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5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5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Показатели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проекта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24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55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47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6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24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5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оличество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выполненных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благоустройству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придомовой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территории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24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5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оличество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выполненных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благоустройству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дворовых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территории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color w:val="000000"/>
                <w:sz w:val="24"/>
                <w:szCs w:val="24"/>
              </w:rPr>
              <w:t xml:space="preserve">49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color w:val="000000"/>
                <w:sz w:val="24"/>
                <w:szCs w:val="24"/>
              </w:rPr>
              <w:t xml:space="preserve">49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49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49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Объемы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источники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обеспечения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6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Источники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9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line="240" w:lineRule="auto"/>
              <w:tabs>
                <w:tab w:val="left" w:pos="4245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Расходы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тыс. руб.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247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506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1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1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2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6" w:type="dxa"/>
            <w:vAlign w:val="top"/>
            <w:textDirection w:val="lrTb"/>
            <w:noWrap w:val="false"/>
          </w:tcPr>
          <w:p>
            <w:pPr>
              <w:ind w:left="0" w:right="0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248369,7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1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1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1236369,7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Раздел «П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аспорт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Муниципального проекта 4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Создание мест отвала снега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муниципального проекта 4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«Создание мест отвала снега»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841"/>
        <w:tblW w:w="0" w:type="auto"/>
        <w:tblLayout w:type="fixed"/>
        <w:tblLook w:val="06A0" w:firstRow="1" w:lastRow="0" w:firstColumn="1" w:lastColumn="0" w:noHBand="1" w:noVBand="1"/>
      </w:tblPr>
      <w:tblGrid>
        <w:gridCol w:w="2376"/>
        <w:gridCol w:w="567"/>
        <w:gridCol w:w="2976"/>
        <w:gridCol w:w="1275"/>
        <w:gridCol w:w="42"/>
        <w:gridCol w:w="1518"/>
        <w:gridCol w:w="13"/>
        <w:gridCol w:w="1531"/>
        <w:gridCol w:w="15"/>
        <w:gridCol w:w="1417"/>
        <w:gridCol w:w="99"/>
        <w:gridCol w:w="1460"/>
        <w:gridCol w:w="71"/>
        <w:gridCol w:w="1631"/>
      </w:tblGrid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1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А.А., заместитель главы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1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1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Шехирева К.В., начальник отдела по работе с учреждениями и предприятиями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Показатели муниципального проекта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Наименования </w:t>
              <w:br/>
              <w:t xml:space="preserve">показателя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5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Значение показателя</w:t>
            </w:r>
            <w:r/>
          </w:p>
        </w:tc>
      </w:tr>
      <w:tr>
        <w:tblPrEx/>
        <w:trPr>
          <w:trHeight w:val="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(прогноз)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(прогноз)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(прогноз)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(прогноз)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мест отвала снега, в отношении которых выполнены работы по обустройству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</w:tr>
      <w:tr>
        <w:tblPrEx/>
        <w:trPr>
          <w:trHeight w:val="7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Площадь твердого покрытия мест отвала снега, в отношении которых выполнены работы по обустройству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источники финансового обеспечения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Источники финансового обеспечения</w:t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(тыс.руб.)</w:t>
            </w:r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(план)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Итого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100000,0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100000,0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200000,0</w:t>
            </w:r>
            <w:r/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6.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Комплекса процессных мероприятий 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«Содержание объектов инженерной инфраструктуры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«Содержание объектов инженерной инфраструктуры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tbl>
      <w:tblPr>
        <w:tblStyle w:val="84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2268"/>
        <w:gridCol w:w="1134"/>
        <w:gridCol w:w="1459"/>
        <w:gridCol w:w="28"/>
        <w:gridCol w:w="1871"/>
        <w:gridCol w:w="44"/>
        <w:gridCol w:w="1827"/>
        <w:gridCol w:w="15"/>
        <w:gridCol w:w="1984"/>
        <w:gridCol w:w="1743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Показатели комплекса процессных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Наименования показателя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Значение показателя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8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(прогноз)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(прогноз)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(прогноз)</w:t>
            </w:r>
            <w:r/>
          </w:p>
        </w:tc>
      </w:tr>
      <w:tr>
        <w:tblPrEx/>
        <w:trPr>
          <w:trHeight w:val="10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бесхозяйных инженерных сетей, по которым произведены аварийно-восстановительные работы,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от утвержденного перечня бесхозяйных инженерных сетей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обслуживаемых сетей ливневой канализации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от протяженности сетей ливневой канализации, требующей обслуживания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источники финансового обеспечения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Источники финансового обеспечения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0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(тыс. руб.)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(план)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(план)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4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(план)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(план)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Итого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153910,4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269575,8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261766,7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270623,3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270058,7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1225935,0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7. 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Комплекса процессных мероприятий 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сполнение обязанностей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собственника помещений </w:t>
        <w:br/>
        <w:t xml:space="preserve">по содержанию общего имущества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собственников помещений в многоквартирных домах»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сполнение обязанностей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собственника помещений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 содержанию общего имущества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собственников помещений в многоквартирных домах»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84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567"/>
        <w:gridCol w:w="1774"/>
        <w:gridCol w:w="352"/>
        <w:gridCol w:w="850"/>
        <w:gridCol w:w="720"/>
        <w:gridCol w:w="1123"/>
        <w:gridCol w:w="798"/>
        <w:gridCol w:w="1044"/>
        <w:gridCol w:w="878"/>
        <w:gridCol w:w="965"/>
        <w:gridCol w:w="957"/>
        <w:gridCol w:w="885"/>
        <w:gridCol w:w="160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0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</w:t>
              <w:br/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отремонтированных многоквартирных домов на основании судебных актов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9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503771,5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466293,3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665826,6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1754072,3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Комплекса процессных мероприятий 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Обеспечение эффективного управления аварийными многоквартирными домами в городе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3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«Обеспечение эффективного управления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аварийными многоквартирными домами в городе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tbl>
      <w:tblPr>
        <w:tblStyle w:val="84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497"/>
        <w:gridCol w:w="2409"/>
        <w:gridCol w:w="850"/>
        <w:gridCol w:w="567"/>
        <w:gridCol w:w="1019"/>
        <w:gridCol w:w="824"/>
        <w:gridCol w:w="1058"/>
        <w:gridCol w:w="785"/>
        <w:gridCol w:w="1099"/>
        <w:gridCol w:w="602"/>
        <w:gridCol w:w="1280"/>
        <w:gridCol w:w="421"/>
        <w:gridCol w:w="202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4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Значения показателей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 снесенных аварийных многоквартирных домов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131859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131859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131859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131859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131859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(тыс. руб.)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158808,1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120661,0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120661,0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120260,6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120260,6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2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640651,3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9.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омплекса процессных мероприятий 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беспечение санитарно-эпидемиологических требований законодательства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беспечение санитарно-эпидемиологических требований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законодательства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center"/>
        <w:spacing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84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497"/>
        <w:gridCol w:w="2551"/>
        <w:gridCol w:w="567"/>
        <w:gridCol w:w="709"/>
        <w:gridCol w:w="142"/>
        <w:gridCol w:w="1417"/>
        <w:gridCol w:w="284"/>
        <w:gridCol w:w="1843"/>
        <w:gridCol w:w="283"/>
        <w:gridCol w:w="1560"/>
        <w:gridCol w:w="1701"/>
        <w:gridCol w:w="188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43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Значения показателей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созданных, обустроенных, приведенных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нормативное состояние, ликвидированных мест (площадок) накопления твердых коммунальных отходов на территории города Перми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общего количества запланированных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обустроенных контейнерных площадок нового образца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придомовых территориях многоквартирных домов города Перми от общего количества запланированных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ликвидированных несанкционированных свалок на земельных участках, государственная собственность на которые не разграничена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Масса собранных и вывезенных отходов на полигон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48987,4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3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(тыс. руб.)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233814,8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113607,5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59394,3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59394,3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59394,3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525605,3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Перми, в том числе софинансируемый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197147,0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113607,5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59394,3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59394,3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59394,3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488937,5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10. Раздел «Перечень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целевых показателей программы, показателей структурных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элементов программы «Развитие системы жилищно-коммунального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хозяйства в городе Перми»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«ПЕРЕЧЕНЬ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целевых показателей программы, показателей структурных элементов программы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tbl>
      <w:tblPr>
        <w:tblStyle w:val="841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4969"/>
        <w:gridCol w:w="1276"/>
        <w:gridCol w:w="1134"/>
        <w:gridCol w:w="1417"/>
        <w:gridCol w:w="1701"/>
        <w:gridCol w:w="1276"/>
        <w:gridCol w:w="1134"/>
        <w:gridCol w:w="1601"/>
      </w:tblGrid>
      <w:tr>
        <w:tblPrEx/>
        <w:trPr>
          <w:trHeight w:val="2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Наименование целевого показателя программы, показателей структурных элементов программы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ФО (ФП)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12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Значения показателей 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41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4969"/>
        <w:gridCol w:w="1276"/>
        <w:gridCol w:w="1134"/>
        <w:gridCol w:w="1417"/>
        <w:gridCol w:w="1701"/>
        <w:gridCol w:w="1276"/>
        <w:gridCol w:w="1134"/>
        <w:gridCol w:w="1601"/>
      </w:tblGrid>
      <w:tr>
        <w:tblPrEx/>
        <w:trPr>
          <w:trHeight w:val="2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системы жилищно-коммунального хозяйства в городе Перми»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Уровень удовлетворенности населения полнотой и качеством оказания жилищно-коммунальных услуг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площади жилых помещений, оборудованных одновременно водопроводом, водоотведением (канализацией), отоплением, горячим водоснабжением, газом или напольными электрическими плитами, в общей площади жилых помещений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97,19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97,23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Муниципальные проекты в рамках региональных проектов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1 «Комплексное благоустройство»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многоквартирных домов, в отношении которых выполнен ремонт фасадов многоквартирных домов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Муниципальные проекты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2 «Капитальные вложения в объекты муниципальной собственности системы водоснабжения, водоотведения и теплоснабжения»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в эксплуатацию объектов водоснабжения и водоотведения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эксплуатацию объектов теплоснабжения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приобретенных в собственность объектов теплоснабжения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3 «Благоустройство территорий многоквартирных домов города Перми»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выполненных заявок по благоустройству придомовой территории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выполненных заявок по благоустройству дворовых территорий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4 «Создание мест отвала снега»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мест отвала снега, в отношении которых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выполнены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работы по обустройству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Площадь твердого покрытия мест отвала снега, в отношении которых выполнены работы по обустройству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 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1 «Содержание объектов инженерной инфраструктуры»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бесхозяйных инженерных сетей, по которым произведены аварийно-восстановительные работы, от утвержденного перечня бесхозяйных инженерных сетей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обслуживаемых сетей ливневой канализации от протяженности сетей ливневой канализации, требующей обслуживания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2 «Исполнение обязанностей собственника помещений по содержанию общего имущества собственников помещений в многоквартирных домах»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отремонтированных многоквартирных домов на основании судебных актов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3 «Обеспечение эффективного управления аварийными многоквартирными домами в городе Перми»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 снесенных аварийных многоквартирных домов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куб.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131859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131859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131859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131859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131859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4 «Обеспечение санитарно-эпидемиологических требований законодательства»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созданных, обустроенных, приведенных в нормативное состояние, ликвидированных мест (площадок) накопления твердых коммунальных отходов на территории города Перми от общего количества запланированных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обустроенных контейнерных площадок нового образца на придомовых территориях многоквартирных домов города Перми от общего количества запланированных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ликвидированных несанкционированных свалок на земельных участках, государственная собственность на которые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шт.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Масса собранных и вывезенных отходов на полигон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48987,4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</w:tbl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11. Раздел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«Финансовое обеспечение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муниципальной программы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ФИНАНСОВОЕ ОБЕСПЕЧЕНИЕ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муниципальной программы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841"/>
        <w:tblW w:w="0" w:type="auto"/>
        <w:tblLayout w:type="fixed"/>
        <w:tblLook w:val="04A0" w:firstRow="1" w:lastRow="0" w:firstColumn="1" w:lastColumn="0" w:noHBand="0" w:noVBand="1"/>
      </w:tblPr>
      <w:tblGrid>
        <w:gridCol w:w="3793"/>
        <w:gridCol w:w="1134"/>
        <w:gridCol w:w="1701"/>
        <w:gridCol w:w="1276"/>
        <w:gridCol w:w="1559"/>
        <w:gridCol w:w="1559"/>
        <w:gridCol w:w="1417"/>
        <w:gridCol w:w="1276"/>
        <w:gridCol w:w="1417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ФО (ФП)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Источники финансового обеспечения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41"/>
        <w:tblW w:w="0" w:type="auto"/>
        <w:tblLayout w:type="fixed"/>
        <w:tblLook w:val="04A0" w:firstRow="1" w:lastRow="0" w:firstColumn="1" w:lastColumn="0" w:noHBand="0" w:noVBand="1"/>
      </w:tblPr>
      <w:tblGrid>
        <w:gridCol w:w="3793"/>
        <w:gridCol w:w="1134"/>
        <w:gridCol w:w="1701"/>
        <w:gridCol w:w="1276"/>
        <w:gridCol w:w="1559"/>
        <w:gridCol w:w="1559"/>
        <w:gridCol w:w="1417"/>
        <w:gridCol w:w="1276"/>
        <w:gridCol w:w="1417"/>
      </w:tblGrid>
      <w:tr>
        <w:tblPrEx/>
        <w:trPr>
          <w:trHeight w:val="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жилищно-коммунального хозяйства в городе Перми»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2596168,2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2376493,2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2205088,0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847601,7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847037,1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8872587,1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2193380,8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2176493,2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2205088,0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847601,7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847037,1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8269799,7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402787,4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602787,4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Муниципальные проекты в рамках региональных проектов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1 «Комплексное благоустройство»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971221,9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1571221,9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605102,3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1005102,3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366119,6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566119,6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1.1 «Финансовое обеспечение затрат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проведению капитального ремонта фасадов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107984,6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307984,6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1.2 «Капитальный ремонт фасадов многоквартирных домов в г.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705479,6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1105479,6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355479,6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555479,6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1.3 «Развитие городского пространства»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157757,7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157757,7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147117,7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147117,7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Муниципальные проекты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2 «Капитальные вложения в объекты муниципальной собственности системы водоснабжения, водоотведения и теплоснабжения»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124600,1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552585,8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543669,7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1220855,5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 «Реконструкция системы очистки сточных вод в микрорайоне Крым Кировского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213851,2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184663,6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398514,8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2.2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Вышка-1 Мотовилихинского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23507,2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73507,2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2.3 «Строительство скважин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для обеспечения населения города Перми резервным водоснабжением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 возникновении чрезвычайных ситуаций»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8990,0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8990,0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2.4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Турбино»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4784,3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4784,3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2.5 «Строительство водопроводных сетей по ул. 2-я Мулянская Дзержинского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26891,0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26891,0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2.6 «Реконструкция канализационной насосной станции «Речник» Дзержинского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43764,3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43764,3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2.7 «Строительство сетей водоснабжения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Заозерье для земельных участков многодетных семей»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100530,1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190578,5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299108,6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2.8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Левшино»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34485,8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38485,8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2.9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Энергетик»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12564,0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30453,8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43017,8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2.10 «Выкуп здания центрального теплового пункта, расположенного по улице Ивана Франко, дом 38а»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9201,0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9201,0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2.11 «Строительство места отвала снега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Промышленной»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13660,0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13660,0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2.12 «Санация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строительство 2-й нитки водовода Гайва-Заозерье»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2.13 «Строительство водопроводных сетей в микрорайоне Январский»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26789,5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26789,5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2.14 «Приобретение тепловых сетей, проходящих в границах Дзержинского района города Перми (ул. Хабаровская, Вагонная, Красноводская)»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2.15 «Строительство напорной канализации по отводу дождевых стоков от здания по ул. Маяковского, 57»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11334,0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11334,0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2.16 «Строительство водопроводных сетей в микрорайоне Чапаевский»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4115,1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168427,6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172542,7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2.17 «Строительство сети водоотведения в микрорайоне Юбилейный по ул. Братская»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1711,3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1711,3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11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2.18 «Строительство альтернативного источника в виде блочно-модульной котельной для снабжения тепловой энергией многоквартирных домов по адресам: шоссе Космонавтов, 322, 324, 326, 326а, 330»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35550,6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35550,6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17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2.19. «Приобретение имущес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тва, расположенного по адресу: Пермский край, г. Пермь, Мотовилихинский район, ул. журналиста Дементьева (котельная газовая модульная МГК 2,0 МВт, газопровод высокого и среднего давления, ГРПШ (59:01:0000000:89529); земельный участок (59:01:4019087:1557)»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3 «Благоустройство территорий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248369,7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1236369,7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 «Возмещение затрат по благоустройству придомовых территорий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98369,7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486369,7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19005,7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15466,1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15466,1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15466,1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15466,1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80870,1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13227,0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15396,9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15396,9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15396,9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15396,9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74814,6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13227,3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13227,3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13227,3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13227,3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13227,3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66136,5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4409,1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4409,1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4409,1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4409,1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4409,1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22045,5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17832,5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16366,5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16366,5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16366,5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16366,5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83298,5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10835,0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12180,7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12180,7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12180,7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12180,7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59557,9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19833,1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19757,7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19757,7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19757,7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19757,7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98864,0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782,8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 «Возмещение затрат по благоустройству дворовых территорий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750000,0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126843,0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122924,0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93222,0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32836,0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26976,1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26976,1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26976,1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26976,1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26976,1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134880,5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83142,5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31230,4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31230,4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31230,4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31230,4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31230,4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156152,0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4 «Создание мест отвала снега»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4.1. «Обустройство мест отвала снега»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1 «Содержание объектов инженерной инфраструктуры»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153910,4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269575,8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261766,7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270623,3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270058,7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1225935,0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1.1 «Обеспечение деятельности (оказание услуг, выполнение работ) муниципальных учреждений (организаций)»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34065,5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31730,3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31730,3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29895,2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29895,2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157316,5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1.2 «Содержание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ремонт системы ливневой канализации, очистных сооружений»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99022,2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99022,2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99022,2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99022,2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396088,9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1.3 «Повышение фонда оплаты труда»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1.4 «Содержание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ремонт объектов инженерной инфраструктуры»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52798,6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195609,0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46899,0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189709,4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1.5 «Мероприятия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сфере коммунального хозяйства»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27578,9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31760,9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1.6 «Финансовое обеспечение расходов муниципального предприятия «Пермводоканал»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погашению денежных обязательств по договору займа»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19194,2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19844,0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35849,6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46541,3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45976,7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167405,8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1.7 «Финансовое обеспечение расходов муниципального предприятия «Пермводоканал»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 содержание санитарно-бытовых помещений»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46272,1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55697,8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58416,5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58416,5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58416,5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277219,4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1.8. «Возмещение затрат по подключению к системе газоснабжения жилых домов в зонах индивидуальной жилой застройки»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2 «Исполнение обязанностей собственника помещений по содержанию общего имущества собственников помещений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многоквартирных домах»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503771,5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466293,3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665826,6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1754072,3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 «Уплата взносов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 капитальный ремонт общего имущества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многоквартирных домах в части муниципальной доли собственности»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74780,1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193972,9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2.2 «Выполнение работ по ремонту многоквартирных домов, направленных на исполнение судебных актов»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428991,4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465787,4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665320,7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1560099,4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3 «Обеспечение эффективного управления аварийными многоквартирными домами в городе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158808,1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120661,0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120661,0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120260,6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120260,6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640651,3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 «Меры социальной поддержки гражданам, проживающим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непригодном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для проживания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аварийном жилищном фонде»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УЖО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69972,2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225214,6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 «Содержание расселенных многоквартирных домов, признанных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установленном порядке аварийными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подлежащими сносу»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2307,8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1248,0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1248,0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6499,0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3.3 «Снос аварийных многоквартирных домов»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85026,8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80602,4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80602,4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80602,4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80602,4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407436,4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3.4 «Повышение фонда оплаты труда»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4 «Обеспечение санитарно-эпидемиологических требований законодательства»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233814,8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113607,5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59394,3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59394,3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59394,3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525605,3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197147,0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113607,5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59394,3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59394,3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59394,3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488937,5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4.1 «Ликвидация несанкционированных свалок»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30104,4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10729,8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10729,8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10729,8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10729,8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73023,6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4.2 «Повышение фонда оплаты труда»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4.3 «Обустройство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содержание мест (площадок) накопления твердых коммунальных отходов»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105060,5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48664,5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48664,5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48664,5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48664,5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299718,5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12383,9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2869,3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2869,3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2869,3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2869,3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23861,1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11149,3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5746,3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5746,3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5746,3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5746,3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34134,5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21269,5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4879,6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4879,6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4879,6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4879,6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40787,9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5200,8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1678,2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1678,2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1678,2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1678,2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11913,6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19870,6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15089,5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15089,5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15089,5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15089,5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80228,6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11727,8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11727,8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11727,8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11727,8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62202,2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12521,1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4022,9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4022,9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4022,9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4022,9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28612,7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7374,3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2650,9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2650,9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2650,9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2650,9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17977,9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4.4 «Обустройство контейнерных площадок нового образца в городе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54213,2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79213,2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10864,5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10479,8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13479,8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2883,3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5445,0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25515,6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4.5 «Ликвидация несанкционированных свалок на земельных участках, государственная собственность на которые не разграничена»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5 «Обеспечение деятельности ДЖКХ администрации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101671,7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106769,8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106769,8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91233,0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91233,0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497677,3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5.1 «Содержание муниципальных органов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101671,7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106769,8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106769,8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91233,0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91233,0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497677,3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12"/>
      <w:headerReference w:type="even" r:id="rId13"/>
      <w:headerReference w:type="first" r:id="rId14"/>
      <w:footnotePr/>
      <w:endnotePr/>
      <w:type w:val="nextPage"/>
      <w:pgSz w:w="16838" w:h="11906" w:orient="landscape"/>
      <w:pgMar w:top="1134" w:right="567" w:bottom="1134" w:left="1417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803050406030204"/>
  </w:font>
  <w:font w:name="Calibri">
    <w:panose1 w:val="020F0502020204030204"/>
  </w:font>
  <w:font w:name="Segoe UI">
    <w:panose1 w:val="020B050302020402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rPr>
        <w:rStyle w:val="995"/>
      </w:rPr>
      <w:framePr w:wrap="around" w:vAnchor="text" w:hAnchor="margin" w:xAlign="center" w:y="1"/>
    </w:pPr>
    <w:r>
      <w:rPr>
        <w:rStyle w:val="995"/>
      </w:rPr>
      <w:fldChar w:fldCharType="begin"/>
    </w:r>
    <w:r>
      <w:rPr>
        <w:rStyle w:val="995"/>
      </w:rPr>
      <w:instrText xml:space="preserve">PAGE  </w:instrText>
    </w:r>
    <w:r>
      <w:rPr>
        <w:rStyle w:val="995"/>
      </w:rPr>
      <w:fldChar w:fldCharType="end"/>
    </w:r>
    <w:r>
      <w:rPr>
        <w:rStyle w:val="995"/>
      </w:rPr>
    </w:r>
    <w:r>
      <w:rPr>
        <w:rStyle w:val="995"/>
      </w:rPr>
    </w:r>
  </w:p>
  <w:p>
    <w:pPr>
      <w:pStyle w:val="99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rPr>
        <w:rStyle w:val="995"/>
      </w:rPr>
      <w:framePr w:wrap="around" w:vAnchor="text" w:hAnchor="margin" w:xAlign="center" w:y="1"/>
    </w:pPr>
    <w:r>
      <w:rPr>
        <w:rStyle w:val="995"/>
      </w:rPr>
      <w:fldChar w:fldCharType="begin"/>
    </w:r>
    <w:r>
      <w:rPr>
        <w:rStyle w:val="995"/>
      </w:rPr>
      <w:instrText xml:space="preserve">PAGE  </w:instrText>
    </w:r>
    <w:r>
      <w:rPr>
        <w:rStyle w:val="995"/>
      </w:rPr>
      <w:fldChar w:fldCharType="end"/>
    </w:r>
    <w:r>
      <w:rPr>
        <w:rStyle w:val="995"/>
      </w:rPr>
    </w:r>
    <w:r>
      <w:rPr>
        <w:rStyle w:val="995"/>
      </w:rPr>
    </w:r>
  </w:p>
  <w:p>
    <w:pPr>
      <w:pStyle w:val="996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75" w:hanging="375"/>
      </w:pPr>
      <w:rPr>
        <w:rFonts w:cs="Times New Roman"/>
      </w:rPr>
    </w:lvl>
    <w:lvl w:ilvl="1">
      <w:start w:val="9"/>
      <w:numFmt w:val="decimal"/>
      <w:isLgl w:val="false"/>
      <w:suff w:val="tab"/>
      <w:lvlText w:val="%1.%2"/>
      <w:lvlJc w:val="left"/>
      <w:pPr>
        <w:ind w:left="735" w:hanging="37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cs="Times New Roman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/>
      </w:rPr>
    </w:lvl>
    <w:lvl w:ilvl="1">
      <w:start w:val="17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/>
      </w:rPr>
    </w:lvl>
    <w:lvl w:ilvl="1">
      <w:start w:val="10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cs="Times New Roman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9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5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2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1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20" w:hanging="216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7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1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12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3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8">
    <w:name w:val="Heading 1"/>
    <w:basedOn w:val="985"/>
    <w:next w:val="985"/>
    <w:link w:val="8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9">
    <w:name w:val="Heading 1 Char"/>
    <w:link w:val="808"/>
    <w:uiPriority w:val="9"/>
    <w:rPr>
      <w:rFonts w:ascii="Arial" w:hAnsi="Arial" w:eastAsia="Arial" w:cs="Arial"/>
      <w:sz w:val="40"/>
      <w:szCs w:val="40"/>
    </w:rPr>
  </w:style>
  <w:style w:type="paragraph" w:styleId="810">
    <w:name w:val="Heading 2"/>
    <w:basedOn w:val="985"/>
    <w:next w:val="985"/>
    <w:link w:val="8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1">
    <w:name w:val="Heading 2 Char"/>
    <w:link w:val="810"/>
    <w:uiPriority w:val="9"/>
    <w:rPr>
      <w:rFonts w:ascii="Arial" w:hAnsi="Arial" w:eastAsia="Arial" w:cs="Arial"/>
      <w:sz w:val="34"/>
    </w:rPr>
  </w:style>
  <w:style w:type="paragraph" w:styleId="812">
    <w:name w:val="Heading 3"/>
    <w:basedOn w:val="985"/>
    <w:next w:val="985"/>
    <w:link w:val="8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13">
    <w:name w:val="Heading 3 Char"/>
    <w:link w:val="812"/>
    <w:uiPriority w:val="9"/>
    <w:rPr>
      <w:rFonts w:ascii="Arial" w:hAnsi="Arial" w:eastAsia="Arial" w:cs="Arial"/>
      <w:sz w:val="30"/>
      <w:szCs w:val="30"/>
    </w:rPr>
  </w:style>
  <w:style w:type="paragraph" w:styleId="814">
    <w:name w:val="Heading 4"/>
    <w:basedOn w:val="985"/>
    <w:next w:val="985"/>
    <w:link w:val="8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5">
    <w:name w:val="Heading 4 Char"/>
    <w:link w:val="814"/>
    <w:uiPriority w:val="9"/>
    <w:rPr>
      <w:rFonts w:ascii="Arial" w:hAnsi="Arial" w:eastAsia="Arial" w:cs="Arial"/>
      <w:b/>
      <w:bCs/>
      <w:sz w:val="26"/>
      <w:szCs w:val="26"/>
    </w:rPr>
  </w:style>
  <w:style w:type="paragraph" w:styleId="816">
    <w:name w:val="Heading 5"/>
    <w:basedOn w:val="985"/>
    <w:next w:val="985"/>
    <w:link w:val="8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7">
    <w:name w:val="Heading 5 Char"/>
    <w:link w:val="816"/>
    <w:uiPriority w:val="9"/>
    <w:rPr>
      <w:rFonts w:ascii="Arial" w:hAnsi="Arial" w:eastAsia="Arial" w:cs="Arial"/>
      <w:b/>
      <w:bCs/>
      <w:sz w:val="24"/>
      <w:szCs w:val="24"/>
    </w:rPr>
  </w:style>
  <w:style w:type="paragraph" w:styleId="818">
    <w:name w:val="Heading 6"/>
    <w:basedOn w:val="985"/>
    <w:next w:val="985"/>
    <w:link w:val="8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9">
    <w:name w:val="Heading 6 Char"/>
    <w:link w:val="818"/>
    <w:uiPriority w:val="9"/>
    <w:rPr>
      <w:rFonts w:ascii="Arial" w:hAnsi="Arial" w:eastAsia="Arial" w:cs="Arial"/>
      <w:b/>
      <w:bCs/>
      <w:sz w:val="22"/>
      <w:szCs w:val="22"/>
    </w:rPr>
  </w:style>
  <w:style w:type="paragraph" w:styleId="820">
    <w:name w:val="Heading 7"/>
    <w:basedOn w:val="985"/>
    <w:next w:val="985"/>
    <w:link w:val="8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1">
    <w:name w:val="Heading 7 Char"/>
    <w:link w:val="8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2">
    <w:name w:val="Heading 8"/>
    <w:basedOn w:val="985"/>
    <w:next w:val="985"/>
    <w:link w:val="8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3">
    <w:name w:val="Heading 8 Char"/>
    <w:link w:val="822"/>
    <w:uiPriority w:val="9"/>
    <w:rPr>
      <w:rFonts w:ascii="Arial" w:hAnsi="Arial" w:eastAsia="Arial" w:cs="Arial"/>
      <w:i/>
      <w:iCs/>
      <w:sz w:val="22"/>
      <w:szCs w:val="22"/>
    </w:rPr>
  </w:style>
  <w:style w:type="paragraph" w:styleId="824">
    <w:name w:val="Heading 9"/>
    <w:basedOn w:val="985"/>
    <w:next w:val="985"/>
    <w:link w:val="8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5">
    <w:name w:val="Heading 9 Char"/>
    <w:link w:val="824"/>
    <w:uiPriority w:val="9"/>
    <w:rPr>
      <w:rFonts w:ascii="Arial" w:hAnsi="Arial" w:eastAsia="Arial" w:cs="Arial"/>
      <w:i/>
      <w:iCs/>
      <w:sz w:val="21"/>
      <w:szCs w:val="21"/>
    </w:rPr>
  </w:style>
  <w:style w:type="paragraph" w:styleId="826">
    <w:name w:val="No Spacing"/>
    <w:uiPriority w:val="1"/>
    <w:qFormat/>
    <w:pPr>
      <w:spacing w:before="0" w:after="0" w:line="240" w:lineRule="auto"/>
    </w:pPr>
  </w:style>
  <w:style w:type="paragraph" w:styleId="827">
    <w:name w:val="Title"/>
    <w:basedOn w:val="985"/>
    <w:next w:val="985"/>
    <w:link w:val="8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8">
    <w:name w:val="Title Char"/>
    <w:link w:val="827"/>
    <w:uiPriority w:val="10"/>
    <w:rPr>
      <w:sz w:val="48"/>
      <w:szCs w:val="48"/>
    </w:rPr>
  </w:style>
  <w:style w:type="paragraph" w:styleId="829">
    <w:name w:val="Subtitle"/>
    <w:basedOn w:val="985"/>
    <w:next w:val="985"/>
    <w:link w:val="830"/>
    <w:uiPriority w:val="11"/>
    <w:qFormat/>
    <w:pPr>
      <w:spacing w:before="200" w:after="200"/>
    </w:pPr>
    <w:rPr>
      <w:sz w:val="24"/>
      <w:szCs w:val="24"/>
    </w:rPr>
  </w:style>
  <w:style w:type="character" w:styleId="830">
    <w:name w:val="Subtitle Char"/>
    <w:link w:val="829"/>
    <w:uiPriority w:val="11"/>
    <w:rPr>
      <w:sz w:val="24"/>
      <w:szCs w:val="24"/>
    </w:rPr>
  </w:style>
  <w:style w:type="paragraph" w:styleId="831">
    <w:name w:val="Quote"/>
    <w:basedOn w:val="985"/>
    <w:next w:val="985"/>
    <w:link w:val="832"/>
    <w:uiPriority w:val="29"/>
    <w:qFormat/>
    <w:pPr>
      <w:ind w:left="720" w:right="720"/>
    </w:pPr>
    <w:rPr>
      <w:i/>
    </w:rPr>
  </w:style>
  <w:style w:type="character" w:styleId="832">
    <w:name w:val="Quote Char"/>
    <w:link w:val="831"/>
    <w:uiPriority w:val="29"/>
    <w:rPr>
      <w:i/>
    </w:rPr>
  </w:style>
  <w:style w:type="paragraph" w:styleId="833">
    <w:name w:val="Intense Quote"/>
    <w:basedOn w:val="985"/>
    <w:next w:val="985"/>
    <w:link w:val="8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4">
    <w:name w:val="Intense Quote Char"/>
    <w:link w:val="833"/>
    <w:uiPriority w:val="30"/>
    <w:rPr>
      <w:i/>
    </w:rPr>
  </w:style>
  <w:style w:type="paragraph" w:styleId="835">
    <w:name w:val="Header"/>
    <w:basedOn w:val="985"/>
    <w:link w:val="8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6">
    <w:name w:val="Header Char"/>
    <w:link w:val="835"/>
    <w:uiPriority w:val="99"/>
  </w:style>
  <w:style w:type="paragraph" w:styleId="837">
    <w:name w:val="Footer"/>
    <w:basedOn w:val="985"/>
    <w:link w:val="8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8">
    <w:name w:val="Footer Char"/>
    <w:link w:val="837"/>
    <w:uiPriority w:val="99"/>
  </w:style>
  <w:style w:type="paragraph" w:styleId="839">
    <w:name w:val="Caption"/>
    <w:basedOn w:val="985"/>
    <w:next w:val="985"/>
    <w:link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0">
    <w:name w:val="Caption Char"/>
    <w:basedOn w:val="839"/>
    <w:link w:val="837"/>
    <w:uiPriority w:val="99"/>
  </w:style>
  <w:style w:type="table" w:styleId="8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7">
    <w:name w:val="Hyperlink"/>
    <w:uiPriority w:val="99"/>
    <w:unhideWhenUsed/>
    <w:rPr>
      <w:color w:val="0000ff" w:themeColor="hyperlink"/>
      <w:u w:val="single"/>
    </w:rPr>
  </w:style>
  <w:style w:type="paragraph" w:styleId="968">
    <w:name w:val="footnote text"/>
    <w:basedOn w:val="985"/>
    <w:link w:val="969"/>
    <w:uiPriority w:val="99"/>
    <w:semiHidden/>
    <w:unhideWhenUsed/>
    <w:pPr>
      <w:spacing w:after="40" w:line="240" w:lineRule="auto"/>
    </w:pPr>
    <w:rPr>
      <w:sz w:val="18"/>
    </w:rPr>
  </w:style>
  <w:style w:type="character" w:styleId="969">
    <w:name w:val="Footnote Text Char"/>
    <w:link w:val="968"/>
    <w:uiPriority w:val="99"/>
    <w:rPr>
      <w:sz w:val="18"/>
    </w:rPr>
  </w:style>
  <w:style w:type="character" w:styleId="970">
    <w:name w:val="footnote reference"/>
    <w:uiPriority w:val="99"/>
    <w:unhideWhenUsed/>
    <w:rPr>
      <w:vertAlign w:val="superscript"/>
    </w:rPr>
  </w:style>
  <w:style w:type="paragraph" w:styleId="971">
    <w:name w:val="endnote text"/>
    <w:basedOn w:val="985"/>
    <w:link w:val="972"/>
    <w:uiPriority w:val="99"/>
    <w:semiHidden/>
    <w:unhideWhenUsed/>
    <w:pPr>
      <w:spacing w:after="0" w:line="240" w:lineRule="auto"/>
    </w:pPr>
    <w:rPr>
      <w:sz w:val="20"/>
    </w:rPr>
  </w:style>
  <w:style w:type="character" w:styleId="972">
    <w:name w:val="Endnote Text Char"/>
    <w:link w:val="971"/>
    <w:uiPriority w:val="99"/>
    <w:rPr>
      <w:sz w:val="20"/>
    </w:rPr>
  </w:style>
  <w:style w:type="character" w:styleId="973">
    <w:name w:val="endnote reference"/>
    <w:uiPriority w:val="99"/>
    <w:semiHidden/>
    <w:unhideWhenUsed/>
    <w:rPr>
      <w:vertAlign w:val="superscript"/>
    </w:rPr>
  </w:style>
  <w:style w:type="paragraph" w:styleId="974">
    <w:name w:val="toc 1"/>
    <w:basedOn w:val="985"/>
    <w:next w:val="985"/>
    <w:uiPriority w:val="39"/>
    <w:unhideWhenUsed/>
    <w:pPr>
      <w:ind w:left="0" w:right="0" w:firstLine="0"/>
      <w:spacing w:after="57"/>
    </w:pPr>
  </w:style>
  <w:style w:type="paragraph" w:styleId="975">
    <w:name w:val="toc 2"/>
    <w:basedOn w:val="985"/>
    <w:next w:val="985"/>
    <w:uiPriority w:val="39"/>
    <w:unhideWhenUsed/>
    <w:pPr>
      <w:ind w:left="283" w:right="0" w:firstLine="0"/>
      <w:spacing w:after="57"/>
    </w:pPr>
  </w:style>
  <w:style w:type="paragraph" w:styleId="976">
    <w:name w:val="toc 3"/>
    <w:basedOn w:val="985"/>
    <w:next w:val="985"/>
    <w:uiPriority w:val="39"/>
    <w:unhideWhenUsed/>
    <w:pPr>
      <w:ind w:left="567" w:right="0" w:firstLine="0"/>
      <w:spacing w:after="57"/>
    </w:pPr>
  </w:style>
  <w:style w:type="paragraph" w:styleId="977">
    <w:name w:val="toc 4"/>
    <w:basedOn w:val="985"/>
    <w:next w:val="985"/>
    <w:uiPriority w:val="39"/>
    <w:unhideWhenUsed/>
    <w:pPr>
      <w:ind w:left="850" w:right="0" w:firstLine="0"/>
      <w:spacing w:after="57"/>
    </w:pPr>
  </w:style>
  <w:style w:type="paragraph" w:styleId="978">
    <w:name w:val="toc 5"/>
    <w:basedOn w:val="985"/>
    <w:next w:val="985"/>
    <w:uiPriority w:val="39"/>
    <w:unhideWhenUsed/>
    <w:pPr>
      <w:ind w:left="1134" w:right="0" w:firstLine="0"/>
      <w:spacing w:after="57"/>
    </w:pPr>
  </w:style>
  <w:style w:type="paragraph" w:styleId="979">
    <w:name w:val="toc 6"/>
    <w:basedOn w:val="985"/>
    <w:next w:val="985"/>
    <w:uiPriority w:val="39"/>
    <w:unhideWhenUsed/>
    <w:pPr>
      <w:ind w:left="1417" w:right="0" w:firstLine="0"/>
      <w:spacing w:after="57"/>
    </w:pPr>
  </w:style>
  <w:style w:type="paragraph" w:styleId="980">
    <w:name w:val="toc 7"/>
    <w:basedOn w:val="985"/>
    <w:next w:val="985"/>
    <w:uiPriority w:val="39"/>
    <w:unhideWhenUsed/>
    <w:pPr>
      <w:ind w:left="1701" w:right="0" w:firstLine="0"/>
      <w:spacing w:after="57"/>
    </w:pPr>
  </w:style>
  <w:style w:type="paragraph" w:styleId="981">
    <w:name w:val="toc 8"/>
    <w:basedOn w:val="985"/>
    <w:next w:val="985"/>
    <w:uiPriority w:val="39"/>
    <w:unhideWhenUsed/>
    <w:pPr>
      <w:ind w:left="1984" w:right="0" w:firstLine="0"/>
      <w:spacing w:after="57"/>
    </w:pPr>
  </w:style>
  <w:style w:type="paragraph" w:styleId="982">
    <w:name w:val="toc 9"/>
    <w:basedOn w:val="985"/>
    <w:next w:val="985"/>
    <w:uiPriority w:val="39"/>
    <w:unhideWhenUsed/>
    <w:pPr>
      <w:ind w:left="2268" w:right="0" w:firstLine="0"/>
      <w:spacing w:after="57"/>
    </w:pPr>
  </w:style>
  <w:style w:type="paragraph" w:styleId="983">
    <w:name w:val="TOC Heading"/>
    <w:uiPriority w:val="39"/>
    <w:unhideWhenUsed/>
  </w:style>
  <w:style w:type="paragraph" w:styleId="984">
    <w:name w:val="table of figures"/>
    <w:basedOn w:val="985"/>
    <w:next w:val="985"/>
    <w:uiPriority w:val="99"/>
    <w:unhideWhenUsed/>
    <w:pPr>
      <w:spacing w:after="0" w:afterAutospacing="0"/>
    </w:pPr>
  </w:style>
  <w:style w:type="paragraph" w:styleId="985" w:default="1">
    <w:name w:val="Normal"/>
    <w:next w:val="985"/>
    <w:link w:val="985"/>
    <w:qFormat/>
    <w:rPr>
      <w:lang w:val="ru-RU" w:eastAsia="ru-RU" w:bidi="ar-SA"/>
    </w:rPr>
  </w:style>
  <w:style w:type="paragraph" w:styleId="986">
    <w:name w:val="Заголовок 1"/>
    <w:basedOn w:val="985"/>
    <w:next w:val="985"/>
    <w:link w:val="1034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987">
    <w:name w:val="Заголовок 2"/>
    <w:basedOn w:val="985"/>
    <w:next w:val="985"/>
    <w:link w:val="103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988">
    <w:name w:val="Основной шрифт абзаца"/>
    <w:next w:val="988"/>
    <w:link w:val="985"/>
    <w:semiHidden/>
  </w:style>
  <w:style w:type="table" w:styleId="989">
    <w:name w:val="Обычная таблица"/>
    <w:next w:val="989"/>
    <w:link w:val="985"/>
    <w:semiHidden/>
    <w:tblPr/>
  </w:style>
  <w:style w:type="numbering" w:styleId="990">
    <w:name w:val="Нет списка"/>
    <w:next w:val="990"/>
    <w:link w:val="985"/>
    <w:uiPriority w:val="99"/>
    <w:semiHidden/>
  </w:style>
  <w:style w:type="paragraph" w:styleId="991">
    <w:name w:val="Название объекта"/>
    <w:basedOn w:val="985"/>
    <w:next w:val="985"/>
    <w:link w:val="98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92">
    <w:name w:val="Основной текст"/>
    <w:basedOn w:val="985"/>
    <w:next w:val="992"/>
    <w:link w:val="1003"/>
    <w:pPr>
      <w:ind w:right="3117"/>
    </w:pPr>
    <w:rPr>
      <w:rFonts w:ascii="Courier New" w:hAnsi="Courier New"/>
      <w:sz w:val="26"/>
      <w:lang w:val="en-US" w:eastAsia="en-US"/>
    </w:rPr>
  </w:style>
  <w:style w:type="paragraph" w:styleId="993">
    <w:name w:val="Основной текст с отступом"/>
    <w:basedOn w:val="985"/>
    <w:next w:val="993"/>
    <w:link w:val="1036"/>
    <w:pPr>
      <w:ind w:right="-1"/>
      <w:jc w:val="both"/>
    </w:pPr>
    <w:rPr>
      <w:sz w:val="26"/>
      <w:lang w:val="en-US" w:eastAsia="en-US"/>
    </w:rPr>
  </w:style>
  <w:style w:type="paragraph" w:styleId="994">
    <w:name w:val="Нижний колонтитул"/>
    <w:basedOn w:val="985"/>
    <w:next w:val="994"/>
    <w:link w:val="1000"/>
    <w:pPr>
      <w:tabs>
        <w:tab w:val="center" w:pos="4153" w:leader="none"/>
        <w:tab w:val="right" w:pos="8306" w:leader="none"/>
      </w:tabs>
    </w:pPr>
  </w:style>
  <w:style w:type="character" w:styleId="995">
    <w:name w:val="Номер страницы"/>
    <w:next w:val="995"/>
    <w:link w:val="985"/>
    <w:rPr>
      <w:rFonts w:cs="Times New Roman"/>
    </w:rPr>
  </w:style>
  <w:style w:type="paragraph" w:styleId="996">
    <w:name w:val="Верхний колонтитул"/>
    <w:basedOn w:val="985"/>
    <w:next w:val="996"/>
    <w:link w:val="999"/>
    <w:pPr>
      <w:tabs>
        <w:tab w:val="center" w:pos="4153" w:leader="none"/>
        <w:tab w:val="right" w:pos="8306" w:leader="none"/>
      </w:tabs>
    </w:pPr>
  </w:style>
  <w:style w:type="paragraph" w:styleId="997">
    <w:name w:val="Текст выноски"/>
    <w:basedOn w:val="985"/>
    <w:next w:val="997"/>
    <w:link w:val="998"/>
    <w:rPr>
      <w:rFonts w:ascii="Segoe UI" w:hAnsi="Segoe UI"/>
      <w:sz w:val="18"/>
      <w:lang w:val="en-US" w:eastAsia="en-US"/>
    </w:rPr>
  </w:style>
  <w:style w:type="character" w:styleId="998">
    <w:name w:val="Текст выноски Знак"/>
    <w:next w:val="998"/>
    <w:link w:val="997"/>
    <w:rPr>
      <w:rFonts w:ascii="Segoe UI" w:hAnsi="Segoe UI"/>
      <w:sz w:val="18"/>
    </w:rPr>
  </w:style>
  <w:style w:type="character" w:styleId="999">
    <w:name w:val="Верхний колонтитул Знак"/>
    <w:next w:val="999"/>
    <w:link w:val="996"/>
  </w:style>
  <w:style w:type="character" w:styleId="1000">
    <w:name w:val="Нижний колонтитул Знак"/>
    <w:next w:val="1000"/>
    <w:link w:val="994"/>
  </w:style>
  <w:style w:type="paragraph" w:styleId="1001">
    <w:name w:val="Форма"/>
    <w:next w:val="1001"/>
    <w:link w:val="985"/>
    <w:rPr>
      <w:sz w:val="28"/>
      <w:szCs w:val="28"/>
      <w:lang w:val="ru-RU" w:eastAsia="ru-RU" w:bidi="ar-SA"/>
    </w:rPr>
  </w:style>
  <w:style w:type="paragraph" w:styleId="1002">
    <w:name w:val="Приложение"/>
    <w:basedOn w:val="992"/>
    <w:next w:val="1002"/>
    <w:link w:val="985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character" w:styleId="1003">
    <w:name w:val="Основной текст Знак"/>
    <w:next w:val="1003"/>
    <w:link w:val="992"/>
    <w:rPr>
      <w:rFonts w:ascii="Courier New" w:hAnsi="Courier New"/>
      <w:sz w:val="26"/>
    </w:rPr>
  </w:style>
  <w:style w:type="paragraph" w:styleId="1004">
    <w:name w:val="Подпись на  бланке должностного лица"/>
    <w:basedOn w:val="985"/>
    <w:next w:val="992"/>
    <w:link w:val="985"/>
    <w:pPr>
      <w:ind w:left="7088"/>
      <w:spacing w:before="480" w:line="240" w:lineRule="exact"/>
    </w:pPr>
    <w:rPr>
      <w:sz w:val="28"/>
    </w:rPr>
  </w:style>
  <w:style w:type="paragraph" w:styleId="1005">
    <w:name w:val="Подпись"/>
    <w:basedOn w:val="985"/>
    <w:next w:val="992"/>
    <w:link w:val="1006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1006">
    <w:name w:val="Подпись Знак"/>
    <w:next w:val="1006"/>
    <w:link w:val="1005"/>
    <w:rPr>
      <w:sz w:val="28"/>
    </w:rPr>
  </w:style>
  <w:style w:type="paragraph" w:styleId="1007">
    <w:name w:val="ConsPlusCell"/>
    <w:next w:val="1007"/>
    <w:link w:val="985"/>
    <w:pPr>
      <w:widowControl w:val="off"/>
    </w:pPr>
    <w:rPr>
      <w:rFonts w:ascii="Arial" w:hAnsi="Arial" w:cs="Arial"/>
      <w:lang w:val="ru-RU" w:eastAsia="ru-RU" w:bidi="ar-SA"/>
    </w:rPr>
  </w:style>
  <w:style w:type="paragraph" w:styleId="1008">
    <w:name w:val="Обычный + 12 пт,14 пт,15 см,ConsPlusCell + 12 пт,ConsPlusCell + Times New Roman,Красный,Первая строка:  0,По центру,Справа:  0 см,Узор: Нет (Белый)"/>
    <w:basedOn w:val="985"/>
    <w:next w:val="1008"/>
    <w:link w:val="985"/>
    <w:rPr>
      <w:color w:val="000000"/>
      <w:sz w:val="24"/>
      <w:szCs w:val="24"/>
    </w:rPr>
  </w:style>
  <w:style w:type="paragraph" w:styleId="1009">
    <w:name w:val="ConsPlusNormal"/>
    <w:next w:val="1009"/>
    <w:link w:val="98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1010">
    <w:name w:val="Обычный + По центру,63 см,Обычный + По левому краю,Первая строка:  0 см,Слева:  0"/>
    <w:basedOn w:val="1009"/>
    <w:next w:val="1010"/>
    <w:link w:val="985"/>
    <w:pPr>
      <w:jc w:val="center"/>
    </w:pPr>
    <w:rPr>
      <w:rFonts w:ascii="Times New Roman" w:hAnsi="Times New Roman" w:cs="Times New Roman"/>
      <w:sz w:val="24"/>
      <w:szCs w:val="24"/>
    </w:rPr>
  </w:style>
  <w:style w:type="character" w:styleId="1011">
    <w:name w:val="Font Style183"/>
    <w:next w:val="1011"/>
    <w:link w:val="985"/>
    <w:rPr>
      <w:rFonts w:ascii="Times New Roman" w:hAnsi="Times New Roman"/>
      <w:b/>
      <w:sz w:val="22"/>
    </w:rPr>
  </w:style>
  <w:style w:type="paragraph" w:styleId="1012">
    <w:name w:val="таб_изм_финансы"/>
    <w:basedOn w:val="985"/>
    <w:next w:val="1012"/>
    <w:link w:val="1013"/>
    <w:pPr>
      <w:jc w:val="right"/>
      <w:framePr w:xAlign="center"/>
    </w:pPr>
    <w:rPr>
      <w:color w:val="ff0000"/>
      <w:sz w:val="24"/>
      <w:lang w:val="en-US" w:eastAsia="en-US"/>
    </w:rPr>
  </w:style>
  <w:style w:type="character" w:styleId="1013">
    <w:name w:val="таб_изм_финансы Знак"/>
    <w:next w:val="1013"/>
    <w:link w:val="1012"/>
    <w:rPr>
      <w:color w:val="ff0000"/>
      <w:sz w:val="24"/>
    </w:rPr>
  </w:style>
  <w:style w:type="paragraph" w:styleId="1014">
    <w:name w:val="List Paragraph"/>
    <w:basedOn w:val="985"/>
    <w:next w:val="1014"/>
    <w:link w:val="985"/>
    <w:pPr>
      <w:ind w:left="708" w:firstLine="720"/>
      <w:jc w:val="both"/>
    </w:pPr>
    <w:rPr>
      <w:sz w:val="28"/>
      <w:szCs w:val="24"/>
    </w:rPr>
  </w:style>
  <w:style w:type="paragraph" w:styleId="1015">
    <w:name w:val="ConsPlusNonformat"/>
    <w:next w:val="1015"/>
    <w:link w:val="985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16">
    <w:name w:val="ConsPlusTitle"/>
    <w:next w:val="1016"/>
    <w:link w:val="985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1017">
    <w:name w:val="ConsPlusDocList"/>
    <w:next w:val="1017"/>
    <w:link w:val="985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18">
    <w:name w:val="Знак примечания"/>
    <w:next w:val="1018"/>
    <w:link w:val="985"/>
    <w:rPr>
      <w:sz w:val="16"/>
    </w:rPr>
  </w:style>
  <w:style w:type="paragraph" w:styleId="1019">
    <w:name w:val="Текст примечания"/>
    <w:basedOn w:val="985"/>
    <w:next w:val="1019"/>
    <w:link w:val="1020"/>
    <w:pPr>
      <w:spacing w:after="200"/>
      <w:widowControl w:val="off"/>
    </w:pPr>
    <w:rPr>
      <w:rFonts w:ascii="Calibri" w:hAnsi="Calibri"/>
      <w:lang w:val="en-US" w:eastAsia="en-US"/>
    </w:rPr>
  </w:style>
  <w:style w:type="character" w:styleId="1020">
    <w:name w:val="Текст примечания Знак"/>
    <w:next w:val="1020"/>
    <w:link w:val="1019"/>
    <w:rPr>
      <w:rFonts w:ascii="Calibri" w:hAnsi="Calibri" w:eastAsia="Times New Roman"/>
      <w:lang w:val="en-US" w:eastAsia="en-US"/>
    </w:rPr>
  </w:style>
  <w:style w:type="paragraph" w:styleId="1021">
    <w:name w:val="Тема примечания"/>
    <w:basedOn w:val="1019"/>
    <w:next w:val="1019"/>
    <w:link w:val="1022"/>
    <w:rPr>
      <w:b/>
      <w:lang w:val="en-US"/>
    </w:rPr>
  </w:style>
  <w:style w:type="character" w:styleId="1022">
    <w:name w:val="Тема примечания Знак"/>
    <w:next w:val="1022"/>
    <w:link w:val="1021"/>
    <w:rPr>
      <w:rFonts w:ascii="Calibri" w:hAnsi="Calibri" w:eastAsia="Times New Roman"/>
      <w:b/>
      <w:lang w:val="en-US" w:eastAsia="en-US"/>
    </w:rPr>
  </w:style>
  <w:style w:type="paragraph" w:styleId="1023">
    <w:name w:val="Revision"/>
    <w:next w:val="1023"/>
    <w:link w:val="985"/>
    <w:hidden/>
    <w:semiHidden/>
    <w:rPr>
      <w:rFonts w:ascii="Calibri" w:hAnsi="Calibri"/>
      <w:sz w:val="22"/>
      <w:szCs w:val="22"/>
      <w:lang w:val="ru-RU" w:eastAsia="en-US" w:bidi="ar-SA"/>
    </w:rPr>
  </w:style>
  <w:style w:type="character" w:styleId="1024">
    <w:name w:val="Font Style15"/>
    <w:next w:val="1024"/>
    <w:link w:val="985"/>
    <w:rPr>
      <w:rFonts w:ascii="Times New Roman" w:hAnsi="Times New Roman"/>
      <w:sz w:val="28"/>
    </w:rPr>
  </w:style>
  <w:style w:type="table" w:styleId="1025">
    <w:name w:val="Сетка таблицы"/>
    <w:basedOn w:val="989"/>
    <w:next w:val="1025"/>
    <w:link w:val="985"/>
    <w:rPr>
      <w:lang w:val="ru-RU" w:eastAsia="ru-RU" w:bidi="ar-SA"/>
    </w:rPr>
    <w:tblPr/>
  </w:style>
  <w:style w:type="paragraph" w:styleId="1026">
    <w:name w:val="Обычный (веб)"/>
    <w:basedOn w:val="985"/>
    <w:next w:val="1026"/>
    <w:link w:val="985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1027">
    <w:name w:val="Выделение"/>
    <w:next w:val="1027"/>
    <w:link w:val="985"/>
    <w:qFormat/>
    <w:rPr>
      <w:i/>
    </w:rPr>
  </w:style>
  <w:style w:type="character" w:styleId="1028">
    <w:name w:val="Гиперссылка"/>
    <w:next w:val="1028"/>
    <w:link w:val="985"/>
    <w:rPr>
      <w:color w:val="0000ff"/>
      <w:u w:val="single"/>
    </w:rPr>
  </w:style>
  <w:style w:type="paragraph" w:styleId="1029">
    <w:name w:val="Название"/>
    <w:basedOn w:val="985"/>
    <w:next w:val="985"/>
    <w:link w:val="1030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1030">
    <w:name w:val="Название Знак"/>
    <w:next w:val="1030"/>
    <w:link w:val="1029"/>
    <w:rPr>
      <w:rFonts w:ascii="Cambria" w:hAnsi="Cambria" w:eastAsia="Times New Roman" w:cs="Times New Roman"/>
      <w:b/>
      <w:bCs/>
      <w:sz w:val="32"/>
      <w:szCs w:val="32"/>
    </w:rPr>
  </w:style>
  <w:style w:type="table" w:styleId="1031">
    <w:name w:val="Табличка-0-19"/>
    <w:basedOn w:val="989"/>
    <w:next w:val="1031"/>
    <w:link w:val="985"/>
    <w:tblPr/>
  </w:style>
  <w:style w:type="table" w:styleId="1032">
    <w:name w:val="Табличка 0-19"/>
    <w:basedOn w:val="989"/>
    <w:next w:val="1032"/>
    <w:link w:val="985"/>
    <w:rPr>
      <w:sz w:val="28"/>
    </w:rPr>
    <w:tblPr/>
  </w:style>
  <w:style w:type="table" w:styleId="1033">
    <w:name w:val="Классическая таблица 3"/>
    <w:basedOn w:val="989"/>
    <w:next w:val="1033"/>
    <w:link w:val="985"/>
    <w:rPr>
      <w:color w:val="000080"/>
    </w:rPr>
    <w:tblPr/>
  </w:style>
  <w:style w:type="character" w:styleId="1034">
    <w:name w:val="Заголовок 1 Знак"/>
    <w:next w:val="1034"/>
    <w:link w:val="986"/>
    <w:rPr>
      <w:sz w:val="24"/>
    </w:rPr>
  </w:style>
  <w:style w:type="character" w:styleId="1035">
    <w:name w:val="Заголовок 2 Знак"/>
    <w:next w:val="1035"/>
    <w:link w:val="987"/>
    <w:rPr>
      <w:sz w:val="24"/>
    </w:rPr>
  </w:style>
  <w:style w:type="character" w:styleId="1036">
    <w:name w:val="Основной текст с отступом Знак"/>
    <w:next w:val="1036"/>
    <w:link w:val="993"/>
    <w:rPr>
      <w:sz w:val="26"/>
    </w:rPr>
  </w:style>
  <w:style w:type="paragraph" w:styleId="1037">
    <w:name w:val="Default"/>
    <w:next w:val="1037"/>
    <w:link w:val="985"/>
    <w:rPr>
      <w:color w:val="000000"/>
      <w:sz w:val="24"/>
      <w:szCs w:val="24"/>
      <w:lang w:val="ru-RU" w:eastAsia="ru-RU" w:bidi="ar-SA"/>
    </w:rPr>
  </w:style>
  <w:style w:type="character" w:styleId="1038" w:default="1">
    <w:name w:val="Default Paragraph Font"/>
    <w:uiPriority w:val="1"/>
    <w:semiHidden/>
    <w:unhideWhenUsed/>
  </w:style>
  <w:style w:type="numbering" w:styleId="1039" w:default="1">
    <w:name w:val="No List"/>
    <w:uiPriority w:val="99"/>
    <w:semiHidden/>
    <w:unhideWhenUsed/>
  </w:style>
  <w:style w:type="table" w:styleId="10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583</cp:revision>
  <dcterms:created xsi:type="dcterms:W3CDTF">2024-08-22T09:16:00Z</dcterms:created>
  <dcterms:modified xsi:type="dcterms:W3CDTF">2025-10-17T09:33:12Z</dcterms:modified>
  <cp:version>983040</cp:version>
</cp:coreProperties>
</file>