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-479333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37.74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8985</wp:posOffset>
                </wp:positionV>
                <wp:extent cx="6285865" cy="1105441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05440"/>
                          <a:chOff x="0" y="0"/>
                          <a:chExt cx="6285864" cy="110544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0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22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7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9365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9683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805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0.71pt;mso-position-vertical:absolute;width:494.95pt;height:87.04pt;mso-wrap-distance-left:9.00pt;mso-wrap-distance-top:0.00pt;mso-wrap-distance-right:9.00pt;mso-wrap-distance-bottom:0.00pt;" coordorigin="0,0" coordsize="62858,11054">
                <v:shape id="shape 2" o:spid="_x0000_s2" o:spt="202" type="#_x0000_t202" style="position:absolute;left:0;top:0;width:62858;height:11022;visibility:visible;" fillcolor="#FFFFFF" stroked="f">
                  <v:textbox inset="0,0,0,0">
                    <w:txbxContent>
                      <w:p>
                        <w:pPr>
                          <w:pStyle w:val="822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7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936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96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805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6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6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91"/>
        <w:spacing w:line="240" w:lineRule="exact"/>
        <w:rPr>
          <w:b/>
        </w:rPr>
      </w:pPr>
      <w:r/>
      <w:bookmarkStart w:id="0" w:name="_Hlk345729"/>
      <w:r>
        <w:rPr>
          <w:b/>
        </w:rPr>
      </w:r>
      <w:r>
        <w:rPr>
          <w:b/>
        </w:rPr>
      </w:r>
    </w:p>
    <w:p>
      <w:pPr>
        <w:pStyle w:val="991"/>
        <w:ind w:right="5103"/>
        <w:spacing w:line="240" w:lineRule="exac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1"/>
        <w:ind w:right="5103"/>
        <w:spacing w:line="240" w:lineRule="exac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1"/>
        <w:ind w:right="5103"/>
        <w:spacing w:line="240" w:lineRule="exac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1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О</w:t>
      </w:r>
      <w:r>
        <w:rPr>
          <w:b/>
        </w:rPr>
        <w:t xml:space="preserve">б утверждении размеров </w:t>
      </w:r>
      <w:r>
        <w:rPr>
          <w:b/>
          <w:bCs/>
        </w:rPr>
      </w:r>
      <w:r>
        <w:rPr>
          <w:b/>
          <w:bCs/>
        </w:rPr>
      </w:r>
    </w:p>
    <w:p>
      <w:pPr>
        <w:pStyle w:val="991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нормативных затрат на оказание </w:t>
      </w:r>
      <w:r>
        <w:rPr>
          <w:b/>
        </w:rPr>
        <w:br/>
        <w:t xml:space="preserve">муниципальной услуги </w:t>
      </w:r>
      <w:r>
        <w:rPr>
          <w:b/>
        </w:rPr>
        <w:t xml:space="preserve">«Организация </w:t>
      </w:r>
      <w:r>
        <w:rPr>
          <w:b/>
          <w:bCs/>
        </w:rPr>
      </w:r>
      <w:r>
        <w:rPr>
          <w:b/>
          <w:bCs/>
        </w:rPr>
      </w:r>
    </w:p>
    <w:p>
      <w:pPr>
        <w:pStyle w:val="991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и проведение </w:t>
      </w:r>
      <w:r>
        <w:rPr>
          <w:b/>
        </w:rPr>
        <w:t xml:space="preserve">мероприятий» на 2026 год </w:t>
      </w:r>
      <w:r>
        <w:rPr>
          <w:b/>
          <w:bCs/>
        </w:rPr>
      </w:r>
    </w:p>
    <w:p>
      <w:pPr>
        <w:pStyle w:val="991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и плановый период 2027-2028 годов, </w:t>
      </w:r>
      <w:r>
        <w:rPr>
          <w:b/>
          <w:bCs/>
        </w:rPr>
      </w:r>
      <w:r>
        <w:rPr>
          <w:b/>
          <w:bCs/>
        </w:rPr>
      </w:r>
    </w:p>
    <w:p>
      <w:pPr>
        <w:pStyle w:val="991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отраслевых корректирующих </w:t>
      </w:r>
      <w:r>
        <w:rPr>
          <w:b/>
          <w:bCs/>
        </w:rPr>
      </w:r>
      <w:r>
        <w:rPr>
          <w:b/>
          <w:bCs/>
        </w:rPr>
      </w:r>
    </w:p>
    <w:p>
      <w:pPr>
        <w:pStyle w:val="991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коэффициентов к базовому </w:t>
      </w:r>
      <w:r>
        <w:rPr>
          <w:b/>
        </w:rPr>
        <w:t xml:space="preserve">нормативу </w:t>
      </w:r>
      <w:r>
        <w:rPr>
          <w:b/>
          <w:bCs/>
        </w:rPr>
      </w:r>
      <w:r>
        <w:rPr>
          <w:b/>
          <w:bCs/>
        </w:rPr>
      </w:r>
    </w:p>
    <w:p>
      <w:pPr>
        <w:pStyle w:val="991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затрат на оказание </w:t>
      </w:r>
      <w:r>
        <w:rPr>
          <w:b/>
        </w:rPr>
        <w:t xml:space="preserve">муниципальной услуги </w:t>
      </w:r>
      <w:r>
        <w:rPr>
          <w:b/>
        </w:rPr>
        <w:br/>
        <w:t xml:space="preserve">«Организация и проведение </w:t>
      </w:r>
      <w:r>
        <w:rPr>
          <w:b/>
        </w:rPr>
        <w:t xml:space="preserve">мероприятий», </w:t>
      </w:r>
      <w:r>
        <w:rPr>
          <w:b/>
          <w:bCs/>
        </w:rPr>
      </w:r>
      <w:r>
        <w:rPr>
          <w:b/>
          <w:bCs/>
        </w:rPr>
      </w:r>
    </w:p>
    <w:p>
      <w:pPr>
        <w:pStyle w:val="991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значений </w:t>
      </w:r>
      <w:r>
        <w:rPr>
          <w:b/>
        </w:rPr>
        <w:t xml:space="preserve">натуральных норм, необходимых </w:t>
      </w:r>
      <w:r>
        <w:rPr>
          <w:b/>
        </w:rPr>
        <w:br/>
        <w:t xml:space="preserve">для определения базовых </w:t>
      </w:r>
      <w:r>
        <w:rPr>
          <w:b/>
        </w:rPr>
        <w:t xml:space="preserve">нормативов </w:t>
      </w:r>
      <w:r>
        <w:rPr>
          <w:b/>
          <w:bCs/>
        </w:rPr>
      </w:r>
      <w:r>
        <w:rPr>
          <w:b/>
          <w:bCs/>
        </w:rPr>
      </w:r>
    </w:p>
    <w:p>
      <w:pPr>
        <w:pStyle w:val="991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затрат на оказание </w:t>
      </w:r>
      <w:r>
        <w:rPr>
          <w:b/>
        </w:rPr>
        <w:t xml:space="preserve">муниципальной </w:t>
      </w:r>
      <w:r>
        <w:rPr>
          <w:b/>
          <w:bCs/>
        </w:rPr>
      </w:r>
      <w:r>
        <w:rPr>
          <w:b/>
          <w:bCs/>
        </w:rPr>
      </w:r>
    </w:p>
    <w:p>
      <w:pPr>
        <w:pStyle w:val="991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услуги </w:t>
      </w:r>
      <w:r>
        <w:rPr>
          <w:b/>
        </w:rPr>
        <w:t xml:space="preserve">«Организация и проведение </w:t>
      </w:r>
      <w:r>
        <w:rPr>
          <w:b/>
        </w:rPr>
        <w:br/>
        <w:t xml:space="preserve">мероприятий» </w:t>
      </w:r>
      <w:r>
        <w:rPr>
          <w:b/>
          <w:bCs/>
        </w:rPr>
      </w:r>
    </w:p>
    <w:p>
      <w:pPr>
        <w:pStyle w:val="991"/>
        <w:ind w:right="5103"/>
        <w:spacing w:line="240" w:lineRule="exact"/>
        <w:rPr>
          <w:b w:val="0"/>
          <w:bCs w:val="0"/>
        </w:rPr>
      </w:pPr>
      <w:r>
        <w:rPr>
          <w:b w:val="0"/>
          <w:bCs w:val="0"/>
        </w:rPr>
      </w:r>
      <w:bookmarkEnd w:id="0"/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1"/>
        <w:ind w:right="5103"/>
        <w:spacing w:line="240" w:lineRule="exac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1"/>
        <w:ind w:right="5103"/>
        <w:spacing w:line="240" w:lineRule="exac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от 09 октября 1992 г. </w:t>
      </w:r>
      <w:r>
        <w:rPr>
          <w:sz w:val="28"/>
          <w:szCs w:val="28"/>
        </w:rPr>
        <w:br/>
        <w:t xml:space="preserve">№ 3612-1 «Основы законодательства Российской Федерации о культуре», Федеральным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2025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hyperlink r:id="rId17" w:tooltip="consultantplus://offline/ref=B458321A75629C72871C3A5F48AFA6D20516F7FEF04DA7AED4528D543AF64B8B99B117C6364169184B233EM2b6K" w:history="1">
        <w:r>
          <w:rPr>
            <w:sz w:val="28"/>
            <w:szCs w:val="28"/>
          </w:rPr>
          <w:t xml:space="preserve">Уставом</w:t>
        </w:r>
      </w:hyperlink>
      <w:r>
        <w:rPr>
          <w:sz w:val="28"/>
          <w:szCs w:val="28"/>
        </w:rPr>
        <w:t xml:space="preserve"> города Перми, </w:t>
      </w:r>
      <w:hyperlink r:id="rId18" w:tooltip="consultantplus://offline/ref=B458321A75629C72871C3A5F48AFA6D20516F7FEF34EA6A7D2528D543AF64B8B99B117C6364169184A243FM2bAK" w:history="1">
        <w:r>
          <w:rPr>
            <w:sz w:val="28"/>
            <w:szCs w:val="28"/>
          </w:rPr>
          <w:t xml:space="preserve">постановлени</w:t>
        </w:r>
      </w:hyperlink>
      <w:r>
        <w:rPr>
          <w:sz w:val="28"/>
          <w:szCs w:val="28"/>
        </w:rPr>
        <w:t xml:space="preserve">ями администрации города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от 21 февраля 2018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96 «Об утверждении Методики расчета нормативных </w:t>
      </w:r>
      <w:bookmarkStart w:id="1" w:name="_Hlk494886389"/>
      <w:r>
        <w:rPr>
          <w:sz w:val="28"/>
          <w:szCs w:val="28"/>
        </w:rPr>
        <w:t xml:space="preserve">затрат на оказание муниципальной услуги </w:t>
      </w:r>
      <w:bookmarkEnd w:id="1"/>
      <w:r>
        <w:rPr>
          <w:sz w:val="28"/>
          <w:szCs w:val="28"/>
        </w:rPr>
        <w:t xml:space="preserve">«Организация и проведение мероприятий»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hyperlink w:tooltip="#sub_1000" w:anchor="sub_1000" w:history="1">
        <w:r>
          <w:rPr>
            <w:sz w:val="28"/>
            <w:szCs w:val="28"/>
          </w:rPr>
          <w:t xml:space="preserve">размер</w:t>
        </w:r>
      </w:hyperlink>
      <w:r>
        <w:rPr>
          <w:sz w:val="28"/>
          <w:szCs w:val="28"/>
        </w:rPr>
        <w:t xml:space="preserve">ы нормативных затрат н</w:t>
      </w:r>
      <w:bookmarkStart w:id="2" w:name="_Hlk525656598"/>
      <w:r/>
      <w:bookmarkStart w:id="3" w:name="_Hlk525658702"/>
      <w:r>
        <w:rPr>
          <w:sz w:val="28"/>
          <w:szCs w:val="28"/>
        </w:rPr>
        <w:t xml:space="preserve">а оказание муниципальной услуги </w:t>
        <w:br/>
        <w:t xml:space="preserve">«Организация и проведение мероприятий»</w:t>
      </w:r>
      <w:bookmarkEnd w:id="2"/>
      <w:r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 xml:space="preserve">на 2026 год и плановый период </w:t>
        <w:br/>
      </w:r>
      <w:r>
        <w:rPr>
          <w:sz w:val="28"/>
          <w:szCs w:val="28"/>
        </w:rPr>
        <w:t xml:space="preserve">2027-2028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отраслевые корректирующие коэффициенты к базовому нормативу затрат на оказание муниципальной услуги «Организация и проведение мероприятий»;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значения натуральных норм, необходимых для определения базовых нормативов затрат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оказание муниципальной услуги «Организация и проведение мероприятий».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</w:t>
      </w:r>
      <w:bookmarkStart w:id="4" w:name="_Hlk491772580"/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Перми</w:t>
      </w:r>
      <w:bookmarkStart w:id="5" w:name="_Hlk525630801"/>
      <w:r>
        <w:rPr>
          <w:sz w:val="28"/>
          <w:szCs w:val="28"/>
        </w:rPr>
        <w:t xml:space="preserve"> от 19 сентября 2024 г. № 776 «Об утверждении </w:t>
      </w:r>
      <w:hyperlink w:tooltip="#sub_1000" w:anchor="sub_1000" w:history="1">
        <w:r>
          <w:rPr>
            <w:sz w:val="28"/>
            <w:szCs w:val="28"/>
          </w:rPr>
          <w:t xml:space="preserve">размер</w:t>
        </w:r>
      </w:hyperlink>
      <w:r>
        <w:rPr>
          <w:sz w:val="28"/>
          <w:szCs w:val="28"/>
        </w:rPr>
        <w:t xml:space="preserve">ов нормативных затрат на оказание муниципальной услуги «Организация и проведение мероприятий» и уплату налогов на 2025 год и плановый период 2026-2027 годов, отраслевых корректирующих коэффициентов </w:t>
      </w:r>
      <w:r>
        <w:rPr>
          <w:sz w:val="28"/>
          <w:szCs w:val="28"/>
        </w:rPr>
        <w:br/>
        <w:t xml:space="preserve">к базовому нормативу затрат на оказание муниципальной услуги «Организация </w:t>
      </w:r>
      <w:r>
        <w:rPr>
          <w:sz w:val="28"/>
          <w:szCs w:val="28"/>
        </w:rPr>
        <w:br/>
        <w:t xml:space="preserve">и проведение мероприятий», значений натуральных норм, необходимых для определения базовых нормативов затрат на оказание муниципальной услуги «Организация и проведение мероприятий</w:t>
      </w:r>
      <w:bookmarkEnd w:id="4"/>
      <w:r/>
      <w:bookmarkEnd w:id="5"/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 8 постановления администрации города Перми от 04 октября 2024 г. № 831 «О внесении изменений в отдельные правовые акты администрации города Перми в сфере культуры».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Э.О. Соснин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44" w:firstLine="720"/>
        <w:spacing w:line="240" w:lineRule="exact"/>
        <w:rPr>
          <w:sz w:val="28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97" w:footer="680" w:gutter="0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/>
      <w:bookmarkStart w:id="6" w:name="sub_1000"/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17.10.2025 № 805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bookmarkEnd w:id="6"/>
      <w:r>
        <w:rPr>
          <w:b/>
          <w:bCs/>
          <w:sz w:val="28"/>
          <w:szCs w:val="28"/>
        </w:rPr>
        <w:t xml:space="preserve">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8"/>
        </w:rPr>
        <w:t xml:space="preserve">нормативных затрат </w:t>
      </w:r>
      <w:r>
        <w:rPr>
          <w:b/>
          <w:sz w:val="28"/>
          <w:szCs w:val="24"/>
        </w:rPr>
        <w:t xml:space="preserve">на оказание муниципальной услуги </w:t>
      </w:r>
      <w:r>
        <w:rPr>
          <w:b/>
          <w:sz w:val="28"/>
          <w:szCs w:val="24"/>
        </w:rPr>
        <w:br w:type="textWrapping" w:clear="all"/>
        <w:t xml:space="preserve">«Организация и проведение мероприятий»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2026 год </w:t>
      </w:r>
      <w:r>
        <w:rPr>
          <w:b/>
          <w:sz w:val="28"/>
          <w:szCs w:val="28"/>
        </w:rPr>
        <w:br w:type="textWrapping" w:clear="all"/>
        <w:t xml:space="preserve">и </w:t>
      </w:r>
      <w:r>
        <w:rPr>
          <w:b/>
          <w:sz w:val="28"/>
          <w:szCs w:val="24"/>
        </w:rPr>
        <w:t xml:space="preserve">плановый период 2027-2028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995"/>
        <w:gridCol w:w="2040"/>
      </w:tblGrid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995"/>
        <w:gridCol w:w="2040"/>
      </w:tblGrid>
      <w:tr>
        <w:tblPrEx/>
        <w:trPr>
          <w:tblHeader/>
        </w:trPr>
        <w:tc>
          <w:tcPr>
            <w:tcW w:w="7995" w:type="dxa"/>
            <w:textDirection w:val="lrTb"/>
            <w:noWrap w:val="false"/>
          </w:tcPr>
          <w:p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0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13 711 005,00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2 673 605,00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</w:t>
            </w:r>
            <w:r>
              <w:rPr>
                <w:sz w:val="28"/>
                <w:szCs w:val="28"/>
              </w:rPr>
              <w:br w:type="textWrapping" w:clear="all"/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2 578 283,00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95 322,00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95 322,00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11 037 400,00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9 662,00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транспортных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852 146,00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790 147,00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9 385 445,00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мероприятий, </w:t>
            </w:r>
            <w:r>
              <w:rPr>
                <w:sz w:val="28"/>
                <w:szCs w:val="28"/>
              </w:rPr>
              <w:t xml:space="preserve">посвященны</w:t>
            </w: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  <w:t xml:space="preserve"> государственным праздникам, дням воинской славы России, памятным датам России и знаменательным датам Пермского края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767 816,00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</w:t>
            </w:r>
            <w:r>
              <w:rPr>
                <w:sz w:val="28"/>
                <w:szCs w:val="28"/>
              </w:rPr>
              <w:t xml:space="preserve">мероприятий: торжественные собрания общественности города Перми, посвященные государственным праздникам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1 905 830,00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 по продвижению чтения среди населения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795 238,00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мероприятий: ритуалы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146 571,00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мероприятий, проводимых на территории ледового комплекса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1 618 584,00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мероприятий, направленных на поддержание гражданских инициатив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1 294 867,00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мероприятий: туристские маршруты «Зеленая линия», «Красная линия»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1 553 868,00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 по группе мероприятий, проводимых в рамках проекта «Социальный кинозал»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1 104 696,00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0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13 711 005,00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2 673 605,00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 w:type="textWrapping" w:clear="all"/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2 578 283,00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95 322,00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95 322,00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11 037 400,00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9 662,00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транспортных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852 146,00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790 147,00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9 385 445,00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отраслевого корректирующего коэффициента по группе мероприятий, посвященных государственным праздникам, дням воинской славы России, памятным датам России и знаменательным датам Пермского края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767 816,00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мероприятий: торжественные собрания общественности города Перми, посвященные государственным праздникам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1 905 830,00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 по продвижению чтения среди населения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795 238,00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мероприятий: ритуалы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146 571,00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мероприятий, проводимых на территории ледового комплекса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1 618 584,00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мероприятий, направленных на поддержание гражданских инициатив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1 294 867,00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мероприятий: туристские маршруты «Зеленая линия», «Красная линия»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1 553 868,00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 по группе мероприятий, проводимых в рамках проекта «Социальный кинозал»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1 104 696,00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0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13 711 005,00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2 673 605,00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</w:t>
            </w:r>
            <w:r>
              <w:rPr>
                <w:sz w:val="28"/>
                <w:szCs w:val="28"/>
              </w:rPr>
              <w:br w:type="textWrapping" w:clear="all"/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2 578 283,00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95 322,00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95 322,00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11 037 400,00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9 662,00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транспортных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852 146,00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790 147,00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9 385 445,00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отраслевого корректирующего коэффициента по группе мероприятий, посвященных государственным праздникам, дням воинской славы России, памятным датам России и знаменательным датам Пермского края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767 816,00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мероприятий: торжественные собрания общественности города Перми, посвященные государственным праздникам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1 905 830,00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 по продвижению чтения среди населения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795 238,00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мероприятий: ритуалы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146 571,00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мероприятий, проводимых на территории ледового комплекса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1 618 584,00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мероприятий, направленных на поддержание гражданских инициатив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1 294 867,00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 w:type="textWrapping" w:clear="all"/>
              <w:t xml:space="preserve">с учетом отраслевого корректирующего коэффициента по группе </w:t>
            </w:r>
            <w:r>
              <w:rPr>
                <w:sz w:val="28"/>
                <w:szCs w:val="28"/>
              </w:rPr>
              <w:t xml:space="preserve">мероприятий: туристские маршруты «Зеленая линия», «Красная линия»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1 553 868,00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9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 по группе мероприятий, проводимых в рамках проекта «Социальный кинозал»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1 104 696,00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4944" w:firstLine="720"/>
        <w:spacing w:line="240" w:lineRule="exact"/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568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9639" w:firstLine="44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firstLine="44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firstLine="44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firstLine="44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17.10.2025 № 805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8"/>
        </w:rPr>
        <w:t xml:space="preserve">ОТРАСЛЕВЫЕ КОРРЕКТИРУЮЩИЕ КОЭФФИЦИЕНТЫ</w:t>
      </w:r>
      <w:r>
        <w:rPr>
          <w:b/>
          <w:sz w:val="28"/>
          <w:szCs w:val="28"/>
        </w:rPr>
        <w:br w:type="textWrapping" w:clear="all"/>
        <w:t xml:space="preserve">к базовому нормативу затрат на оказание </w:t>
      </w:r>
      <w:r>
        <w:rPr>
          <w:b/>
          <w:sz w:val="28"/>
          <w:szCs w:val="24"/>
        </w:rPr>
        <w:t xml:space="preserve">муниципальной услуги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«Организация и проведение мероприятий»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150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60"/>
        <w:gridCol w:w="3118"/>
        <w:gridCol w:w="6804"/>
        <w:gridCol w:w="24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 w:type="textWrapping" w:clear="all"/>
              <w:t xml:space="preserve">муниципальной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номер </w:t>
            </w:r>
            <w:r>
              <w:rPr>
                <w:sz w:val="24"/>
                <w:szCs w:val="24"/>
              </w:rPr>
              <w:br w:type="textWrapping" w:clear="all"/>
              <w:t xml:space="preserve">реестровой записи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отраслевой специфики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отраслевых корректирующих </w:t>
            </w:r>
            <w:r>
              <w:rPr>
                <w:sz w:val="24"/>
                <w:szCs w:val="24"/>
              </w:rPr>
              <w:br w:type="textWrapping" w:clear="all"/>
              <w:t xml:space="preserve">коэффициентов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50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60"/>
        <w:gridCol w:w="3118"/>
        <w:gridCol w:w="6804"/>
        <w:gridCol w:w="246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ind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br/>
              <w:t xml:space="preserve">и проведение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900400О.99.</w:t>
            </w:r>
            <w:r>
              <w:rPr>
                <w:sz w:val="24"/>
                <w:szCs w:val="24"/>
              </w:rPr>
              <w:t xml:space="preserve">0.ББ</w:t>
            </w:r>
            <w:r>
              <w:rPr>
                <w:sz w:val="24"/>
                <w:szCs w:val="24"/>
              </w:rPr>
              <w:t xml:space="preserve">72АА00001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отраслевой корректирующий коэффициент по группе мероприятий, </w:t>
            </w:r>
            <w:r>
              <w:rPr>
                <w:sz w:val="24"/>
                <w:szCs w:val="24"/>
              </w:rPr>
              <w:t xml:space="preserve">посвященных государственным праздникам, дням воинской славы России, памятным датам России и знаменательным датам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0,05600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отраслевой корректирующий коэффициент по группе мероприятий: торжественные собрания общественности города Перми, посвященные государственным праздникам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0,13900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отраслевой корректирующий коэффициент по группе мероприятий по продвижению чтения среди населения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отраслевой корректирующий коэффициент по группе мероприятий: ритуалы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0,01069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отраслевой корректирующий коэффициент по группе мероприятий, проводимых на территории ледового комплекса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0,11805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отраслевой корректирующий коэффициент по группе мероприятий, направленных на поддержание гражданских инициатив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0,09444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отраслевой корректирующий коэффициент по группе мероприятий: туристские маршруты «Зеленая линия», «Красная линия»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0,11333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отраслевой корректирующий коэффициент по группе мероприятий</w:t>
            </w:r>
            <w:r>
              <w:rPr>
                <w:color w:val="000000"/>
                <w:sz w:val="24"/>
                <w:szCs w:val="24"/>
              </w:rPr>
              <w:t xml:space="preserve">, проводимых в рамках проекта «Социальный кинозал»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6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0,08057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left="4248" w:firstLine="708"/>
        <w:rPr>
          <w:sz w:val="28"/>
          <w:szCs w:val="28"/>
        </w:rPr>
        <w:sectPr>
          <w:headerReference w:type="default" r:id="rId10"/>
          <w:headerReference w:type="even" r:id="rId11"/>
          <w:footerReference w:type="default" r:id="rId14"/>
          <w:footnotePr/>
          <w:endnotePr/>
          <w:type w:val="nextPage"/>
          <w:pgSz w:w="16838" w:h="11906" w:orient="landscape"/>
          <w:pgMar w:top="1418" w:right="1134" w:bottom="567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805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4"/>
        </w:rPr>
        <w:t xml:space="preserve">на оказание муниципальной услуги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4"/>
        </w:rPr>
        <w:t xml:space="preserve">«Организация и проведение мероприятий»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64"/>
        <w:gridCol w:w="3068"/>
        <w:gridCol w:w="3116"/>
        <w:gridCol w:w="1264"/>
        <w:gridCol w:w="1407"/>
        <w:gridCol w:w="452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номер </w:t>
            </w:r>
            <w:r>
              <w:rPr>
                <w:sz w:val="24"/>
                <w:szCs w:val="24"/>
              </w:rPr>
              <w:br w:type="textWrapping" w:clear="all"/>
              <w:t xml:space="preserve">реестровой записи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натуральной формы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 натуральной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натуральной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top w:w="28" w:type="dxa"/>
          <w:right w:w="57" w:type="dxa"/>
          <w:bottom w:w="28" w:type="dxa"/>
        </w:tblCellMar>
        <w:tblLook w:val="04A0" w:firstRow="1" w:lastRow="0" w:firstColumn="1" w:lastColumn="0" w:noHBand="0" w:noVBand="1"/>
      </w:tblPr>
      <w:tblGrid>
        <w:gridCol w:w="1463"/>
        <w:gridCol w:w="3069"/>
        <w:gridCol w:w="3117"/>
        <w:gridCol w:w="1265"/>
        <w:gridCol w:w="1405"/>
        <w:gridCol w:w="4524"/>
      </w:tblGrid>
      <w:tr>
        <w:tblPrEx/>
        <w:trPr>
          <w:tblHeader/>
        </w:trPr>
        <w:tc>
          <w:tcPr>
            <w:tcW w:w="14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28" w:type="dxa"/>
              <w:right w:w="28" w:type="dxa"/>
            </w:tcMar>
            <w:tcW w:w="30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900400О.99.</w:t>
            </w:r>
            <w:r>
              <w:rPr>
                <w:sz w:val="24"/>
                <w:szCs w:val="24"/>
              </w:rPr>
              <w:t xml:space="preserve">0.ББ</w:t>
            </w:r>
            <w:r>
              <w:rPr>
                <w:sz w:val="24"/>
                <w:szCs w:val="24"/>
              </w:rPr>
              <w:t xml:space="preserve">72АА00001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0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Натуральные нормы, непосредственно связанные с оказанием муниципальной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0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Натуральные нормы, используемые при определении затрат на оплату труда с начислениями</w:t>
            </w:r>
            <w:r>
              <w:rPr>
                <w:sz w:val="24"/>
                <w:szCs w:val="24"/>
              </w:rPr>
              <w:br w:type="textWrapping" w:clear="all"/>
              <w:t xml:space="preserve">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режиссер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художник-декоратор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связям </w:t>
            </w:r>
            <w:r>
              <w:rPr>
                <w:sz w:val="24"/>
                <w:szCs w:val="24"/>
              </w:rPr>
              <w:br/>
              <w:t xml:space="preserve">с общественностью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балетмейстер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менеджер по рекламе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0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Коммунальные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16 849,</w:t>
            </w:r>
            <w:r>
              <w:rPr>
                <w:sz w:val="24"/>
                <w:szCs w:val="24"/>
              </w:rPr>
              <w:br w:type="textWrapping" w:clear="all"/>
              <w:t xml:space="preserve">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0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0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Услуги связи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стационарной связи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0,750000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сотовая связь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0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Транспортные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водителя с личным автомобилем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1,750000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«Газель»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75,000000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микроавтобус вместимостью 9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микроавтобус вместимостью 16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микроавтобус вместимостью 18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вместимостью</w:t>
            </w:r>
            <w:r>
              <w:rPr>
                <w:sz w:val="24"/>
                <w:szCs w:val="24"/>
              </w:rPr>
              <w:br w:type="textWrapping" w:clear="all"/>
              <w:t xml:space="preserve">не менее 45 мест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вместимостью</w:t>
            </w:r>
            <w:r>
              <w:rPr>
                <w:sz w:val="24"/>
                <w:szCs w:val="24"/>
              </w:rPr>
              <w:br w:type="textWrapping" w:clear="all"/>
              <w:t xml:space="preserve">не менее 40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164,750000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вместимостью</w:t>
            </w:r>
            <w:r>
              <w:rPr>
                <w:sz w:val="24"/>
                <w:szCs w:val="24"/>
              </w:rPr>
              <w:br w:type="textWrapping" w:clear="all"/>
              <w:t xml:space="preserve">не менее 50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252,375000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перевозке оборудования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кран-борт для транспортировки кузнечных скульптур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3,750000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0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</w:t>
            </w:r>
            <w:r>
              <w:rPr>
                <w:sz w:val="24"/>
                <w:szCs w:val="24"/>
              </w:rPr>
              <w:br/>
              <w:t xml:space="preserve">в оказании муниципальной услуги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хозяйственного отдела (по управлению </w:t>
            </w:r>
            <w:r>
              <w:rPr>
                <w:sz w:val="24"/>
                <w:szCs w:val="24"/>
              </w:rPr>
              <w:br/>
              <w:t xml:space="preserve">и содержанию имущества)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производитель работ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0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Прочие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творческих коллективов, артистов, услуги ведущих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авторское вознаграждение</w:t>
            </w:r>
            <w:r>
              <w:rPr>
                <w:sz w:val="24"/>
                <w:szCs w:val="24"/>
              </w:rPr>
              <w:br w:type="textWrapping" w:clear="all"/>
              <w:t xml:space="preserve">за право использования музыкальных произведений способом публичного исполнения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видеооборудования, звукового и светового оборудования для проведения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интерактивных</w:t>
            </w:r>
            <w:r>
              <w:rPr>
                <w:sz w:val="24"/>
                <w:szCs w:val="24"/>
              </w:rPr>
              <w:br w:type="textWrapping" w:clear="all"/>
              <w:t xml:space="preserve">площадок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4,000000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флагов, георгиевских ленточек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медицинское обеспечение</w:t>
            </w:r>
            <w:r>
              <w:rPr>
                <w:sz w:val="24"/>
                <w:szCs w:val="24"/>
              </w:rPr>
              <w:br w:type="textWrapping" w:clear="all"/>
              <w:t xml:space="preserve">на машине скорой медицинской помощи врачебной </w:t>
            </w:r>
            <w:r>
              <w:rPr>
                <w:sz w:val="24"/>
                <w:szCs w:val="24"/>
              </w:rPr>
              <w:t xml:space="preserve">общепрофильной</w:t>
            </w:r>
            <w:r>
              <w:rPr>
                <w:sz w:val="24"/>
                <w:szCs w:val="24"/>
              </w:rPr>
              <w:t xml:space="preserve"> выездной </w:t>
            </w:r>
            <w:r>
              <w:rPr>
                <w:sz w:val="24"/>
                <w:szCs w:val="24"/>
              </w:rPr>
              <w:t xml:space="preserve">бригадой скорой медицинской помощи культурно-массовых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21,750000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дежурство медицинских работников во время транспортировки ветеранов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4,000000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военной техники для использования ее в торжественном прохождении войск Пермского гарнизона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информационных материалов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организации спецэффектов в рамках проведения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запуск наземного фейерверка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обеспечение мероприятий (подиумы, трибуны, ограждения, флаговые конструкции, конструкции ширм, стулья, обслуживание металлодетекторов)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</w:t>
            </w:r>
            <w:r>
              <w:rPr>
                <w:sz w:val="24"/>
                <w:szCs w:val="24"/>
              </w:rPr>
              <w:br w:type="textWrapping" w:clear="all"/>
              <w:t xml:space="preserve">видеоматериалов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телевизионная трансляция </w:t>
            </w:r>
            <w:r>
              <w:rPr>
                <w:sz w:val="24"/>
                <w:szCs w:val="24"/>
              </w:rPr>
              <w:br w:type="textWrapping" w:clear="all"/>
              <w:t xml:space="preserve">и онлайн-трансляция </w:t>
            </w:r>
            <w:r>
              <w:rPr>
                <w:sz w:val="24"/>
                <w:szCs w:val="24"/>
              </w:rPr>
              <w:br/>
              <w:t xml:space="preserve">на интернет-сайте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брендбука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администраторов, </w:t>
            </w:r>
            <w:r>
              <w:rPr>
                <w:sz w:val="24"/>
                <w:szCs w:val="24"/>
              </w:rPr>
              <w:br w:type="textWrapping" w:clear="all"/>
              <w:t xml:space="preserve">кураторов, комендантов мероприятий, аниматоров, гримеров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4,000000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сценических костюмов, формы и реквизита для участников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общественного </w:t>
            </w:r>
            <w:r>
              <w:rPr>
                <w:sz w:val="24"/>
                <w:szCs w:val="24"/>
              </w:rPr>
              <w:br w:type="textWrapping" w:clear="all"/>
              <w:t xml:space="preserve">порядка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5 682,</w:t>
            </w:r>
            <w:r>
              <w:rPr>
                <w:sz w:val="24"/>
                <w:szCs w:val="24"/>
              </w:rPr>
              <w:br w:type="textWrapping" w:clear="all"/>
              <w:t xml:space="preserve">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сувенирная продукция, цветы и цветочные букеты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полиграфической продукции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мобильных туалетных кабинок для посетителей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территории </w:t>
            </w:r>
            <w:r>
              <w:rPr>
                <w:sz w:val="24"/>
                <w:szCs w:val="24"/>
              </w:rPr>
              <w:br/>
              <w:t xml:space="preserve">и сценического комплекса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железнодорожных и авиационных билетов для участников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проживание участников</w:t>
            </w:r>
            <w:r>
              <w:rPr>
                <w:sz w:val="24"/>
                <w:szCs w:val="24"/>
              </w:rPr>
              <w:br w:type="textWrapping" w:clear="all"/>
              <w:t xml:space="preserve">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питание участников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0,750000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гримерных комнат и их наполнения </w:t>
            </w:r>
            <w:r>
              <w:rPr>
                <w:sz w:val="24"/>
                <w:szCs w:val="24"/>
              </w:rPr>
              <w:br w:type="textWrapping" w:clear="all"/>
              <w:t xml:space="preserve">в рамках организации </w:t>
            </w:r>
            <w:r>
              <w:rPr>
                <w:sz w:val="24"/>
                <w:szCs w:val="24"/>
              </w:rPr>
              <w:br/>
              <w:t xml:space="preserve">и проведения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0,750000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новогодней городской ели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устройство, содержание </w:t>
            </w:r>
            <w:r>
              <w:rPr>
                <w:sz w:val="24"/>
                <w:szCs w:val="24"/>
              </w:rPr>
              <w:br/>
              <w:t xml:space="preserve">и демонтаж электроснабжения объектов новогоднего ледового городка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технический контроль (строительный контроль) выполнения работ по устройству системы электроснабжения </w:t>
            </w:r>
            <w:r>
              <w:rPr>
                <w:sz w:val="24"/>
                <w:szCs w:val="24"/>
              </w:rPr>
              <w:br w:type="textWrapping" w:clear="all"/>
              <w:t xml:space="preserve">и объектов ледового городка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доработка </w:t>
            </w:r>
            <w:r>
              <w:rPr>
                <w:sz w:val="24"/>
                <w:szCs w:val="24"/>
              </w:rPr>
              <w:br/>
              <w:t xml:space="preserve">и актуализация информационного сайта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авторских фонограмм, сценариев, концепций, осуществление авторского надзора в рамках проведения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0,750000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погрузо-разгрузочные работы в рамках проведения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258,000000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строительные и отделочные материалы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br w:type="textWrapping" w:clear="all"/>
              <w:t xml:space="preserve">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хозяйственный инвентарь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br w:type="textWrapping" w:clear="all"/>
              <w:t xml:space="preserve">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0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вода питьевая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br w:type="textWrapping" w:clear="all"/>
              <w:t xml:space="preserve">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12"/>
      <w:headerReference w:type="even" r:id="rId13"/>
      <w:footerReference w:type="default" r:id="rId15"/>
      <w:footnotePr/>
      <w:endnotePr/>
      <w:type w:val="nextPage"/>
      <w:pgSz w:w="16838" w:h="11906" w:orient="landscape"/>
      <w:pgMar w:top="1134" w:right="567" w:bottom="1134" w:left="1418" w:header="568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rPr>
        <w:rStyle w:val="970"/>
      </w:rPr>
      <w:framePr w:wrap="around" w:vAnchor="text" w:hAnchor="margin" w:xAlign="center" w:y="1"/>
    </w:pPr>
    <w:r>
      <w:rPr>
        <w:rStyle w:val="970"/>
      </w:rPr>
      <w:fldChar w:fldCharType="begin"/>
    </w:r>
    <w:r>
      <w:rPr>
        <w:rStyle w:val="970"/>
      </w:rPr>
      <w:instrText xml:space="preserve">PAGE  </w:instrText>
    </w:r>
    <w:r>
      <w:rPr>
        <w:rStyle w:val="970"/>
      </w:rPr>
      <w:fldChar w:fldCharType="end"/>
    </w:r>
    <w:r>
      <w:rPr>
        <w:rStyle w:val="970"/>
      </w:rPr>
    </w:r>
    <w:r>
      <w:rPr>
        <w:rStyle w:val="970"/>
      </w:rPr>
    </w:r>
  </w:p>
  <w:p>
    <w:pPr>
      <w:pStyle w:val="818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18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rPr>
        <w:rStyle w:val="970"/>
      </w:rPr>
      <w:framePr w:wrap="around" w:vAnchor="text" w:hAnchor="margin" w:xAlign="center" w:y="1"/>
    </w:pPr>
    <w:r>
      <w:rPr>
        <w:rStyle w:val="970"/>
      </w:rPr>
      <w:fldChar w:fldCharType="begin"/>
    </w:r>
    <w:r>
      <w:rPr>
        <w:rStyle w:val="970"/>
      </w:rPr>
      <w:instrText xml:space="preserve">PAGE  </w:instrText>
    </w:r>
    <w:r>
      <w:rPr>
        <w:rStyle w:val="970"/>
      </w:rPr>
      <w:fldChar w:fldCharType="end"/>
    </w:r>
    <w:r>
      <w:rPr>
        <w:rStyle w:val="970"/>
      </w:rPr>
    </w:r>
    <w:r>
      <w:rPr>
        <w:rStyle w:val="970"/>
      </w:rPr>
    </w:r>
  </w:p>
  <w:p>
    <w:pPr>
      <w:pStyle w:val="8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 w:default="1">
    <w:name w:val="Normal"/>
    <w:qFormat/>
    <w:rPr>
      <w:lang w:eastAsia="ru-RU"/>
    </w:rPr>
  </w:style>
  <w:style w:type="paragraph" w:styleId="772">
    <w:name w:val="Heading 1"/>
    <w:basedOn w:val="771"/>
    <w:next w:val="771"/>
    <w:link w:val="799"/>
    <w:qFormat/>
    <w:pPr>
      <w:ind w:right="-1" w:firstLine="709"/>
      <w:jc w:val="both"/>
      <w:keepNext/>
      <w:outlineLvl w:val="0"/>
    </w:pPr>
    <w:rPr>
      <w:sz w:val="24"/>
    </w:rPr>
  </w:style>
  <w:style w:type="paragraph" w:styleId="773">
    <w:name w:val="Heading 2"/>
    <w:basedOn w:val="771"/>
    <w:next w:val="771"/>
    <w:link w:val="800"/>
    <w:qFormat/>
    <w:pPr>
      <w:ind w:right="-1"/>
      <w:jc w:val="both"/>
      <w:keepNext/>
      <w:outlineLvl w:val="1"/>
    </w:pPr>
    <w:rPr>
      <w:sz w:val="24"/>
    </w:rPr>
  </w:style>
  <w:style w:type="paragraph" w:styleId="774">
    <w:name w:val="Heading 3"/>
    <w:basedOn w:val="771"/>
    <w:next w:val="771"/>
    <w:link w:val="8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5">
    <w:name w:val="Heading 4"/>
    <w:basedOn w:val="771"/>
    <w:next w:val="771"/>
    <w:link w:val="8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771"/>
    <w:next w:val="771"/>
    <w:link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771"/>
    <w:next w:val="771"/>
    <w:link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771"/>
    <w:next w:val="771"/>
    <w:link w:val="8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771"/>
    <w:next w:val="771"/>
    <w:link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0">
    <w:name w:val="Heading 9"/>
    <w:basedOn w:val="771"/>
    <w:next w:val="771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 w:default="1">
    <w:name w:val="Default Paragraph Font"/>
    <w:uiPriority w:val="1"/>
    <w:semiHidden/>
    <w:unhideWhenUsed/>
  </w:style>
  <w:style w:type="table" w:styleId="7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3" w:default="1">
    <w:name w:val="No List"/>
    <w:uiPriority w:val="99"/>
    <w:semiHidden/>
    <w:unhideWhenUsed/>
  </w:style>
  <w:style w:type="character" w:styleId="784" w:customStyle="1">
    <w:name w:val="Heading 1 Char"/>
    <w:basedOn w:val="781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Heading 2 Char"/>
    <w:basedOn w:val="781"/>
    <w:uiPriority w:val="9"/>
    <w:rPr>
      <w:rFonts w:ascii="Arial" w:hAnsi="Arial" w:eastAsia="Arial" w:cs="Arial"/>
      <w:sz w:val="34"/>
    </w:rPr>
  </w:style>
  <w:style w:type="character" w:styleId="786" w:customStyle="1">
    <w:name w:val="Heading 3 Char"/>
    <w:basedOn w:val="781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7 Char"/>
    <w:basedOn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Heading 8 Char"/>
    <w:basedOn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9 Char"/>
    <w:basedOn w:val="781"/>
    <w:uiPriority w:val="9"/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Title Char"/>
    <w:basedOn w:val="781"/>
    <w:uiPriority w:val="10"/>
    <w:rPr>
      <w:sz w:val="48"/>
      <w:szCs w:val="48"/>
    </w:rPr>
  </w:style>
  <w:style w:type="character" w:styleId="794" w:customStyle="1">
    <w:name w:val="Subtitle Char"/>
    <w:basedOn w:val="781"/>
    <w:uiPriority w:val="11"/>
    <w:rPr>
      <w:sz w:val="24"/>
      <w:szCs w:val="24"/>
    </w:rPr>
  </w:style>
  <w:style w:type="character" w:styleId="795" w:customStyle="1">
    <w:name w:val="Quote Char"/>
    <w:uiPriority w:val="29"/>
    <w:rPr>
      <w:i/>
    </w:rPr>
  </w:style>
  <w:style w:type="character" w:styleId="796" w:customStyle="1">
    <w:name w:val="Intense Quote Char"/>
    <w:uiPriority w:val="30"/>
    <w:rPr>
      <w:i/>
    </w:rPr>
  </w:style>
  <w:style w:type="character" w:styleId="797" w:customStyle="1">
    <w:name w:val="Footnote Text Char"/>
    <w:uiPriority w:val="99"/>
    <w:rPr>
      <w:sz w:val="18"/>
    </w:rPr>
  </w:style>
  <w:style w:type="character" w:styleId="798" w:customStyle="1">
    <w:name w:val="Endnote Text Char"/>
    <w:uiPriority w:val="99"/>
    <w:rPr>
      <w:sz w:val="20"/>
    </w:rPr>
  </w:style>
  <w:style w:type="character" w:styleId="799" w:customStyle="1">
    <w:name w:val="Заголовок 1 Знак"/>
    <w:link w:val="772"/>
    <w:uiPriority w:val="9"/>
    <w:rPr>
      <w:rFonts w:ascii="Arial" w:hAnsi="Arial" w:eastAsia="Arial" w:cs="Arial"/>
      <w:sz w:val="40"/>
      <w:szCs w:val="40"/>
    </w:rPr>
  </w:style>
  <w:style w:type="character" w:styleId="800" w:customStyle="1">
    <w:name w:val="Заголовок 2 Знак"/>
    <w:link w:val="773"/>
    <w:uiPriority w:val="9"/>
    <w:rPr>
      <w:rFonts w:ascii="Arial" w:hAnsi="Arial" w:eastAsia="Arial" w:cs="Arial"/>
      <w:sz w:val="34"/>
    </w:rPr>
  </w:style>
  <w:style w:type="character" w:styleId="801" w:customStyle="1">
    <w:name w:val="Заголовок 3 Знак"/>
    <w:link w:val="774"/>
    <w:uiPriority w:val="9"/>
    <w:rPr>
      <w:rFonts w:ascii="Arial" w:hAnsi="Arial" w:eastAsia="Arial" w:cs="Arial"/>
      <w:sz w:val="30"/>
      <w:szCs w:val="30"/>
    </w:rPr>
  </w:style>
  <w:style w:type="character" w:styleId="802" w:customStyle="1">
    <w:name w:val="Заголовок 4 Знак"/>
    <w:link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Заголовок 5 Знак"/>
    <w:link w:val="776"/>
    <w:uiPriority w:val="9"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Заголовок 6 Знак"/>
    <w:link w:val="777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Заголовок 7 Знак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Заголовок 8 Знак"/>
    <w:link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Заголовок 9 Знак"/>
    <w:link w:val="780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List Paragraph"/>
    <w:basedOn w:val="77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0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10">
    <w:name w:val="Title"/>
    <w:basedOn w:val="771"/>
    <w:next w:val="771"/>
    <w:link w:val="8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1" w:customStyle="1">
    <w:name w:val="Заголовок Знак"/>
    <w:link w:val="810"/>
    <w:uiPriority w:val="10"/>
    <w:rPr>
      <w:sz w:val="48"/>
      <w:szCs w:val="48"/>
    </w:rPr>
  </w:style>
  <w:style w:type="paragraph" w:styleId="812">
    <w:name w:val="Subtitle"/>
    <w:basedOn w:val="771"/>
    <w:next w:val="771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 w:customStyle="1">
    <w:name w:val="Подзаголовок Знак"/>
    <w:link w:val="812"/>
    <w:uiPriority w:val="11"/>
    <w:rPr>
      <w:sz w:val="24"/>
      <w:szCs w:val="24"/>
    </w:rPr>
  </w:style>
  <w:style w:type="paragraph" w:styleId="814">
    <w:name w:val="Quote"/>
    <w:basedOn w:val="771"/>
    <w:next w:val="771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71"/>
    <w:next w:val="771"/>
    <w:link w:val="8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paragraph" w:styleId="818">
    <w:name w:val="Header"/>
    <w:basedOn w:val="771"/>
    <w:link w:val="973"/>
    <w:uiPriority w:val="99"/>
    <w:pPr>
      <w:tabs>
        <w:tab w:val="center" w:pos="4153" w:leader="none"/>
        <w:tab w:val="right" w:pos="8306" w:leader="none"/>
      </w:tabs>
    </w:pPr>
  </w:style>
  <w:style w:type="character" w:styleId="819" w:customStyle="1">
    <w:name w:val="Header Char"/>
    <w:uiPriority w:val="99"/>
  </w:style>
  <w:style w:type="paragraph" w:styleId="820">
    <w:name w:val="Footer"/>
    <w:basedOn w:val="771"/>
    <w:link w:val="1049"/>
    <w:pPr>
      <w:tabs>
        <w:tab w:val="center" w:pos="4153" w:leader="none"/>
        <w:tab w:val="right" w:pos="8306" w:leader="none"/>
      </w:tabs>
    </w:pPr>
  </w:style>
  <w:style w:type="character" w:styleId="821" w:customStyle="1">
    <w:name w:val="Footer Char"/>
    <w:uiPriority w:val="99"/>
  </w:style>
  <w:style w:type="paragraph" w:styleId="822">
    <w:name w:val="Caption"/>
    <w:basedOn w:val="771"/>
    <w:next w:val="771"/>
    <w:link w:val="82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23" w:customStyle="1">
    <w:name w:val="Caption Char"/>
    <w:uiPriority w:val="99"/>
  </w:style>
  <w:style w:type="table" w:styleId="824">
    <w:name w:val="Table Grid"/>
    <w:basedOn w:val="78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2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0">
    <w:name w:val="Hyperlink"/>
    <w:uiPriority w:val="99"/>
    <w:unhideWhenUsed/>
    <w:rPr>
      <w:color w:val="0000ff"/>
      <w:u w:val="single"/>
    </w:rPr>
  </w:style>
  <w:style w:type="paragraph" w:styleId="951">
    <w:name w:val="footnote text"/>
    <w:basedOn w:val="771"/>
    <w:link w:val="952"/>
    <w:uiPriority w:val="99"/>
    <w:semiHidden/>
    <w:unhideWhenUsed/>
    <w:pPr>
      <w:spacing w:after="40"/>
    </w:pPr>
    <w:rPr>
      <w:sz w:val="18"/>
    </w:rPr>
  </w:style>
  <w:style w:type="character" w:styleId="952" w:customStyle="1">
    <w:name w:val="Текст сноски Знак"/>
    <w:link w:val="951"/>
    <w:uiPriority w:val="99"/>
    <w:rPr>
      <w:sz w:val="18"/>
    </w:rPr>
  </w:style>
  <w:style w:type="character" w:styleId="953">
    <w:name w:val="footnote reference"/>
    <w:uiPriority w:val="99"/>
    <w:unhideWhenUsed/>
    <w:rPr>
      <w:vertAlign w:val="superscript"/>
    </w:rPr>
  </w:style>
  <w:style w:type="paragraph" w:styleId="954">
    <w:name w:val="endnote text"/>
    <w:basedOn w:val="771"/>
    <w:link w:val="955"/>
    <w:uiPriority w:val="99"/>
    <w:semiHidden/>
    <w:unhideWhenUsed/>
  </w:style>
  <w:style w:type="character" w:styleId="955" w:customStyle="1">
    <w:name w:val="Текст концевой сноски Знак"/>
    <w:link w:val="954"/>
    <w:uiPriority w:val="99"/>
    <w:rPr>
      <w:sz w:val="20"/>
    </w:rPr>
  </w:style>
  <w:style w:type="character" w:styleId="956">
    <w:name w:val="endnote reference"/>
    <w:uiPriority w:val="99"/>
    <w:semiHidden/>
    <w:unhideWhenUsed/>
    <w:rPr>
      <w:vertAlign w:val="superscript"/>
    </w:rPr>
  </w:style>
  <w:style w:type="paragraph" w:styleId="957">
    <w:name w:val="toc 1"/>
    <w:basedOn w:val="771"/>
    <w:next w:val="771"/>
    <w:uiPriority w:val="39"/>
    <w:unhideWhenUsed/>
    <w:pPr>
      <w:spacing w:after="57"/>
    </w:pPr>
  </w:style>
  <w:style w:type="paragraph" w:styleId="958">
    <w:name w:val="toc 2"/>
    <w:basedOn w:val="771"/>
    <w:next w:val="771"/>
    <w:uiPriority w:val="39"/>
    <w:unhideWhenUsed/>
    <w:pPr>
      <w:ind w:left="283"/>
      <w:spacing w:after="57"/>
    </w:pPr>
  </w:style>
  <w:style w:type="paragraph" w:styleId="959">
    <w:name w:val="toc 3"/>
    <w:basedOn w:val="771"/>
    <w:next w:val="771"/>
    <w:uiPriority w:val="39"/>
    <w:unhideWhenUsed/>
    <w:pPr>
      <w:ind w:left="567"/>
      <w:spacing w:after="57"/>
    </w:pPr>
  </w:style>
  <w:style w:type="paragraph" w:styleId="960">
    <w:name w:val="toc 4"/>
    <w:basedOn w:val="771"/>
    <w:next w:val="771"/>
    <w:uiPriority w:val="39"/>
    <w:unhideWhenUsed/>
    <w:pPr>
      <w:ind w:left="850"/>
      <w:spacing w:after="57"/>
    </w:pPr>
  </w:style>
  <w:style w:type="paragraph" w:styleId="961">
    <w:name w:val="toc 5"/>
    <w:basedOn w:val="771"/>
    <w:next w:val="771"/>
    <w:uiPriority w:val="39"/>
    <w:unhideWhenUsed/>
    <w:pPr>
      <w:ind w:left="1134"/>
      <w:spacing w:after="57"/>
    </w:pPr>
  </w:style>
  <w:style w:type="paragraph" w:styleId="962">
    <w:name w:val="toc 6"/>
    <w:basedOn w:val="771"/>
    <w:next w:val="771"/>
    <w:uiPriority w:val="39"/>
    <w:unhideWhenUsed/>
    <w:pPr>
      <w:ind w:left="1417"/>
      <w:spacing w:after="57"/>
    </w:pPr>
  </w:style>
  <w:style w:type="paragraph" w:styleId="963">
    <w:name w:val="toc 7"/>
    <w:basedOn w:val="771"/>
    <w:next w:val="771"/>
    <w:uiPriority w:val="39"/>
    <w:unhideWhenUsed/>
    <w:pPr>
      <w:ind w:left="1701"/>
      <w:spacing w:after="57"/>
    </w:pPr>
  </w:style>
  <w:style w:type="paragraph" w:styleId="964">
    <w:name w:val="toc 8"/>
    <w:basedOn w:val="771"/>
    <w:next w:val="771"/>
    <w:uiPriority w:val="39"/>
    <w:unhideWhenUsed/>
    <w:pPr>
      <w:ind w:left="1984"/>
      <w:spacing w:after="57"/>
    </w:pPr>
  </w:style>
  <w:style w:type="paragraph" w:styleId="965">
    <w:name w:val="toc 9"/>
    <w:basedOn w:val="771"/>
    <w:next w:val="771"/>
    <w:uiPriority w:val="39"/>
    <w:unhideWhenUsed/>
    <w:pPr>
      <w:ind w:left="2268"/>
      <w:spacing w:after="57"/>
    </w:pPr>
  </w:style>
  <w:style w:type="paragraph" w:styleId="966">
    <w:name w:val="TOC Heading"/>
    <w:uiPriority w:val="39"/>
    <w:unhideWhenUsed/>
  </w:style>
  <w:style w:type="paragraph" w:styleId="967">
    <w:name w:val="table of figures"/>
    <w:basedOn w:val="771"/>
    <w:next w:val="771"/>
    <w:uiPriority w:val="99"/>
    <w:unhideWhenUsed/>
  </w:style>
  <w:style w:type="paragraph" w:styleId="968">
    <w:name w:val="Body Text"/>
    <w:basedOn w:val="771"/>
    <w:link w:val="992"/>
    <w:pPr>
      <w:ind w:right="3117"/>
    </w:pPr>
    <w:rPr>
      <w:rFonts w:ascii="Courier New" w:hAnsi="Courier New"/>
      <w:sz w:val="26"/>
    </w:rPr>
  </w:style>
  <w:style w:type="paragraph" w:styleId="969">
    <w:name w:val="Body Text Indent"/>
    <w:basedOn w:val="771"/>
    <w:pPr>
      <w:ind w:right="-1"/>
      <w:jc w:val="both"/>
    </w:pPr>
    <w:rPr>
      <w:sz w:val="26"/>
    </w:rPr>
  </w:style>
  <w:style w:type="character" w:styleId="970">
    <w:name w:val="page number"/>
    <w:basedOn w:val="781"/>
  </w:style>
  <w:style w:type="paragraph" w:styleId="971">
    <w:name w:val="Balloon Text"/>
    <w:basedOn w:val="771"/>
    <w:link w:val="972"/>
    <w:rPr>
      <w:rFonts w:ascii="Segoe UI" w:hAnsi="Segoe UI" w:cs="Segoe UI"/>
      <w:sz w:val="18"/>
      <w:szCs w:val="18"/>
    </w:rPr>
  </w:style>
  <w:style w:type="character" w:styleId="972" w:customStyle="1">
    <w:name w:val="Текст выноски Знак"/>
    <w:link w:val="971"/>
    <w:rPr>
      <w:rFonts w:ascii="Segoe UI" w:hAnsi="Segoe UI" w:cs="Segoe UI"/>
      <w:sz w:val="18"/>
      <w:szCs w:val="18"/>
    </w:rPr>
  </w:style>
  <w:style w:type="character" w:styleId="973" w:customStyle="1">
    <w:name w:val="Верхний колонтитул Знак"/>
    <w:link w:val="818"/>
    <w:uiPriority w:val="99"/>
  </w:style>
  <w:style w:type="numbering" w:styleId="974" w:customStyle="1">
    <w:name w:val="Нет списка1"/>
    <w:next w:val="783"/>
    <w:uiPriority w:val="99"/>
    <w:semiHidden/>
    <w:unhideWhenUsed/>
  </w:style>
  <w:style w:type="character" w:styleId="975">
    <w:name w:val="FollowedHyperlink"/>
    <w:uiPriority w:val="99"/>
    <w:unhideWhenUsed/>
    <w:rPr>
      <w:color w:val="800080"/>
      <w:u w:val="single"/>
    </w:rPr>
  </w:style>
  <w:style w:type="paragraph" w:styleId="976" w:customStyle="1">
    <w:name w:val="xl65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7" w:customStyle="1">
    <w:name w:val="xl66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8" w:customStyle="1">
    <w:name w:val="xl67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68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0" w:customStyle="1">
    <w:name w:val="xl69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1" w:customStyle="1">
    <w:name w:val="xl70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2" w:customStyle="1">
    <w:name w:val="xl71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3" w:customStyle="1">
    <w:name w:val="xl72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4" w:customStyle="1">
    <w:name w:val="xl73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5" w:customStyle="1">
    <w:name w:val="xl74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6" w:customStyle="1">
    <w:name w:val="xl75"/>
    <w:basedOn w:val="77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7" w:customStyle="1">
    <w:name w:val="xl76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8" w:customStyle="1">
    <w:name w:val="xl77"/>
    <w:basedOn w:val="77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9" w:customStyle="1">
    <w:name w:val="xl78"/>
    <w:basedOn w:val="7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0" w:customStyle="1">
    <w:name w:val="xl79"/>
    <w:basedOn w:val="7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1" w:customStyle="1">
    <w:name w:val="Форма"/>
    <w:rPr>
      <w:sz w:val="28"/>
      <w:szCs w:val="28"/>
      <w:lang w:eastAsia="ru-RU"/>
    </w:rPr>
  </w:style>
  <w:style w:type="character" w:styleId="992" w:customStyle="1">
    <w:name w:val="Основной текст Знак"/>
    <w:link w:val="968"/>
    <w:rPr>
      <w:rFonts w:ascii="Courier New" w:hAnsi="Courier New"/>
      <w:sz w:val="26"/>
    </w:rPr>
  </w:style>
  <w:style w:type="paragraph" w:styleId="993" w:customStyle="1">
    <w:name w:val="ConsPlusNormal"/>
    <w:rPr>
      <w:sz w:val="28"/>
      <w:szCs w:val="28"/>
      <w:lang w:eastAsia="ru-RU"/>
    </w:rPr>
  </w:style>
  <w:style w:type="numbering" w:styleId="994" w:customStyle="1">
    <w:name w:val="Нет списка11"/>
    <w:next w:val="783"/>
    <w:uiPriority w:val="99"/>
    <w:semiHidden/>
    <w:unhideWhenUsed/>
  </w:style>
  <w:style w:type="numbering" w:styleId="995" w:customStyle="1">
    <w:name w:val="Нет списка111"/>
    <w:next w:val="783"/>
    <w:uiPriority w:val="99"/>
    <w:semiHidden/>
    <w:unhideWhenUsed/>
  </w:style>
  <w:style w:type="paragraph" w:styleId="996" w:customStyle="1">
    <w:name w:val="font5"/>
    <w:basedOn w:val="7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97" w:customStyle="1">
    <w:name w:val="xl80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98" w:customStyle="1">
    <w:name w:val="xl81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99" w:customStyle="1">
    <w:name w:val="xl82"/>
    <w:basedOn w:val="77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00" w:customStyle="1">
    <w:name w:val="xl83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1" w:customStyle="1">
    <w:name w:val="xl84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2" w:customStyle="1">
    <w:name w:val="xl85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3" w:customStyle="1">
    <w:name w:val="xl86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87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5" w:customStyle="1">
    <w:name w:val="xl88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6" w:customStyle="1">
    <w:name w:val="xl89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7" w:customStyle="1">
    <w:name w:val="xl90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8" w:customStyle="1">
    <w:name w:val="xl91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9" w:customStyle="1">
    <w:name w:val="xl92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0" w:customStyle="1">
    <w:name w:val="xl93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1" w:customStyle="1">
    <w:name w:val="xl94"/>
    <w:basedOn w:val="77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2" w:customStyle="1">
    <w:name w:val="xl95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3" w:customStyle="1">
    <w:name w:val="xl96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4" w:customStyle="1">
    <w:name w:val="xl97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5" w:customStyle="1">
    <w:name w:val="xl98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16" w:customStyle="1">
    <w:name w:val="xl99"/>
    <w:basedOn w:val="77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7" w:customStyle="1">
    <w:name w:val="xl100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01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102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 w:customStyle="1">
    <w:name w:val="xl103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04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05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3" w:customStyle="1">
    <w:name w:val="xl106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07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08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09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10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8" w:customStyle="1">
    <w:name w:val="xl111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9" w:customStyle="1">
    <w:name w:val="xl112"/>
    <w:basedOn w:val="77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30" w:customStyle="1">
    <w:name w:val="xl113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1" w:customStyle="1">
    <w:name w:val="xl114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2" w:customStyle="1">
    <w:name w:val="xl115"/>
    <w:basedOn w:val="77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33" w:customStyle="1">
    <w:name w:val="xl116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4" w:customStyle="1">
    <w:name w:val="xl117"/>
    <w:basedOn w:val="77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5" w:customStyle="1">
    <w:name w:val="xl118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6" w:customStyle="1">
    <w:name w:val="xl119"/>
    <w:basedOn w:val="77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7" w:customStyle="1">
    <w:name w:val="xl120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8" w:customStyle="1">
    <w:name w:val="xl121"/>
    <w:basedOn w:val="7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9" w:customStyle="1">
    <w:name w:val="xl122"/>
    <w:basedOn w:val="7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0" w:customStyle="1">
    <w:name w:val="xl123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1" w:customStyle="1">
    <w:name w:val="xl124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2" w:customStyle="1">
    <w:name w:val="xl125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43" w:customStyle="1">
    <w:name w:val="Нет списка2"/>
    <w:next w:val="783"/>
    <w:uiPriority w:val="99"/>
    <w:semiHidden/>
    <w:unhideWhenUsed/>
  </w:style>
  <w:style w:type="numbering" w:styleId="1044" w:customStyle="1">
    <w:name w:val="Нет списка3"/>
    <w:next w:val="783"/>
    <w:uiPriority w:val="99"/>
    <w:semiHidden/>
    <w:unhideWhenUsed/>
  </w:style>
  <w:style w:type="paragraph" w:styleId="1045" w:customStyle="1">
    <w:name w:val="font6"/>
    <w:basedOn w:val="77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6" w:customStyle="1">
    <w:name w:val="font7"/>
    <w:basedOn w:val="77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7" w:customStyle="1">
    <w:name w:val="font8"/>
    <w:basedOn w:val="77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48" w:customStyle="1">
    <w:name w:val="Нет списка4"/>
    <w:next w:val="783"/>
    <w:uiPriority w:val="99"/>
    <w:semiHidden/>
    <w:unhideWhenUsed/>
  </w:style>
  <w:style w:type="character" w:styleId="1049" w:customStyle="1">
    <w:name w:val="Нижний колонтитул Знак"/>
    <w:link w:val="820"/>
    <w:uiPriority w:val="99"/>
  </w:style>
  <w:style w:type="numbering" w:styleId="1050" w:customStyle="1">
    <w:name w:val="Нет списка5"/>
    <w:next w:val="783"/>
    <w:semiHidden/>
  </w:style>
  <w:style w:type="paragraph" w:styleId="1051" w:customStyle="1">
    <w:name w:val="Приложение"/>
    <w:basedOn w:val="968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52" w:customStyle="1">
    <w:name w:val="Подпись на  бланке должностного лица"/>
    <w:basedOn w:val="771"/>
    <w:next w:val="968"/>
    <w:pPr>
      <w:ind w:left="7088"/>
      <w:spacing w:before="480" w:line="240" w:lineRule="exact"/>
    </w:pPr>
    <w:rPr>
      <w:sz w:val="28"/>
    </w:rPr>
  </w:style>
  <w:style w:type="paragraph" w:styleId="1053">
    <w:name w:val="Signature"/>
    <w:basedOn w:val="771"/>
    <w:next w:val="968"/>
    <w:link w:val="1054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54" w:customStyle="1">
    <w:name w:val="Подпись Знак"/>
    <w:link w:val="1053"/>
    <w:rPr>
      <w:sz w:val="28"/>
    </w:rPr>
  </w:style>
  <w:style w:type="character" w:styleId="1055">
    <w:name w:val="annotation reference"/>
    <w:rPr>
      <w:sz w:val="16"/>
      <w:szCs w:val="16"/>
    </w:rPr>
  </w:style>
  <w:style w:type="paragraph" w:styleId="1056">
    <w:name w:val="annotation text"/>
    <w:basedOn w:val="771"/>
    <w:link w:val="1057"/>
    <w:pPr>
      <w:ind w:firstLine="720"/>
      <w:jc w:val="both"/>
    </w:pPr>
  </w:style>
  <w:style w:type="character" w:styleId="1057" w:customStyle="1">
    <w:name w:val="Текст примечания Знак"/>
    <w:basedOn w:val="781"/>
    <w:link w:val="1056"/>
  </w:style>
  <w:style w:type="paragraph" w:styleId="1058">
    <w:name w:val="annotation subject"/>
    <w:basedOn w:val="1056"/>
    <w:next w:val="1056"/>
    <w:link w:val="1059"/>
    <w:rPr>
      <w:b/>
      <w:bCs/>
    </w:rPr>
  </w:style>
  <w:style w:type="character" w:styleId="1059" w:customStyle="1">
    <w:name w:val="Тема примечания Знак"/>
    <w:link w:val="1058"/>
    <w:rPr>
      <w:b/>
      <w:bCs/>
    </w:rPr>
  </w:style>
  <w:style w:type="paragraph" w:styleId="1060">
    <w:name w:val="Normal (Web)"/>
    <w:basedOn w:val="771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image" Target="media/image1.png"/><Relationship Id="rId17" Type="http://schemas.openxmlformats.org/officeDocument/2006/relationships/hyperlink" Target="consultantplus://offline/ref=B458321A75629C72871C3A5F48AFA6D20516F7FEF04DA7AED4528D543AF64B8B99B117C6364169184B233EM2b6K" TargetMode="External"/><Relationship Id="rId18" Type="http://schemas.openxmlformats.org/officeDocument/2006/relationships/hyperlink" Target="consultantplus://offline/ref=B458321A75629C72871C3A5F48AFA6D20516F7FEF34EA6A7D2528D543AF64B8B99B117C6364169184A243FM2bA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7</cp:revision>
  <dcterms:created xsi:type="dcterms:W3CDTF">2025-10-13T04:20:00Z</dcterms:created>
  <dcterms:modified xsi:type="dcterms:W3CDTF">2025-10-17T10:15:54Z</dcterms:modified>
  <cp:version>1048576</cp:version>
</cp:coreProperties>
</file>