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17.10.2025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820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95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17.10.2025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820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23"/>
        <w:ind w:right="5237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</w:rPr>
        <w:br/>
        <w:t xml:space="preserve">в муниципальную программу «Культура и молодежная политика города Перми», утвержденную </w:t>
      </w:r>
      <w:r>
        <w:rPr>
          <w:b/>
        </w:rPr>
        <w:br/>
        <w:t xml:space="preserve">постановлением администрации </w:t>
      </w:r>
      <w:r>
        <w:rPr>
          <w:b/>
        </w:rPr>
        <w:br/>
        <w:t xml:space="preserve">города Перми от 17.10.2024 № 955</w:t>
      </w: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pStyle w:val="896"/>
        <w:ind w:right="0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tabs>
          <w:tab w:val="left" w:pos="243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4"/>
        <w:ind w:firstLine="709"/>
      </w:pPr>
      <w: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20 марта 2025 г. </w:t>
      </w:r>
      <w:r>
        <w:br/>
        <w:t xml:space="preserve">№ 33-ФЗ «Об общих принципах организации мест</w:t>
      </w:r>
      <w:r>
        <w:t xml:space="preserve">ного самоуправления в единой системе публичной власти», Уставом города Перми,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 </w:t>
      </w:r>
      <w:r/>
    </w:p>
    <w:p>
      <w:pPr>
        <w:jc w:val="both"/>
        <w:rPr>
          <w:sz w:val="28"/>
        </w:rPr>
      </w:pPr>
      <w:r>
        <w:rPr>
          <w:sz w:val="28"/>
        </w:rPr>
        <w:t xml:space="preserve">администрация города Перми ПОСТАНОВЛЯЕТ: </w:t>
      </w:r>
      <w:r>
        <w:rPr>
          <w:sz w:val="28"/>
        </w:rPr>
      </w:r>
      <w:r>
        <w:rPr>
          <w:sz w:val="28"/>
        </w:rPr>
      </w:r>
    </w:p>
    <w:p>
      <w:pPr>
        <w:pStyle w:val="985"/>
      </w:pPr>
      <w:r>
        <w:t xml:space="preserve">1. Внести изменения в муниципальную программу «Культура и молодежная политика города Перми», утвержденную постановлением администрации города Перми от 17 октября 2024 г. № 955 (в ред. от 28.12.2024 № 1327, от 17.03.2025 </w:t>
      </w:r>
      <w:r>
        <w:br/>
        <w:t xml:space="preserve">№ 161, от 09.04.2025 № 231, от 15.05.2025 № 329, от 14.07.2025 № 456, от 08.10.2025 № 748), изложив в редакции согласно </w:t>
      </w:r>
      <w:r>
        <w:t xml:space="preserve">приложению</w:t>
      </w:r>
      <w:r>
        <w:t xml:space="preserve"> к настоящему постановлению. </w:t>
      </w:r>
      <w:r/>
    </w:p>
    <w:p>
      <w:pPr>
        <w:pStyle w:val="985"/>
      </w:pPr>
      <w:r>
        <w:t xml:space="preserve">2. Настоящее постановление вступает в силу </w:t>
      </w:r>
      <w:r>
        <w:rPr>
          <w:lang w:val="en-US"/>
        </w:rPr>
        <w:t xml:space="preserve">c</w:t>
      </w:r>
      <w:r>
        <w:t xml:space="preserve"> 01 января 2026 г., но не ранее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pStyle w:val="985"/>
      </w:pPr>
      <w:r>
        <w:t xml:space="preserve">3. Управлению по общим вопр</w:t>
      </w:r>
      <w: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/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5. Контроль за исполнением</w:t>
      </w:r>
      <w:r>
        <w:rPr>
          <w:sz w:val="28"/>
        </w:rPr>
        <w:t xml:space="preserve"> настоящего постановления возложить </w:t>
      </w:r>
      <w:r>
        <w:rPr>
          <w:sz w:val="28"/>
        </w:rPr>
        <w:br/>
        <w:t xml:space="preserve">на заместителя главы администрации города Перми Мальцеву Е.Д.</w:t>
      </w:r>
      <w:r>
        <w:rPr>
          <w:sz w:val="28"/>
        </w:rPr>
      </w:r>
      <w:r>
        <w:rPr>
          <w:sz w:val="28"/>
        </w:rPr>
      </w:r>
    </w:p>
    <w:p>
      <w:pPr>
        <w:pStyle w:val="896"/>
        <w:contextualSpacing/>
        <w:ind w:right="0"/>
        <w:jc w:val="both"/>
        <w:spacing w:line="240" w:lineRule="exact"/>
        <w:tabs>
          <w:tab w:val="left" w:pos="8222" w:leader="none"/>
          <w:tab w:val="right" w:pos="991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6"/>
        <w:contextualSpacing/>
        <w:ind w:right="0"/>
        <w:jc w:val="both"/>
        <w:spacing w:line="240" w:lineRule="exact"/>
        <w:tabs>
          <w:tab w:val="left" w:pos="8222" w:leader="none"/>
          <w:tab w:val="right" w:pos="991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6"/>
        <w:contextualSpacing/>
        <w:ind w:right="0"/>
        <w:jc w:val="both"/>
        <w:spacing w:line="240" w:lineRule="exact"/>
        <w:tabs>
          <w:tab w:val="left" w:pos="8222" w:leader="none"/>
          <w:tab w:val="right" w:pos="991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6"/>
        <w:contextualSpacing/>
        <w:ind w:right="0"/>
        <w:spacing w:line="240" w:lineRule="exact"/>
        <w:tabs>
          <w:tab w:val="left" w:pos="8080" w:leader="none"/>
          <w:tab w:val="right" w:pos="9915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Перми   </w:t>
      </w:r>
      <w:r>
        <w:rPr>
          <w:rFonts w:ascii="Times New Roman" w:hAnsi="Times New Roman"/>
          <w:sz w:val="28"/>
          <w:szCs w:val="28"/>
        </w:rPr>
        <w:tab/>
        <w:t xml:space="preserve">    Э.О. Соснин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160" w:line="259" w:lineRule="auto"/>
        <w:rPr>
          <w:sz w:val="24"/>
          <w:szCs w:val="24"/>
        </w:rPr>
        <w:sectPr>
          <w:footnotePr/>
          <w:endnotePr/>
          <w:type w:val="nextPage"/>
          <w:pgSz w:w="11905" w:h="16838" w:orient="portrait"/>
          <w:pgMar w:top="1134" w:right="567" w:bottom="993" w:left="1417" w:header="709" w:footer="709" w:gutter="0"/>
          <w:pgNumType w:start="1"/>
          <w:cols w:num="1" w:sep="0" w:space="720" w:equalWidth="1"/>
          <w:docGrid w:linePitch="360"/>
          <w:titlePg/>
        </w:sect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9638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8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8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638"/>
        <w:spacing w:line="240" w:lineRule="exac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17.10.2025 № 820</w:t>
      </w:r>
      <w:r>
        <w:rPr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bCs/>
          <w:sz w:val="28"/>
          <w:szCs w:val="28"/>
        </w:rPr>
        <w:outlineLvl w:val="1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«Культура и молодежная политика города Перми»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5"/>
        <w:ind w:firstLine="0"/>
      </w:pPr>
      <w:r/>
      <w:r/>
    </w:p>
    <w:p>
      <w:pPr>
        <w:pStyle w:val="985"/>
        <w:ind w:firstLine="0"/>
        <w:jc w:val="center"/>
        <w:spacing w:line="243" w:lineRule="exact"/>
        <w:rPr>
          <w:b/>
        </w:rPr>
      </w:pPr>
      <w:r>
        <w:rPr>
          <w:b/>
        </w:rPr>
        <w:t xml:space="preserve">ПАСПОРТ</w:t>
      </w:r>
      <w:r>
        <w:rPr>
          <w:b/>
        </w:rPr>
      </w:r>
      <w:r>
        <w:rPr>
          <w:b/>
        </w:rPr>
      </w:r>
    </w:p>
    <w:p>
      <w:pPr>
        <w:pStyle w:val="984"/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муниципальной программы</w:t>
      </w:r>
      <w:r>
        <w:rPr>
          <w:b/>
        </w:rPr>
      </w:r>
      <w:r>
        <w:rPr>
          <w:b/>
        </w:rPr>
      </w:r>
    </w:p>
    <w:p>
      <w:pPr>
        <w:pStyle w:val="984"/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«Культура и молодежная политика города Перми»</w:t>
      </w:r>
      <w:r>
        <w:rPr>
          <w:b/>
        </w:rPr>
      </w:r>
      <w:r>
        <w:rPr>
          <w:b/>
        </w:rPr>
      </w:r>
    </w:p>
    <w:p>
      <w:pPr>
        <w:jc w:val="center"/>
        <w:spacing w:line="240" w:lineRule="exact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026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45"/>
        <w:gridCol w:w="3524"/>
        <w:gridCol w:w="1560"/>
        <w:gridCol w:w="1506"/>
        <w:gridCol w:w="1612"/>
        <w:gridCol w:w="1559"/>
        <w:gridCol w:w="1480"/>
        <w:gridCol w:w="1639"/>
      </w:tblGrid>
      <w:tr>
        <w:tblPrEx/>
        <w:trPr>
          <w:trHeight w:val="6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Куратор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25" w:type="dxa"/>
            <w:textDirection w:val="lrTb"/>
            <w:noWrap w:val="false"/>
          </w:tcPr>
          <w:p>
            <w:pPr>
              <w:pStyle w:val="9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Мальцева Екатерина Дмитриевна, заместитель главы администрации города Перми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Ответственный исполнитель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2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Хорошева</w:t>
            </w:r>
            <w:r>
              <w:rPr>
                <w:sz w:val="24"/>
                <w:szCs w:val="24"/>
                <w:lang w:eastAsia="zh-CN"/>
              </w:rPr>
              <w:t xml:space="preserve"> Анастасия Владимировна, начальник департамента культуры и молодежной политики администрации 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(далее – ДКМП)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Период реализации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25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2025-2029 годы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Цели программы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2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1.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Развитие личности в гуманитарной сфере посредством социокультурных практик.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2. Создание условий для самореализации, социализации, гражданско-патриотического и духовно-нравственного воспитания молодежи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Целевые показатели программы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52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Наименование целевого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показателя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79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Значения целевых показателей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(прогноз)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52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Доля жителей города Перми, удовлетворенных качеством организации досуга, от общей численности опрошенных жителей города Перми, воспользовавшихся услугами в сфере культуры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%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не менее 89,6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не менее 90,0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не менее 90,5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8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не менее 91,0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не менее 91,0</w:t>
            </w:r>
            <w:r/>
          </w:p>
        </w:tc>
      </w:tr>
      <w:tr>
        <w:tblPrEx/>
        <w:trPr>
          <w:trHeight w:val="17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52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посещений мероприятий в сфере культуры и искусства, проводимых на территории города Перми при поддержке администрации города Перми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1079337</w:t>
            </w: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11141360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11217206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8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11636606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11636606</w:t>
            </w:r>
            <w:r/>
          </w:p>
        </w:tc>
      </w:tr>
      <w:tr>
        <w:tblPrEx/>
        <w:trPr>
          <w:trHeight w:val="13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52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Увеличение числа посещений культурных мероприятий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 сравнению с показателем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2019 года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%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209,7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216,5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218,0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8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226,1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226,1</w:t>
            </w:r>
            <w:r/>
          </w:p>
        </w:tc>
      </w:tr>
      <w:tr>
        <w:tblPrEx/>
        <w:trPr>
          <w:trHeight w:val="1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52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Доля молодежи, вовлеченной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 общественную жизнь города Перми, от общей численности молодежи города Перми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%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51,1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52,3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53,1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8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53,2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52,9</w:t>
            </w:r>
            <w:r/>
          </w:p>
        </w:tc>
      </w:tr>
      <w:tr>
        <w:tblPrEx/>
        <w:trPr>
          <w:trHeight w:val="12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52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посещений мероприятий в сфере молодежной политики, проводимых на территории города Перми при поддержке администрации города Перми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135642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12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137442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138042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8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138342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6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138712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программы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обеспечения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3267518,8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3111846,6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3515500,6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2934745,4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2918108,3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15747719,7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3208373,5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3088689,4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3498843,4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2911588,2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2918108,3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15625602,8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7"/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бюджет города Перми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987"/>
              <w:jc w:val="left"/>
              <w:spacing w:line="240" w:lineRule="auto"/>
            </w:pPr>
            <w:r>
              <w:rPr>
                <w:color w:val="000000"/>
              </w:rPr>
              <w:t xml:space="preserve">(неналоговые меры поддержки)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3058,8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2127,7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2214,9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2305,7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2398,0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12105,1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38919,2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23157,2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23157,2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101890,8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20226,1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2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20226,1 </w:t>
            </w:r>
            <w:r/>
          </w:p>
        </w:tc>
      </w:tr>
    </w:tbl>
    <w:p>
      <w:pPr>
        <w:spacing w:after="160" w:line="259" w:lineRule="auto"/>
      </w:pPr>
      <w:r/>
      <w:r/>
    </w:p>
    <w:p>
      <w:pPr>
        <w:pStyle w:val="984"/>
        <w:ind w:firstLine="0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84"/>
        <w:ind w:firstLine="0"/>
        <w:jc w:val="center"/>
        <w:rPr>
          <w:b/>
        </w:rPr>
      </w:pPr>
      <w:r>
        <w:rPr>
          <w:b/>
        </w:rPr>
        <w:t xml:space="preserve">СТРАТЕГИЧЕСКИЕ ПРИОРИТЕТЫ И ЦЕЛИ</w:t>
      </w:r>
      <w:r>
        <w:rPr>
          <w:b/>
        </w:rPr>
      </w:r>
      <w:r>
        <w:rPr>
          <w:b/>
        </w:rPr>
      </w:r>
    </w:p>
    <w:p>
      <w:pPr>
        <w:pStyle w:val="984"/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муниципальной программы</w:t>
      </w:r>
      <w:r>
        <w:rPr>
          <w:b/>
        </w:rPr>
      </w:r>
      <w:r>
        <w:rPr>
          <w:b/>
        </w:rPr>
      </w:r>
    </w:p>
    <w:p>
      <w:pPr>
        <w:pStyle w:val="984"/>
        <w:ind w:firstLine="0"/>
        <w:jc w:val="center"/>
        <w:spacing w:line="240" w:lineRule="exact"/>
        <w:rPr>
          <w:b/>
        </w:rPr>
      </w:pPr>
      <w:r>
        <w:rPr>
          <w:b/>
        </w:rPr>
        <w:t xml:space="preserve">«Культура и молодежная политика города Перми»</w:t>
      </w:r>
      <w:r>
        <w:rPr>
          <w:b/>
        </w:rPr>
      </w:r>
      <w:r>
        <w:rPr>
          <w:b/>
        </w:rPr>
      </w:r>
    </w:p>
    <w:p>
      <w:pPr>
        <w:pStyle w:val="984"/>
        <w:ind w:firstLine="0"/>
      </w:pPr>
      <w:r/>
      <w:r/>
    </w:p>
    <w:p>
      <w:pPr>
        <w:pStyle w:val="988"/>
        <w:ind w:right="0"/>
        <w:jc w:val="both"/>
        <w:rPr>
          <w:szCs w:val="28"/>
        </w:rPr>
      </w:pPr>
      <w:r>
        <w:rPr>
          <w:szCs w:val="28"/>
        </w:rPr>
        <w:t xml:space="preserve">1.1. Оценка текущего состояния сферы культуры и молодежной политики города Перми.</w:t>
      </w:r>
      <w:r>
        <w:rPr>
          <w:szCs w:val="28"/>
        </w:rPr>
      </w:r>
      <w:r>
        <w:rPr>
          <w:szCs w:val="28"/>
        </w:rPr>
      </w:r>
    </w:p>
    <w:p>
      <w:pPr>
        <w:pStyle w:val="984"/>
      </w:pPr>
      <w:r>
        <w:t xml:space="preserve">Город Пермь является одним из наиболее благополучных городов Росси</w:t>
      </w:r>
      <w:r>
        <w:t xml:space="preserve">и по уровню обеспеченности культурным предложением населению, полифункциональным культурным центром Пермского края с многочисленной и подготовленной аудиторией для концертов, спектаклей, выставок, фестивалей и других видов культурно организованного досуга.</w:t>
      </w:r>
      <w:r/>
    </w:p>
    <w:p>
      <w:pPr>
        <w:pStyle w:val="984"/>
      </w:pPr>
      <w:r>
        <w:t xml:space="preserve">Инновационность</w:t>
      </w:r>
      <w:r>
        <w:t xml:space="preserve"> и демократичность в области культурного развития позволили сформировать толерантную полиэтническую культурную среду, способствующую разносторонней самореализации горожан всех социально-демографических групп.</w:t>
      </w:r>
      <w:r/>
    </w:p>
    <w:p>
      <w:pPr>
        <w:pStyle w:val="984"/>
      </w:pPr>
      <w:r>
        <w:t xml:space="preserve">Также на сегодняшний день все более очевидной становится ключевая роль молодежи как особой социальной группы в развитии общества, городской среды обитания. Молодежь – это не только социально-возрастная группа населения </w:t>
      </w:r>
      <w:r>
        <w:br/>
        <w:t xml:space="preserve">14-35 лет, но и один из стратегических ресурсов, способный создавать и стимулировать развитие инноваций, воспроизводить материальные и интеллектуальные ресурсы.</w:t>
      </w:r>
      <w:r/>
    </w:p>
    <w:p>
      <w:pPr>
        <w:pStyle w:val="984"/>
      </w:pPr>
      <w:r>
        <w:t xml:space="preserve">Молодежная политика – это неотъемлемая часть целостной политики государства и </w:t>
      </w:r>
      <w:r>
        <w:t xml:space="preserve">субъекта Российской Федерации, которая представляет собой систему мер и законодательных актов по установлению и поддержанию соответствующего общественного статуса подрастающего поколения, а вместе с ним определенного качества жизни самой молодежи, которая </w:t>
      </w:r>
      <w:r>
        <w:br/>
        <w:t xml:space="preserve">в перспективе станет экономически активным населением, идентифицирующим себя с родным городом. Специфика отрасли обусловлена реализацией политики не только в рамках одной области экономики или социальной сферы, а в привязке </w:t>
      </w:r>
      <w:r>
        <w:br/>
        <w:t xml:space="preserve">к обширному перечню социальных и личных задач, которые молодые люди последовательно решают в процессе взросления.</w:t>
      </w:r>
      <w:r/>
    </w:p>
    <w:p>
      <w:pPr>
        <w:pStyle w:val="984"/>
      </w:pPr>
      <w:r>
        <w:t xml:space="preserve">Сфера культуры и молодежной политики города Перми объединяет к</w:t>
      </w:r>
      <w:r>
        <w:t xml:space="preserve">ультурные институции всех видов и всех форм собственности: 40 муниципальных учреждений культуры, дополнительного образования и молодежной политики, предоставляющих населению города Перми возможность получения организованного и качественного досуга и возмож</w:t>
      </w:r>
      <w:r>
        <w:t xml:space="preserve">ность творческой самореализации личности, а также 424 уникальных памятника истории и культуры федерального и регионального значения, из них 105 объектов культурного наследия (далее – ОКН), находящихся в собственности муниципального образования город Пермь.</w:t>
      </w:r>
      <w:r/>
    </w:p>
    <w:p>
      <w:pPr>
        <w:pStyle w:val="984"/>
      </w:pPr>
      <w:r>
        <w:t xml:space="preserve">Библиотечное обслуживание населения Перми осуществляет 1 муниц</w:t>
      </w:r>
      <w:r>
        <w:t xml:space="preserve">ипальное бюджетное учреждение культуры (далее – МБУК) «Объединение муниципальных библиотек», содержащее в составе библиотечной сети 37 муниципальных библиотек, которые являются важной составляющей частью информационного и культурного ресурса города Перми. </w:t>
      </w:r>
      <w:r>
        <w:br/>
      </w:r>
      <w:r>
        <w:t xml:space="preserve">МБУК «Объединение муниципальных библиотек» с 2</w:t>
      </w:r>
      <w:r>
        <w:t xml:space="preserve">019 года входит в число победителей конкурса на создание модельных муниципальных библиотек в рамках реализации национального проекта «Культура». В результате модернизации за период с 2019 по 2025 годы в разных районах города Перми появились 10 многофункцио</w:t>
      </w:r>
      <w:r>
        <w:t xml:space="preserve">нальных учреждений культуры, которые становятся для жителей культурно-досуговым центром, центром образования и самообразования, центром муниципальной и правовой, социальной и бытовой информации. Общее количество посетителей библиотек за 2024 год составило </w:t>
      </w:r>
      <w:r>
        <w:br/>
        <w:t xml:space="preserve">1,7 млн чел.</w:t>
      </w:r>
      <w:r/>
    </w:p>
    <w:p>
      <w:pPr>
        <w:pStyle w:val="984"/>
      </w:pPr>
      <w:r>
        <w:t xml:space="preserve">Услуги в сфере культуры предоставляют 10 муниципальных культурно-досуговых учреждений, общее количество посетителей которых в 2024 году составило 835,6 тыс. чел.</w:t>
      </w:r>
      <w:r/>
    </w:p>
    <w:p>
      <w:pPr>
        <w:pStyle w:val="984"/>
      </w:pPr>
      <w:r>
        <w:t xml:space="preserve">Гордостью города Перми являются муниципальные профессиональные театры, играющие значительную роль не только в культурной жизни города, но и страны. Общая посещаемость театров в 2024 году составила 163 600 человек.</w:t>
      </w:r>
      <w:r/>
    </w:p>
    <w:p>
      <w:pPr>
        <w:pStyle w:val="984"/>
      </w:pPr>
      <w:r>
        <w:t xml:space="preserve">В городе работают 5 специализированных муниципальных учреждений, концертную деятельность осуществляют </w:t>
      </w:r>
      <w:r>
        <w:br/>
        <w:t xml:space="preserve">2 профессиональные организации (муниципальное автономное учреждение культуры (далее – МАУК) «Академический хор «Млада», МАУК «ПермьКонцерт»). Концерты и культурно-досуговые мероприятия посетили 127</w:t>
      </w:r>
      <w:r>
        <w:rPr>
          <w:lang w:val="en-US"/>
        </w:rPr>
        <w:t xml:space="preserve"> </w:t>
      </w:r>
      <w:r>
        <w:t xml:space="preserve">736 человек.</w:t>
      </w:r>
      <w:r/>
    </w:p>
    <w:p>
      <w:pPr>
        <w:pStyle w:val="984"/>
      </w:pPr>
      <w:r>
        <w:t xml:space="preserve">Организацию городских культурно-зрелищных мероприятий, посвященных государственным праздни</w:t>
      </w:r>
      <w:r>
        <w:t xml:space="preserve">кам, реализацию проекта «Выходные на Набережной реки Кама» осуществляет МБУК «Пермская дирекция по организации городских культурно-массовых мероприятий» – многопрофильное учреждение, созданное в 2008 году в целях осуществления предусмотренных законодательс</w:t>
      </w:r>
      <w:r>
        <w:t xml:space="preserve">твом Российской Федерации полномочий органов местного самоуправления в сфере культуры городского округа через эффективное управление социокультурными проектами. Общее количество посетителей культурно-массовых мероприятий за 2024 год составило 6,76 млн чел.</w:t>
      </w:r>
      <w:r/>
    </w:p>
    <w:p>
      <w:pPr>
        <w:pStyle w:val="984"/>
      </w:pPr>
      <w:r>
        <w:t xml:space="preserve">Пермь располагает собственной многоуровневой базой подготовки кадров в сфере культуры. Возможность получения профессионального образования связана с наличием учреждений пр</w:t>
      </w:r>
      <w:r>
        <w:t xml:space="preserve">едпрофессиональной подготовки – 18 муниципальных учреждений дополнительного образования в сфере культуры, в том числе 7 школ искусств, 8 музыкальных, 1 художественная, 1 театральная, 1 хоровая. На базе муниципального автономного учреждения дополнительного </w:t>
      </w:r>
      <w:r>
        <w:t xml:space="preserve">образования  (</w:t>
      </w:r>
      <w:r>
        <w:t xml:space="preserve">далее – МАУ ДО) «Детская музыкальная школа № 6 «Классика» создана Школа креативных индустрий.</w:t>
      </w:r>
      <w:r/>
    </w:p>
    <w:p>
      <w:pPr>
        <w:pStyle w:val="984"/>
      </w:pPr>
      <w:r>
        <w:t xml:space="preserve">Учреждениями культуры за 2024 год организовано и проведено 335 культурно-массовых мероприятий (иных зрелищных мероприятий), в том числе направленных на укрепление гражданской идентичност</w:t>
      </w:r>
      <w:r>
        <w:t xml:space="preserve">и на основе духовно-нравственных и культурных ценностей (ритуалы, посвященные Дням воинской Славы, знаменательным датам города Перми и Пермского края, мероприятия, посвященные государственным праздникам, торжественные собрания общественности города Перми, </w:t>
      </w:r>
      <w:r>
        <w:t xml:space="preserve">мероприяти</w:t>
      </w:r>
      <w:r>
        <w:t xml:space="preserve">я, направленные на поддержание гражданских принципов и инициатив). Более 170 городских культурно-зрелищных мероприятий и культурно-зрелищных мероприятий по месту жительства, в том числе: Международный фестиваль «Фантасмагория», фестиваль современного уличн</w:t>
      </w:r>
      <w:r>
        <w:t xml:space="preserve">ого искусства «Граффити Пермь», фестиваль «Все стили в силе», фестиваль «Вокруг да около», фестиваль «Причал», фестиваль «Надежда», устройство новогоднего комплекса на городской эспланаде, реализация проекта «Выходные на Набережной» (оба берега) и другие. </w:t>
      </w:r>
      <w:r/>
    </w:p>
    <w:p>
      <w:pPr>
        <w:pStyle w:val="984"/>
      </w:pPr>
      <w:r>
        <w:t xml:space="preserve">Инфраструктура молодежной полит</w:t>
      </w:r>
      <w:r>
        <w:t xml:space="preserve">ики представлена муниципальным автономным учреждением молодежной политики города Перми Молодежный центр «Дом молодежи» (далее – учреждение, Дом молодежи), которое открылось после реконструкции в сентябре 2023 года и в настоящее время является уникальной со</w:t>
      </w:r>
      <w:r>
        <w:t xml:space="preserve">временной площадкой для общения, творчества, реализации инициатив и проектов молодежи и молодежных сообществ города Перми, а также является открытой площадкой для проведения городских, региональных и федеральных мероприятий, форумов, фестивалей, концертов.</w:t>
      </w:r>
      <w:r/>
    </w:p>
    <w:p>
      <w:pPr>
        <w:pStyle w:val="984"/>
      </w:pPr>
      <w:r>
        <w:t xml:space="preserve">Молодежь в возрасте от 14 до 35 лет</w:t>
      </w:r>
      <w:r>
        <w:t xml:space="preserve"> составляет 1/3 часть от всего населения города Перми, в 2024 году общая численность молодежи составляла 271 648 человек, в 2025 году согласно прогнозным данным составляет 267 638 человек. Для указанной группы населения в 2024 году было проведено 91 крупно</w:t>
      </w:r>
      <w:r>
        <w:t xml:space="preserve">е мероприятие и событие, участниками и зрителями которых из числа молодежи в возрасте от 14 до 35 лет стали 131 902 человека, что соответствует 48,6 % от общей численности молодежи. В 2025 году для молодежи города Перми планируется проведение 94 крупных со</w:t>
      </w:r>
      <w:r>
        <w:t xml:space="preserve">бытий и мероприятий, в качестве участников которых запланировано вовлечь 135 642 человека. Запланированное увеличение общего количества событийного наполнения для молодежи позволит увеличить до 50,7 % долю активной молодежи от общего количества в возрасте </w:t>
      </w:r>
      <w:r>
        <w:br/>
        <w:t xml:space="preserve">от 14 до 35 лет, вовлекаемой в мероприятия, проводимые администрацией города Перми.</w:t>
      </w:r>
      <w:r/>
    </w:p>
    <w:p>
      <w:pPr>
        <w:pStyle w:val="984"/>
        <w:ind w:firstLine="709"/>
        <w:rPr>
          <w:szCs w:val="28"/>
        </w:rPr>
      </w:pPr>
      <w:r>
        <w:t xml:space="preserve">Сфера культуры и молодежной политики города Перми испытывает давление общих социальных, экономических и культурных проблем современного российского общества, а именно: выраженная</w:t>
      </w:r>
      <w:r>
        <w:t xml:space="preserve"> социально-культурная сегментация горожан; поляризация потребления продуктов культуры; сокращение кадрового потенциала сферы культуры и молодежной политики в результате оттока специалистов в другие секторы экономики, миграции в столичные города и за рубеж.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b/>
          <w:bCs/>
          <w:highlight w:val="yellow"/>
        </w:rPr>
      </w:pPr>
      <w:r>
        <w:rPr>
          <w:b/>
          <w:bCs/>
          <w:highlight w:val="yellow"/>
        </w:rPr>
      </w:r>
      <w:r>
        <w:rPr>
          <w:b/>
          <w:bCs/>
          <w:highlight w:val="yellow"/>
        </w:rPr>
      </w:r>
      <w:r>
        <w:rPr>
          <w:b/>
          <w:bCs/>
          <w:highlight w:val="yellow"/>
        </w:rPr>
      </w:r>
    </w:p>
    <w:p>
      <w:pPr>
        <w:pStyle w:val="984"/>
        <w:ind w:firstLine="709"/>
        <w:rPr>
          <w:b/>
          <w:bCs/>
        </w:rPr>
      </w:pPr>
      <w:r>
        <w:rPr>
          <w:b/>
          <w:szCs w:val="28"/>
        </w:rPr>
        <w:t xml:space="preserve">1.2. Приоритеты и цели муниципальной политики в сфере культуры и молодежной политики города Перми.</w:t>
      </w:r>
      <w:r>
        <w:rPr>
          <w:b/>
          <w:bCs/>
        </w:rPr>
      </w:r>
      <w:r>
        <w:rPr>
          <w:b/>
          <w:bCs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Приоритеты и цели муниципальной политики в сфере культуры и молодежной политики определены в соответствии с Конституцией Российской Федерации и иными нормативными правовыми актами Российской Федерации, в том числе: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Законом Российской Федерации от 09 октября 1992 г. № 3612-1 «Основы законодательства Российской Федерации </w:t>
        <w:br/>
        <w:t xml:space="preserve">о культуре»;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Федеральным законом от 30 декабря 2020 г. № 489-ФЗ «О молодежной политике в Российской Федерации»;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Указом Президента Российской Федерации от 24 декабря 2014 г. № 808 «Об утверждении Основ государственной культурной политики»;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Указом Президента Российской Федерации от 07 мая 2024 г. № 309 «О национальных целях развития Российской Федерации на период до 2030 года и на перспективу до 2036 года»; </w:t>
      </w:r>
      <w:r>
        <w:rPr>
          <w:szCs w:val="28"/>
        </w:rPr>
      </w:r>
      <w:r>
        <w:rPr>
          <w:szCs w:val="28"/>
        </w:rPr>
      </w:r>
    </w:p>
    <w:p>
      <w:pPr>
        <w:pStyle w:val="984"/>
      </w:pPr>
      <w:r>
        <w:t xml:space="preserve">Стратегией государственной культурной политики на период до 2030 года, утвержденной распоряжением Правительства Российской Федерации от 21 сентября 2024 г. № 2501-р;</w:t>
      </w:r>
      <w:r/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Законом Пермского края от 05 июля 2021 г. № 669-ПК «О молодежной политике в Пермском крае»;</w:t>
      </w:r>
      <w:r>
        <w:rPr>
          <w:szCs w:val="28"/>
        </w:rPr>
      </w:r>
      <w:r>
        <w:rPr>
          <w:szCs w:val="28"/>
        </w:rPr>
      </w:r>
    </w:p>
    <w:p>
      <w:pPr>
        <w:pStyle w:val="984"/>
        <w:rPr>
          <w:szCs w:val="28"/>
        </w:rPr>
      </w:pPr>
      <w:r>
        <w:rPr>
          <w:szCs w:val="28"/>
        </w:rPr>
        <w:t xml:space="preserve">Стратегией </w:t>
      </w:r>
      <w:r>
        <w:t xml:space="preserve">социально-экономического развития муниципального образования город Пермь до 2030 года</w:t>
      </w:r>
      <w:r>
        <w:rPr>
          <w:szCs w:val="28"/>
        </w:rPr>
        <w:t xml:space="preserve">, утвержденной решением Пермской городской Думы от 22 апреля 2014 г. № 85.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Государственная культурная политика в Российской Федерации основывается на признании культуры согласно </w:t>
      </w:r>
      <w:r>
        <w:rPr>
          <w:szCs w:val="28"/>
        </w:rPr>
        <w:br/>
        <w:t xml:space="preserve">части 4 статьи 68 Конституции Российской Федерации уникальным наследием многонационального народа России, которое поддерживается и охраняется государством. При реализации государственной куль</w:t>
      </w:r>
      <w:r>
        <w:rPr>
          <w:szCs w:val="28"/>
        </w:rPr>
        <w:t xml:space="preserve">турной политики в соответствии со статьей 44 Конституции Российской Федерации обеспечиваются права и свободы человека и гражданина в сфере культуры, к которым относятся в том числе гарантия свободы литературного, художественного, научного, технического и д</w:t>
      </w:r>
      <w:r>
        <w:rPr>
          <w:szCs w:val="28"/>
        </w:rPr>
        <w:t xml:space="preserve">ругих видов творчества, преподавания, право на участие в культурной жизни и пользование учреждениями культуры, на доступ к культурным ценностям, обязанность заботиться о сохранении исторического и культурного наследия, беречь памятники истории и культуры.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Согласно Стратегии национальной безопасности Российской Федерации, утвержденной Указом Президента Российской Федерации от 02 июля 2021 г. № 400, укрепление традиционных российск</w:t>
      </w:r>
      <w:r>
        <w:rPr>
          <w:szCs w:val="28"/>
        </w:rPr>
        <w:t xml:space="preserve">их духовно-нравственных ценностей, сохранение культурного и исторического наследия народа России определены в качестве национальных интересов Российской Федерации на современном этапе. При этом к традиционным российским духовно-нравственным ценностям отнес</w:t>
      </w:r>
      <w:r>
        <w:rPr>
          <w:szCs w:val="28"/>
        </w:rPr>
        <w:t xml:space="preserve">ены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</w:t>
      </w:r>
      <w:r>
        <w:rPr>
          <w:szCs w:val="28"/>
        </w:rPr>
        <w:t xml:space="preserve"> справедливость, коллективизм, взаимопомощь и взаимоуважение, историческая память и преемственность поколений, единство народов России. Традиционные российские духовно-нравственные ценности объединяют нашу многонациональную и многоконфессиональную страну.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Основными целями государственной культурной политики согласно Основам государственной культурной политики, утвержденным Указом Президента Российской Федерации от 24 декабря 2014 г. № 808, являются формирование гармонично </w:t>
      </w:r>
      <w:r>
        <w:rPr>
          <w:szCs w:val="28"/>
        </w:rPr>
        <w:t xml:space="preserve">развитой личности и укрепление единства российского общества посредством приоритетного культурного и гуманитарного развития, а также: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укрепление гражданской идентичности;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создание условий для воспитания граждан;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сохранение исторического и культурного наследия и его использование для воспитания и образования;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передача от поколения к поколению традиционных для российской цивилизации ценностей и норм, традиций, обычаев и образцов поведения;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создание условий для реализации каждым человеком его творческого потенциала;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обеспечение доступа граждан к знаниям, информации, культурным ценностям и благам.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Реализация муниципальной программы направлена на достижение целей Стратегии </w:t>
      </w:r>
      <w:r>
        <w:t xml:space="preserve">социально-экономического развития муниципального образования город Пермь до 2030 года</w:t>
      </w:r>
      <w:r>
        <w:rPr>
          <w:szCs w:val="28"/>
        </w:rPr>
        <w:t xml:space="preserve">, утвержденной решением Пермской городской Думы </w:t>
      </w:r>
      <w:r>
        <w:rPr>
          <w:szCs w:val="28"/>
        </w:rPr>
        <w:br/>
        <w:t xml:space="preserve">от 22 апреля 2014 г. № 85, в части определения, сохранения и развития культурной идентично</w:t>
      </w:r>
      <w:r>
        <w:rPr>
          <w:szCs w:val="28"/>
        </w:rPr>
        <w:t xml:space="preserve">сти города Перми и содействия культурному разнообразию, создания условий для творческой и профессиональной самореализации населения, создания условий для самореализации, социализации, гражданско-патриотического и духовно-нравственного воспитания молодежи.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В соответствии с вышеуказанными целями Планом мероприятий по реализации Стратегии социально-экономического</w:t>
      </w:r>
      <w:r>
        <w:rPr>
          <w:szCs w:val="28"/>
        </w:rPr>
        <w:t xml:space="preserve"> развития муниципального образования город Пермь до 2030 года на период 2022-2026 годов, утвержденным решением Пермской городской Думы от 26 октября 2021 г. № 232, определены следующие приоритетные направления развития сферы культуры и молодежной политики:</w:t>
      </w:r>
      <w:r>
        <w:rPr>
          <w:szCs w:val="28"/>
        </w:rPr>
      </w:r>
      <w:r>
        <w:rPr>
          <w:szCs w:val="28"/>
        </w:rPr>
      </w:r>
    </w:p>
    <w:p>
      <w:pPr>
        <w:pStyle w:val="984"/>
      </w:pPr>
      <w:r>
        <w:t xml:space="preserve">вовлечение в хозяйственный оборот объектов культурного наследия, принятых в оперативное управление;</w:t>
      </w:r>
      <w:r/>
    </w:p>
    <w:p>
      <w:pPr>
        <w:pStyle w:val="984"/>
      </w:pPr>
      <w:r>
        <w:t xml:space="preserve">реализация творческих проектов, направленных на развитие объектов культурного наследия;</w:t>
      </w:r>
      <w:r/>
    </w:p>
    <w:p>
      <w:pPr>
        <w:pStyle w:val="984"/>
      </w:pPr>
      <w:r>
        <w:t xml:space="preserve">поддержка 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Федерации;</w:t>
      </w:r>
      <w:r/>
    </w:p>
    <w:p>
      <w:pPr>
        <w:pStyle w:val="984"/>
      </w:pPr>
      <w:r>
        <w:t xml:space="preserve">поддержка всероссийских, международных и межрегиональных творческих проектов в области музыкального, театрального и изобразительного искусства;</w:t>
      </w:r>
      <w:r/>
    </w:p>
    <w:p>
      <w:pPr>
        <w:pStyle w:val="984"/>
      </w:pPr>
      <w:r>
        <w:t xml:space="preserve">организация и проведение мероприятий, направленных на укрепление исторической и культурной связи поколений;</w:t>
      </w:r>
      <w:r/>
    </w:p>
    <w:p>
      <w:pPr>
        <w:pStyle w:val="984"/>
      </w:pPr>
      <w:r>
        <w:t xml:space="preserve">повышение квалификации творческих и управленческих кадров в сфере культуры в центрах непрерывного образования в сфере культуры;</w:t>
      </w:r>
      <w:r/>
    </w:p>
    <w:p>
      <w:pPr>
        <w:pStyle w:val="984"/>
      </w:pPr>
      <w:r>
        <w:t xml:space="preserve">поддержка волонтерских (добровольческих) движений, в том числе в сфере сохранения культурного наследия;</w:t>
      </w:r>
      <w:r/>
    </w:p>
    <w:p>
      <w:pPr>
        <w:pStyle w:val="984"/>
      </w:pPr>
      <w:r>
        <w:t xml:space="preserve">поддержка негосударственного сектора в сфере культуры путем предоставления грантов и субсидий на реализацию проектов в сфере культуры и предоставления мер поддержки имущественного характера;</w:t>
      </w:r>
      <w:r/>
    </w:p>
    <w:p>
      <w:pPr>
        <w:pStyle w:val="984"/>
      </w:pPr>
      <w:r>
        <w:t xml:space="preserve">создание и распространение контента в информационно-телекоммуникационной сети Интернет, направленного на укрепление гражданской идентичности и духовно-нравственных ценностей народов Российской Федерации среди жителей города Перми;</w:t>
      </w:r>
      <w:r/>
    </w:p>
    <w:p>
      <w:pPr>
        <w:pStyle w:val="984"/>
      </w:pPr>
      <w:r>
        <w:t xml:space="preserve">организация онлайн-трансляций мероприятий в сфере культуры;</w:t>
      </w:r>
      <w:r/>
    </w:p>
    <w:p>
      <w:pPr>
        <w:pStyle w:val="984"/>
      </w:pPr>
      <w:r>
        <w:t xml:space="preserve">обеспечение детских музыкальных, художественных школ и школ искусств необходимыми инструментами, оборудованием и материалами;</w:t>
      </w:r>
      <w:r/>
    </w:p>
    <w:p>
      <w:pPr>
        <w:pStyle w:val="984"/>
      </w:pPr>
      <w:r>
        <w:t xml:space="preserve">модернизация действующих учреждений культуры, муниципальных библиотек, в том числе создание модельных библиотек, проведение ремонтных и </w:t>
      </w:r>
      <w:r>
        <w:t xml:space="preserve">благоустроительных</w:t>
      </w:r>
      <w:r>
        <w:t xml:space="preserve"> работ;</w:t>
      </w:r>
      <w:r/>
    </w:p>
    <w:p>
      <w:pPr>
        <w:pStyle w:val="984"/>
      </w:pPr>
      <w:r>
        <w:t xml:space="preserve">увеличение количества жителей города Перми, занимающихся в творческих формированиях в муниципальных учреждениях культуры и обучающихся в учреждениях дополнительного образования;</w:t>
      </w:r>
      <w:r/>
    </w:p>
    <w:p>
      <w:pPr>
        <w:pStyle w:val="984"/>
      </w:pPr>
      <w:r>
        <w:t xml:space="preserve">организация предоставления услуг в сфере культуры на базе учреждений и организаций на условии партнерских отношений;</w:t>
      </w:r>
      <w:r/>
    </w:p>
    <w:p>
      <w:pPr>
        <w:pStyle w:val="984"/>
      </w:pPr>
      <w:r>
        <w:t xml:space="preserve">создание центров (сообществ, объединений) поддержки </w:t>
      </w:r>
      <w:r>
        <w:t xml:space="preserve">волонтерства</w:t>
      </w:r>
      <w:r>
        <w:t xml:space="preserve"> (добровольчества);</w:t>
      </w:r>
      <w:r/>
    </w:p>
    <w:p>
      <w:pPr>
        <w:pStyle w:val="984"/>
      </w:pPr>
      <w:r>
        <w:t xml:space="preserve">проведение конкурсов, направленных на развитие </w:t>
      </w:r>
      <w:r>
        <w:t xml:space="preserve">волонтерства</w:t>
      </w:r>
      <w:r>
        <w:t xml:space="preserve"> (добровольчества), повышение уровня мотивации молодежи к участию в волонтерской (добровольческой) деятельности;</w:t>
      </w:r>
      <w:r/>
    </w:p>
    <w:p>
      <w:pPr>
        <w:pStyle w:val="984"/>
      </w:pPr>
      <w:r>
        <w:t xml:space="preserve">подготовка (переподготовка) специалистов по работе в сфере добровольчества и технологий работы с волонтерами на базе центров поддержки </w:t>
      </w:r>
      <w:r>
        <w:t xml:space="preserve">волонтерства</w:t>
      </w:r>
      <w:r>
        <w:t xml:space="preserve"> (добровольчества), некоммерческих организаций, образовательных организаций и иных учреждений, осуществляющих деятельность в сфере добровольчества;</w:t>
      </w:r>
      <w:r/>
    </w:p>
    <w:p>
      <w:pPr>
        <w:pStyle w:val="984"/>
      </w:pPr>
      <w:r>
        <w:t xml:space="preserve">проведение информационной и рекламной кампании, в том числе размещение рекламных роликов на телевидении и в информационно-телекоммуникационной сети Интернет, в целях популяризации </w:t>
      </w:r>
      <w:r>
        <w:t xml:space="preserve">волонтерства</w:t>
      </w:r>
      <w:r>
        <w:t xml:space="preserve"> (добровольчества);</w:t>
      </w:r>
      <w:r/>
    </w:p>
    <w:p>
      <w:pPr>
        <w:pStyle w:val="984"/>
      </w:pPr>
      <w:r>
        <w:t xml:space="preserve">продвижение талантливой молодежи во всех сферах;</w:t>
      </w:r>
      <w:r/>
    </w:p>
    <w:p>
      <w:pPr>
        <w:pStyle w:val="984"/>
      </w:pPr>
      <w:r>
        <w:t xml:space="preserve">подготовка (переподготовка) специалистов по работе с молодежью;</w:t>
      </w:r>
      <w:r/>
    </w:p>
    <w:p>
      <w:pPr>
        <w:pStyle w:val="984"/>
      </w:pPr>
      <w:r>
        <w:t xml:space="preserve">привлечение предприятий города Перми к проведению молодежных конкурсов;</w:t>
      </w:r>
      <w:r/>
    </w:p>
    <w:p>
      <w:pPr>
        <w:pStyle w:val="984"/>
      </w:pPr>
      <w:r>
        <w:t xml:space="preserve">создание городской инфраструктуры высокого уровня привлекательности для молодежи.</w:t>
      </w:r>
      <w:r/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Для оценки хода реализации Программы и характеристики состояния установленной сферы деятельности предусмотрена система показателей. 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Основным ожидаемым конечным результатом реализации муниципальной программы является число посещений мероприятий организаций культуры и мероприятий сферы моло</w:t>
      </w:r>
      <w:r>
        <w:rPr>
          <w:szCs w:val="28"/>
        </w:rPr>
        <w:t xml:space="preserve">дежной политики, который характеризуется ростом количественных показателей и качественной оценкой изменений, происходящих в сфере культуры и молодежной политики города Перми, а также увеличением доли молодежи, вовлеченной в общественную жизнь города Перми.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84"/>
        <w:ind w:firstLine="709"/>
        <w:rPr>
          <w:b/>
          <w:bCs/>
        </w:rPr>
      </w:pPr>
      <w:r>
        <w:rPr>
          <w:b/>
          <w:bCs/>
          <w:szCs w:val="28"/>
        </w:rPr>
        <w:t xml:space="preserve">1.3. Задачи муниципального управления, способы их эффективного решения в сфере культуры и молодежной политики города Перми.</w:t>
      </w:r>
      <w:r>
        <w:rPr>
          <w:b/>
          <w:bCs/>
        </w:rPr>
      </w:r>
      <w:r>
        <w:rPr>
          <w:b/>
          <w:bCs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Муниципальной программой предусмотрено достижение следующих целей к концу 2029 года: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увеличение количества посещений мероприятий в сфере культуры и искусства, проводимых на территории города Перми при поддержке администрации города Перми, до 11,6 млн ед. к 2029 году, или на 226,1 % по сравнению с показателем 2019 года;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сохранение доли жителей города Перми, удовлетворенных качеством организации досуга, от общей численности опрошенных жителей города Перми, воспользовавшихся услугами в сфере культуры, на уровне не менее 91,0 %;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увеличение количества посещений мероприятий в сфере молодежной политики, проводимых на территории города Перми при поддержке администрации города Перми, до 138,7 тыс. к 2029 году;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увеличение доли молодежи, вовлеченной в общественную жизнь города Перми, от общей численности молодежи города Перми до 52,9 %.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Для достижения целей программы по увеличению количества посещений мероприятий в сфере культуры и искусства и сохранению доли жителей города Перми, удовлетворенных качеством организации досуга, предусмотрены следующие задачи муниципального управления: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укрепление гражданской идентичности на основе духовно-нравственных и культурных ценностей народов Российской Федерации, исторических и национально-культурных традиций;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цифровизация</w:t>
      </w:r>
      <w:r>
        <w:rPr>
          <w:szCs w:val="28"/>
        </w:rPr>
        <w:t xml:space="preserve"> услуг и формирование информационного пространства в сфере культуры;</w:t>
      </w:r>
      <w:r>
        <w:rPr>
          <w:szCs w:val="28"/>
        </w:rPr>
      </w:r>
      <w:r>
        <w:rPr>
          <w:szCs w:val="28"/>
        </w:rPr>
      </w:r>
    </w:p>
    <w:p>
      <w:pPr>
        <w:pStyle w:val="984"/>
      </w:pPr>
      <w:r>
        <w:t xml:space="preserve">создание условий для реализации творческого потенциала жителей города Перми;</w:t>
      </w:r>
      <w:r/>
    </w:p>
    <w:p>
      <w:pPr>
        <w:pStyle w:val="984"/>
        <w:rPr>
          <w:szCs w:val="28"/>
        </w:rPr>
      </w:pPr>
      <w:r>
        <w:t xml:space="preserve">создание городской инфраструктуры высокого уровня привлекательности для молодежи;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обеспечение качественно нового уровня развития инфраструктуры, создание условий для реализации творческого потенциала жителей города Перми;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сохранение, использование, популяризация, охрана и развитие объектов культурного наследия.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Решение указанных задач обеспечивается посредством реализации системы мероприятий, предусмотренных сл</w:t>
      </w:r>
      <w:r>
        <w:rPr>
          <w:szCs w:val="28"/>
        </w:rPr>
        <w:t xml:space="preserve">едующими комплексами процессных мероприятий: «Городские культурно-зрелищные мероприятия», «Создание условий для осуществления гражданами прав в сфере культуры», «Обеспечение качественно нового уровня развития инфраструктуры», «Одаренные дети города Перми».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Для достижения целей программы по увеличению количества посещений мероприятий в сфере молодежной политики и увеличению доли молодежи, вовлеченной в общественную жизнь города Перми, предусмотрены следующие задачи муниципального управления: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создание условий для поддержки общественных инициатив и проектов, в том числе в сфере </w:t>
      </w:r>
      <w:r>
        <w:rPr>
          <w:szCs w:val="28"/>
        </w:rPr>
        <w:t xml:space="preserve">волонтерства</w:t>
      </w:r>
      <w:r>
        <w:rPr>
          <w:szCs w:val="28"/>
        </w:rPr>
        <w:t xml:space="preserve"> (добровольчества);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создание условий для поддержки молодежных инициатив.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Решение указанных задач обеспечивается посредством реализации системы мероприятий, предусмотренных комплексом процессных мероприятий «Создание условий для эффективной самореализации молодежи города Перми».</w:t>
      </w:r>
      <w:r>
        <w:rPr>
          <w:szCs w:val="28"/>
        </w:rPr>
      </w:r>
      <w:r>
        <w:rPr>
          <w:szCs w:val="28"/>
        </w:rPr>
      </w:r>
    </w:p>
    <w:p>
      <w:pPr>
        <w:pStyle w:val="984"/>
        <w:ind w:firstLine="709"/>
        <w:rPr>
          <w:szCs w:val="28"/>
        </w:rPr>
      </w:pPr>
      <w:r>
        <w:rPr>
          <w:szCs w:val="28"/>
        </w:rPr>
        <w:t xml:space="preserve">Указанные составляющие формируют единую функциональную основу для достижения в городе Перми результатов, предусмотренных муниципальной программой.</w:t>
      </w:r>
      <w:r>
        <w:rPr>
          <w:szCs w:val="28"/>
        </w:rPr>
      </w:r>
      <w:r>
        <w:rPr>
          <w:szCs w:val="28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ПАСПОРТ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муниципального проекта 1 </w:t>
      </w:r>
      <w:r>
        <w:rPr>
          <w:b/>
        </w:rPr>
        <w:t xml:space="preserve">«Семейные ценности и инфраструктура культуры»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(в рамках национального проекта)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502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90"/>
        <w:gridCol w:w="425"/>
        <w:gridCol w:w="3255"/>
        <w:gridCol w:w="709"/>
        <w:gridCol w:w="1506"/>
        <w:gridCol w:w="1471"/>
        <w:gridCol w:w="1559"/>
        <w:gridCol w:w="1703"/>
        <w:gridCol w:w="1134"/>
        <w:gridCol w:w="1276"/>
      </w:tblGrid>
      <w:tr>
        <w:tblPrEx/>
        <w:trPr>
          <w:trHeight w:val="6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Руководитель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38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Мальцева Екатерина Дмитриевна, заместитель главы администрации города Перми</w:t>
            </w:r>
            <w:r/>
          </w:p>
        </w:tc>
      </w:tr>
      <w:tr>
        <w:tblPrEx/>
        <w:trPr>
          <w:trHeight w:val="6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исполнитель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38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Хорошева</w:t>
            </w:r>
            <w:r>
              <w:t xml:space="preserve"> Анастасия Владимировна, начальник ДКМП</w:t>
            </w:r>
            <w:r/>
          </w:p>
        </w:tc>
      </w:tr>
      <w:tr>
        <w:tblPrEx/>
        <w:trPr>
          <w:trHeight w:val="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90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Администратор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38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Хорошева</w:t>
            </w:r>
            <w:r>
              <w:t xml:space="preserve"> Анастасия Владимировна, начальник ДКМП </w:t>
            </w:r>
            <w:r/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9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Показатели муниципального проекта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25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6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5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255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Переоснащены муниципальные библиотеки по модельному стандарту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1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990" w:type="dxa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Объемы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и источники финансового обеспечения муниципального проекта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8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обеспечения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89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89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16016,0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16016,0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89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16,0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89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640,0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89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федеральный бюджет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15360,0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15360,0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85"/>
      </w:pPr>
      <w:r/>
      <w:r/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ПАСПОРТ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муниципального проекта 2 «Капитальные вложения в объекты недвижимого имущества муниципальной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собственности в сфере культуры и молодежной политики»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jc w:val="center"/>
        <w:spacing w:line="238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Style w:val="989"/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429"/>
        <w:gridCol w:w="3385"/>
        <w:gridCol w:w="682"/>
        <w:gridCol w:w="1446"/>
        <w:gridCol w:w="1412"/>
        <w:gridCol w:w="1499"/>
        <w:gridCol w:w="1637"/>
        <w:gridCol w:w="1088"/>
        <w:gridCol w:w="1151"/>
      </w:tblGrid>
      <w:tr>
        <w:tblPrEx/>
        <w:trPr>
          <w:trHeight w:val="9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undefined"/>
            <w:r/>
            <w:bookmarkEnd w:id="0"/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Руководитель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муниципально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73" w:type="dxa"/>
            <w:textDirection w:val="lrTb"/>
            <w:noWrap w:val="false"/>
          </w:tcPr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Синев Алексей Васильевич, заместитель главы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1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Ответственный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исполнитель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муниципально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3" w:type="dxa"/>
            <w:textDirection w:val="lrTb"/>
            <w:noWrap w:val="false"/>
          </w:tcPr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Хаткевич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Александрович,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департамента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имущественных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отношений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администрации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города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Перми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– ДИО)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textDirection w:val="lrTb"/>
            <w:noWrap w:val="false"/>
          </w:tcPr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Администратор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муниципально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73" w:type="dxa"/>
            <w:textDirection w:val="lrTb"/>
            <w:noWrap w:val="false"/>
          </w:tcPr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Хаткевич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Александр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Александрович,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ДИО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Merge w:val="restart"/>
            <w:textDirection w:val="lrTb"/>
            <w:noWrap w:val="false"/>
          </w:tcPr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Показатели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муниципаль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Merge w:val="restart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7" w:type="dxa"/>
            <w:vMerge w:val="restart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pStyle w:val="990"/>
              <w:ind w:left="57" w:firstLine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изм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2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Значения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показателей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990"/>
              <w:ind w:left="57" w:firstLin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прогноз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90"/>
              <w:ind w:left="57" w:firstLine="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прогноз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textDirection w:val="lrTb"/>
            <w:noWrap w:val="false"/>
          </w:tcPr>
          <w:p>
            <w:pPr>
              <w:pStyle w:val="990"/>
              <w:ind w:left="57" w:firstLin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прогноз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990"/>
              <w:ind w:left="57" w:firstLin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прогноз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90"/>
              <w:ind w:left="57" w:firstLine="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прогноз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7" w:type="dxa"/>
            <w:textDirection w:val="lrTb"/>
            <w:noWrap w:val="false"/>
          </w:tcPr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Количество приобретенных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 собственность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муниципального образования город Пермь нежилых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 зданий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ед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47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Merge w:val="restart"/>
            <w:textDirection w:val="lrTb"/>
            <w:noWrap w:val="false"/>
          </w:tcPr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Объемы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90"/>
              <w:ind w:left="57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 источники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финансового обеспечения муниципаль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ного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ru-RU"/>
              </w:rPr>
              <w:t xml:space="preserve">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1" w:type="dxa"/>
            <w:vMerge w:val="restart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Источники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инансового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обеспечения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62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Расходы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тыс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руб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1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план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8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2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1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города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1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260 000,0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4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43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2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pStyle w:val="99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260 000,0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85"/>
      </w:pPr>
      <w:r/>
      <w:r/>
    </w:p>
    <w:p>
      <w:pPr>
        <w:pStyle w:val="985"/>
        <w:ind w:firstLine="0"/>
      </w:pPr>
      <w:r/>
      <w:r/>
    </w:p>
    <w:p>
      <w:pPr>
        <w:pStyle w:val="985"/>
        <w:ind w:firstLine="0"/>
        <w:jc w:val="center"/>
        <w:spacing w:line="243" w:lineRule="exact"/>
        <w:rPr>
          <w:b/>
          <w:bCs/>
        </w:rPr>
      </w:pPr>
      <w:r>
        <w:rPr>
          <w:b/>
          <w:bCs/>
        </w:rPr>
        <w:t xml:space="preserve">ПАСПОРТ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43" w:lineRule="exact"/>
        <w:rPr>
          <w:b/>
          <w:bCs/>
        </w:rPr>
      </w:pPr>
      <w:r>
        <w:rPr>
          <w:b/>
          <w:bCs/>
        </w:rPr>
        <w:t xml:space="preserve">комплекса процессных мероприятий 1 «Городские культурно-зрелищные мероприятия»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</w:pPr>
      <w:r/>
      <w:r/>
    </w:p>
    <w:tbl>
      <w:tblPr>
        <w:tblW w:w="5050" w:type="pct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4274"/>
        <w:gridCol w:w="1267"/>
        <w:gridCol w:w="1443"/>
        <w:gridCol w:w="1319"/>
        <w:gridCol w:w="1599"/>
        <w:gridCol w:w="1446"/>
        <w:gridCol w:w="1947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" w:type="dxa"/>
              <w:top w:w="0" w:type="dxa"/>
              <w:right w:w="4" w:type="dxa"/>
              <w:bottom w:w="0" w:type="dxa"/>
            </w:tcMar>
            <w:tcW w:w="1697" w:type="dxa"/>
            <w:textDirection w:val="lrTb"/>
            <w:noWrap w:val="false"/>
          </w:tcPr>
          <w:p>
            <w:pPr>
              <w:pStyle w:val="987"/>
              <w:ind w:left="57"/>
              <w:jc w:val="left"/>
              <w:spacing w:line="240" w:lineRule="auto"/>
            </w:pPr>
            <w:r>
              <w:t xml:space="preserve">Ответственный исполнитель</w:t>
            </w:r>
            <w:r/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" w:type="dxa"/>
              <w:top w:w="0" w:type="dxa"/>
              <w:right w:w="4" w:type="dxa"/>
              <w:bottom w:w="0" w:type="dxa"/>
            </w:tcMar>
            <w:tcW w:w="13295" w:type="dxa"/>
            <w:textDirection w:val="lrTb"/>
            <w:noWrap w:val="false"/>
          </w:tcPr>
          <w:p>
            <w:pPr>
              <w:pStyle w:val="987"/>
              <w:ind w:left="57"/>
              <w:spacing w:line="240" w:lineRule="auto"/>
            </w:pPr>
            <w:r>
              <w:t xml:space="preserve">Хорошева</w:t>
            </w:r>
            <w:r>
              <w:t xml:space="preserve"> Анастасия Владимировна, начальник ДКМП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7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обеспечения программы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2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7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7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7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462023,3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295139,0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318371,1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332952,1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306967,4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1715452,9 </w:t>
            </w:r>
            <w:r/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7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445366,1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271981,8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301713,9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309794,9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306967,4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1635824,1 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7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7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6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3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23157,2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9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23157,2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4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79628,8 </w:t>
            </w:r>
            <w:r/>
          </w:p>
        </w:tc>
      </w:tr>
    </w:tbl>
    <w:p>
      <w:pPr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ПАСПОРТ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комплекса процессных мероприятий 2 «Создание условий для осуществления гражданами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прав в сфере культуры»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</w:pPr>
      <w:r/>
      <w:r/>
    </w:p>
    <w:tbl>
      <w:tblPr>
        <w:tblW w:w="15100" w:type="dxa"/>
        <w:jc w:val="center"/>
        <w:tblLook w:val="04A0" w:firstRow="1" w:lastRow="0" w:firstColumn="1" w:lastColumn="0" w:noHBand="0" w:noVBand="1"/>
      </w:tblPr>
      <w:tblGrid>
        <w:gridCol w:w="1797"/>
        <w:gridCol w:w="796"/>
        <w:gridCol w:w="4100"/>
        <w:gridCol w:w="1497"/>
        <w:gridCol w:w="1536"/>
        <w:gridCol w:w="1279"/>
        <w:gridCol w:w="1339"/>
        <w:gridCol w:w="1477"/>
        <w:gridCol w:w="1279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9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03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Анастасия Владимировна, 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начальник ДКМП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97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 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9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10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9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691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9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10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усовершенствованных детских и кукольных театров путем создания новых постановок и (или) улучшения технического оснащения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6" w:type="dxa"/>
            <w:textDirection w:val="lrTb"/>
            <w:noWrap w:val="false"/>
          </w:tcPr>
          <w:p>
            <w:pPr>
              <w:pStyle w:val="986"/>
              <w:rPr>
                <w:lang w:eastAsia="en-US"/>
              </w:rPr>
              <w:framePr w:wrap="notBeside"/>
            </w:pPr>
            <w:r>
              <w:rPr>
                <w:color w:val="000000"/>
              </w:rPr>
              <w:t xml:space="preserve">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rPr>
                <w:lang w:eastAsia="en-US"/>
              </w:rPr>
              <w:framePr w:wrap="notBeside"/>
            </w:pPr>
            <w:r>
              <w:rPr>
                <w:color w:val="000000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9" w:type="dxa"/>
            <w:textDirection w:val="lrTb"/>
            <w:noWrap w:val="false"/>
          </w:tcPr>
          <w:p>
            <w:pPr>
              <w:pStyle w:val="986"/>
              <w:rPr>
                <w:lang w:eastAsia="en-US"/>
              </w:rPr>
              <w:framePr w:wrap="notBeside"/>
            </w:pPr>
            <w:r>
              <w:rPr>
                <w:color w:val="000000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7" w:type="dxa"/>
            <w:textDirection w:val="lrTb"/>
            <w:noWrap w:val="false"/>
          </w:tcPr>
          <w:p>
            <w:pPr>
              <w:pStyle w:val="986"/>
              <w:rPr>
                <w:lang w:eastAsia="en-US"/>
              </w:rPr>
              <w:framePr w:wrap="notBeside"/>
            </w:pPr>
            <w:r>
              <w:rPr>
                <w:color w:val="000000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rPr>
                <w:lang w:eastAsia="en-US"/>
              </w:rPr>
              <w:framePr w:wrap="notBeside"/>
            </w:pPr>
            <w:r>
              <w:rPr>
                <w:color w:val="000000"/>
              </w:rPr>
              <w:t xml:space="preserve">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>
          <w:jc w:val="center"/>
          <w:trHeight w:val="7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9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10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Количество получателей мер поддержки в виде скидки по арендной плате муниципального имущества некоммерческим организациям, осуществляющим деятельность, направленную на решение социально значимых вопросов в сфере культуры и искусства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6" w:type="dxa"/>
            <w:textDirection w:val="lrTb"/>
            <w:noWrap w:val="false"/>
          </w:tcPr>
          <w:p>
            <w:pPr>
              <w:pStyle w:val="986"/>
              <w:rPr>
                <w:color w:val="000000"/>
              </w:rPr>
              <w:framePr w:wrap="notBeside"/>
            </w:pPr>
            <w:r>
              <w:rPr>
                <w:color w:val="000000"/>
              </w:rPr>
              <w:t xml:space="preserve">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rPr>
                <w:color w:val="000000"/>
              </w:rPr>
              <w:framePr w:wrap="notBeside"/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9" w:type="dxa"/>
            <w:textDirection w:val="lrTb"/>
            <w:noWrap w:val="false"/>
          </w:tcPr>
          <w:p>
            <w:pPr>
              <w:pStyle w:val="986"/>
              <w:rPr>
                <w:color w:val="000000"/>
              </w:rPr>
              <w:framePr w:wrap="notBeside"/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7" w:type="dxa"/>
            <w:textDirection w:val="lrTb"/>
            <w:noWrap w:val="false"/>
          </w:tcPr>
          <w:p>
            <w:pPr>
              <w:pStyle w:val="986"/>
              <w:rPr>
                <w:color w:val="000000"/>
              </w:rPr>
              <w:framePr w:wrap="notBeside"/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rPr>
                <w:color w:val="000000"/>
              </w:rPr>
              <w:framePr w:wrap="notBeside"/>
            </w:pPr>
            <w:r>
              <w:rPr>
                <w:color w:val="000000"/>
              </w:rPr>
              <w:t xml:space="preserve">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97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9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обеспечения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программы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40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  <w:trHeight w:val="4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9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1055415,5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1096394,6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1108136,9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1108136,9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1117484,5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5485568,4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9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1048927,4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1096394,6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1108136,9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1108136,9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1117484,5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5479080,3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96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бюджет города Перми </w:t>
            </w:r>
            <w:r/>
          </w:p>
          <w:p>
            <w:pPr>
              <w:pStyle w:val="987"/>
              <w:spacing w:line="240" w:lineRule="auto"/>
            </w:pPr>
            <w:r>
              <w:rPr>
                <w:color w:val="000000"/>
              </w:rPr>
              <w:t xml:space="preserve">(неналоговые меры поддержки)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3058,8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2127,7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2214,9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2305,7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2398,0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12105,1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9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1622,0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1622,0</w:t>
            </w:r>
            <w:r/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9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9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4866,1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3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77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9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4866,1</w:t>
            </w:r>
            <w:r/>
          </w:p>
        </w:tc>
      </w:tr>
    </w:tbl>
    <w:p>
      <w:pPr>
        <w:pStyle w:val="985"/>
      </w:pPr>
      <w:r/>
      <w:r/>
    </w:p>
    <w:p>
      <w:pPr>
        <w:pStyle w:val="985"/>
      </w:pPr>
      <w:r/>
      <w:r/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ПАСПОРТ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комплекса процессных мероприятий 3 «Обеспечение качественно нового уровня развития инфраструктуры»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</w:pPr>
      <w:r/>
      <w:r/>
    </w:p>
    <w:tbl>
      <w:tblPr>
        <w:tblW w:w="4974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461"/>
        <w:gridCol w:w="3889"/>
        <w:gridCol w:w="1308"/>
        <w:gridCol w:w="1450"/>
        <w:gridCol w:w="1594"/>
        <w:gridCol w:w="1450"/>
        <w:gridCol w:w="1308"/>
        <w:gridCol w:w="1538"/>
      </w:tblGrid>
      <w:tr>
        <w:tblPrEx/>
        <w:trPr>
          <w:trHeight w:val="2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69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998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Анастасия Владимировна, начальник ДКМП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6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88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734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2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89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8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59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5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9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889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имущественных комплексов учреждений, в которых проводятся работы по приведению в нормативное состояние и улучшению материально-технического обеспечения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pStyle w:val="986"/>
              <w:rPr>
                <w:color w:val="ee0000"/>
                <w:szCs w:val="24"/>
                <w:lang w:val="en-US" w:eastAsia="en-US"/>
              </w:rPr>
              <w:framePr w:wrap="notBeside"/>
            </w:pPr>
            <w:r>
              <w:t xml:space="preserve">31</w:t>
            </w:r>
            <w:r>
              <w:rPr>
                <w:color w:val="ee0000"/>
                <w:szCs w:val="24"/>
                <w:lang w:val="en-US" w:eastAsia="en-US"/>
              </w:rPr>
            </w:r>
            <w:r>
              <w:rPr>
                <w:color w:val="ee0000"/>
                <w:szCs w:val="24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94" w:type="dxa"/>
            <w:textDirection w:val="lrTb"/>
            <w:noWrap w:val="false"/>
          </w:tcPr>
          <w:p>
            <w:pPr>
              <w:pStyle w:val="986"/>
              <w:rPr>
                <w:szCs w:val="24"/>
                <w:lang w:val="en-US" w:eastAsia="en-US"/>
              </w:rPr>
              <w:framePr w:wrap="notBeside"/>
            </w:pPr>
            <w:r>
              <w:t xml:space="preserve">30</w:t>
            </w:r>
            <w:r>
              <w:rPr>
                <w:szCs w:val="24"/>
                <w:lang w:val="en-US" w:eastAsia="en-US"/>
              </w:rPr>
            </w:r>
            <w:r>
              <w:rPr>
                <w:szCs w:val="24"/>
                <w:lang w:val="en-US"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pStyle w:val="986"/>
              <w:rPr>
                <w:szCs w:val="24"/>
                <w:lang w:eastAsia="en-US"/>
              </w:rPr>
              <w:framePr w:wrap="notBeside"/>
            </w:pPr>
            <w:r>
              <w:t xml:space="preserve">19</w: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pStyle w:val="986"/>
              <w:rPr>
                <w:szCs w:val="24"/>
                <w:lang w:eastAsia="en-US"/>
              </w:rPr>
              <w:framePr w:wrap="notBeside"/>
            </w:pPr>
            <w:r>
              <w:t xml:space="preserve">7</w: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8" w:type="dxa"/>
            <w:textDirection w:val="lrTb"/>
            <w:noWrap w:val="false"/>
          </w:tcPr>
          <w:p>
            <w:pPr>
              <w:pStyle w:val="986"/>
              <w:rPr>
                <w:szCs w:val="24"/>
                <w:lang w:eastAsia="en-US"/>
              </w:rPr>
              <w:framePr w:wrap="notBeside"/>
            </w:pPr>
            <w:r>
              <w:t xml:space="preserve">4</w: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</w:r>
          </w:p>
        </w:tc>
      </w:tr>
      <w:tr>
        <w:tblPrEx/>
        <w:trPr>
          <w:trHeight w:val="19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2</w:t>
            </w:r>
            <w:r>
              <w:rPr>
                <w:color w:val="000000"/>
                <w:sz w:val="24"/>
                <w:szCs w:val="24"/>
                <w:lang w:val="en-US" w:eastAsia="en-US"/>
              </w:rPr>
            </w: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889" w:type="dxa"/>
            <w:textDirection w:val="lrTb"/>
            <w:noWrap w:val="false"/>
          </w:tcPr>
          <w:p>
            <w:pPr>
              <w:pStyle w:val="987"/>
              <w:jc w:val="left"/>
              <w:spacing w:line="240" w:lineRule="auto"/>
            </w:pPr>
            <w:r>
              <w:t xml:space="preserve">Количество приобретенного оборудования для осуществления творческой деятельности, в том числе сценического, звукового, осветительного и видеопроекционного, которое приобретено для муниципальных дворцов культуры, центров досуга, клубов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ед.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pStyle w:val="986"/>
              <w:rPr>
                <w:lang w:val="en-US"/>
              </w:rPr>
              <w:framePr w:wrap="notBeside"/>
            </w:pPr>
            <w:r>
              <w:t xml:space="preserve">173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986"/>
              <w:rPr>
                <w:color w:val="ee0000"/>
                <w:lang w:val="en-US"/>
              </w:rPr>
              <w:framePr w:wrap="notBeside"/>
            </w:pPr>
            <w:r>
              <w:rPr>
                <w:color w:val="ee0000"/>
                <w:lang w:val="en-US"/>
              </w:rPr>
            </w:r>
            <w:r>
              <w:rPr>
                <w:color w:val="ee0000"/>
                <w:lang w:val="en-US"/>
              </w:rPr>
            </w:r>
            <w:r>
              <w:rPr>
                <w:color w:val="ee000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94" w:type="dxa"/>
            <w:textDirection w:val="lrTb"/>
            <w:noWrap w:val="false"/>
          </w:tcPr>
          <w:p>
            <w:pPr>
              <w:pStyle w:val="986"/>
              <w:rPr>
                <w:lang w:val="en-US"/>
              </w:rPr>
              <w:framePr w:wrap="notBeside"/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pStyle w:val="986"/>
              <w:rPr>
                <w:lang w:val="en-US"/>
              </w:rPr>
              <w:framePr w:wrap="notBeside"/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pStyle w:val="986"/>
              <w:rPr>
                <w:lang w:val="en-US"/>
              </w:rPr>
              <w:framePr w:wrap="notBeside"/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8" w:type="dxa"/>
            <w:textDirection w:val="lrTb"/>
            <w:noWrap w:val="false"/>
          </w:tcPr>
          <w:p>
            <w:pPr>
              <w:pStyle w:val="986"/>
              <w:rPr>
                <w:lang w:val="en-US"/>
              </w:rPr>
              <w:framePr w:wrap="notBeside"/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>
          <w:trHeight w:val="11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 xml:space="preserve">3</w:t>
            </w:r>
            <w:r>
              <w:rPr>
                <w:color w:val="000000"/>
                <w:sz w:val="24"/>
                <w:szCs w:val="24"/>
                <w:lang w:val="en-US" w:eastAsia="en-US"/>
              </w:rPr>
            </w:r>
            <w:r>
              <w:rPr>
                <w:color w:val="000000"/>
                <w:sz w:val="24"/>
                <w:szCs w:val="24"/>
                <w:lang w:val="en-US"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889" w:type="dxa"/>
            <w:textDirection w:val="lrTb"/>
            <w:noWrap w:val="false"/>
          </w:tcPr>
          <w:p>
            <w:pPr>
              <w:pStyle w:val="987"/>
              <w:jc w:val="left"/>
              <w:spacing w:line="240" w:lineRule="auto"/>
            </w:pPr>
            <w:r>
              <w:t xml:space="preserve">Количество муниципальных учреждений культурно-досугового типа, которыми реализованы мероприятия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ед.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94" w:type="dxa"/>
            <w:textDirection w:val="lrTb"/>
            <w:noWrap w:val="false"/>
          </w:tcPr>
          <w:p>
            <w:pPr>
              <w:pStyle w:val="986"/>
              <w:rPr>
                <w:lang w:val="en-US"/>
              </w:rPr>
              <w:framePr w:wrap="notBeside"/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pStyle w:val="986"/>
              <w:rPr>
                <w:lang w:val="en-US"/>
              </w:rPr>
              <w:framePr w:wrap="notBeside"/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pStyle w:val="986"/>
              <w:rPr>
                <w:lang w:val="en-US"/>
              </w:rPr>
              <w:framePr w:wrap="notBeside"/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8" w:type="dxa"/>
            <w:textDirection w:val="lrTb"/>
            <w:noWrap w:val="false"/>
          </w:tcPr>
          <w:p>
            <w:pPr>
              <w:pStyle w:val="986"/>
              <w:rPr>
                <w:lang w:val="en-US"/>
              </w:rPr>
              <w:framePr w:wrap="notBeside"/>
            </w:pPr>
            <w:r>
              <w:rPr>
                <w:lang w:val="en-US"/>
              </w:rPr>
              <w:t xml:space="preserve">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6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50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обеспечения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6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50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59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53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50" w:type="dxa"/>
            <w:textDirection w:val="lrTb"/>
            <w:noWrap w:val="false"/>
          </w:tcPr>
          <w:p>
            <w:pPr>
              <w:pStyle w:val="987"/>
              <w:jc w:val="left"/>
              <w:spacing w:line="240" w:lineRule="auto"/>
            </w:pPr>
            <w:r>
              <w:t xml:space="preserve">Всего, в том числе: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395256,0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511807,9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94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845869,7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250533,5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250533,5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2254000,6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50" w:type="dxa"/>
            <w:textDirection w:val="lrTb"/>
            <w:noWrap w:val="false"/>
          </w:tcPr>
          <w:p>
            <w:pPr>
              <w:pStyle w:val="987"/>
              <w:jc w:val="left"/>
              <w:spacing w:line="240" w:lineRule="auto"/>
            </w:pPr>
            <w:r>
              <w:t xml:space="preserve">бюджет города Перми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375256,0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511807,9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94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845869,7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250533,5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250533,5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2234000,6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69" w:type="dxa"/>
            <w:vMerge w:val="continue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50" w:type="dxa"/>
            <w:textDirection w:val="lrTb"/>
            <w:noWrap w:val="false"/>
          </w:tcPr>
          <w:p>
            <w:pPr>
              <w:pStyle w:val="987"/>
              <w:jc w:val="left"/>
              <w:spacing w:line="240" w:lineRule="auto"/>
            </w:pPr>
            <w:r>
              <w:t xml:space="preserve">бюджет Пермского края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20000,0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94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0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20000,0</w:t>
            </w:r>
            <w:r/>
          </w:p>
        </w:tc>
      </w:tr>
    </w:tbl>
    <w:p>
      <w:pPr>
        <w:pStyle w:val="988"/>
        <w:ind w:right="0" w:firstLine="0"/>
        <w:spacing w:line="240" w:lineRule="exact"/>
      </w:pPr>
      <w:r/>
      <w:r/>
    </w:p>
    <w:p>
      <w:pPr>
        <w:pStyle w:val="988"/>
        <w:ind w:right="0" w:firstLine="0"/>
        <w:spacing w:line="240" w:lineRule="exact"/>
      </w:pPr>
      <w:r/>
      <w:r/>
    </w:p>
    <w:p>
      <w:pPr>
        <w:pStyle w:val="988"/>
        <w:ind w:right="0" w:firstLine="0"/>
        <w:spacing w:line="240" w:lineRule="exact"/>
      </w:pPr>
      <w:r>
        <w:t xml:space="preserve">ПАСПОРТ</w:t>
      </w:r>
      <w:r/>
    </w:p>
    <w:p>
      <w:pPr>
        <w:pStyle w:val="988"/>
        <w:ind w:right="0" w:firstLine="0"/>
        <w:spacing w:line="240" w:lineRule="exact"/>
      </w:pPr>
      <w:r>
        <w:t xml:space="preserve">комплекса процессных мероприятий 4 </w:t>
      </w:r>
      <w:r/>
    </w:p>
    <w:p>
      <w:pPr>
        <w:pStyle w:val="988"/>
        <w:ind w:right="0" w:firstLine="0"/>
        <w:spacing w:line="240" w:lineRule="exact"/>
      </w:pPr>
      <w:r>
        <w:t xml:space="preserve">«Одаренные дети города Перми»</w:t>
      </w:r>
      <w:r/>
    </w:p>
    <w:p>
      <w:pPr>
        <w:pStyle w:val="985"/>
        <w:ind w:firstLine="0"/>
        <w:jc w:val="center"/>
      </w:pPr>
      <w:r/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770"/>
        <w:gridCol w:w="455"/>
        <w:gridCol w:w="4046"/>
        <w:gridCol w:w="1303"/>
        <w:gridCol w:w="1306"/>
        <w:gridCol w:w="1594"/>
        <w:gridCol w:w="1452"/>
        <w:gridCol w:w="1306"/>
        <w:gridCol w:w="1612"/>
      </w:tblGrid>
      <w:tr>
        <w:tblPrEx/>
        <w:trPr>
          <w:trHeight w:val="8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96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04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Анастасия Владимировна, начальник ДКМП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96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Показатели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3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Наименование показателя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  <w:lang w:eastAsia="en-US"/>
              </w:rPr>
              <w:br/>
              <w:t xml:space="preserve">изм.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44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3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3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9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96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3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63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учащихся муниципальных учреждений дополнительного образования в сфере культуры, получающих муниципальную услугу дополнительного образования по образовательным программам (в том числе дистанционно)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0" w:type="pct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8079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37" w:type="pct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8083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9" w:type="pct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8183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0" w:type="pct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8183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3" w:type="pct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8183</w:t>
            </w:r>
            <w:r/>
          </w:p>
        </w:tc>
      </w:tr>
      <w:tr>
        <w:tblPrEx/>
        <w:trPr>
          <w:trHeight w:val="4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96" w:type="pct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16" w:type="pct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обеспечения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88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83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3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3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16" w:type="pc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39" w:type="pct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836891,2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0" w:type="pct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951059,7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37" w:type="pct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980356,2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89" w:type="pct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980356,2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0" w:type="pct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980356,2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543" w:type="pct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4729019,5</w:t>
            </w:r>
            <w:r/>
          </w:p>
        </w:tc>
      </w:tr>
    </w:tbl>
    <w:p>
      <w:pPr>
        <w:ind w:firstLine="709"/>
        <w:spacing w:line="240" w:lineRule="exact"/>
        <w:rPr>
          <w:b/>
          <w:sz w:val="28"/>
          <w:szCs w:val="28"/>
        </w:rPr>
        <w:outlineLvl w:val="1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85"/>
        <w:ind w:firstLine="0"/>
        <w:jc w:val="center"/>
        <w:spacing w:line="238" w:lineRule="exact"/>
      </w:pPr>
      <w:r/>
      <w:r/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ПАСПОРТ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комплекса процессных мероприятий 5 «Создание условий для эффективной самореализации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молодежи города Перми»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</w:pPr>
      <w:r/>
      <w:r/>
    </w:p>
    <w:tbl>
      <w:tblPr>
        <w:tblW w:w="149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4486"/>
        <w:gridCol w:w="1276"/>
        <w:gridCol w:w="1275"/>
        <w:gridCol w:w="1276"/>
        <w:gridCol w:w="1276"/>
        <w:gridCol w:w="1276"/>
        <w:gridCol w:w="1862"/>
      </w:tblGrid>
      <w:tr>
        <w:tblPrEx/>
        <w:trPr>
          <w:trHeight w:val="62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68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27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Анастасия Владимировна, начальник ДКМП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268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8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обеспечения программы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2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1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86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4486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86"/>
              <w:rPr>
                <w:lang w:eastAsia="en-US"/>
              </w:rPr>
              <w:framePr w:wrap="notBeside"/>
            </w:pPr>
            <w:r>
              <w:rPr>
                <w:color w:val="000000"/>
              </w:rPr>
              <w:t xml:space="preserve">74809,1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pStyle w:val="986"/>
              <w:rPr>
                <w:lang w:eastAsia="en-US"/>
              </w:rPr>
              <w:framePr w:wrap="notBeside"/>
            </w:pPr>
            <w:r>
              <w:rPr>
                <w:color w:val="000000"/>
              </w:rPr>
              <w:t xml:space="preserve">75394,0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86"/>
              <w:rPr>
                <w:lang w:eastAsia="en-US"/>
              </w:rPr>
              <w:framePr w:wrap="notBeside"/>
            </w:pPr>
            <w:r>
              <w:rPr>
                <w:color w:val="000000"/>
              </w:rPr>
              <w:t xml:space="preserve">76004,4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86"/>
              <w:rPr>
                <w:lang w:eastAsia="en-US"/>
              </w:rPr>
              <w:framePr w:wrap="notBeside"/>
            </w:pPr>
            <w:r>
              <w:rPr>
                <w:color w:val="000000"/>
              </w:rPr>
              <w:t xml:space="preserve">76004,4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986"/>
              <w:rPr>
                <w:lang w:eastAsia="en-US"/>
              </w:rPr>
              <w:framePr w:wrap="notBeside"/>
            </w:pPr>
            <w:r>
              <w:rPr>
                <w:color w:val="000000"/>
              </w:rPr>
              <w:t xml:space="preserve">76004,4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862" w:type="dxa"/>
            <w:textDirection w:val="lrTb"/>
            <w:noWrap w:val="false"/>
          </w:tcPr>
          <w:p>
            <w:pPr>
              <w:pStyle w:val="986"/>
              <w:rPr>
                <w:lang w:eastAsia="en-US"/>
              </w:rPr>
              <w:framePr w:wrap="notBeside"/>
            </w:pPr>
            <w:r>
              <w:rPr>
                <w:color w:val="000000"/>
              </w:rPr>
              <w:t xml:space="preserve">378216,3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pStyle w:val="985"/>
        <w:ind w:firstLine="0"/>
      </w:pPr>
      <w:r/>
      <w:r/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ПАСПОРТ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комплекса процессных мероприятий 6 «Обеспечение деятельности департамента культуры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и молодежной политики администрации города Перми»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</w:pPr>
      <w:r/>
      <w:r/>
    </w:p>
    <w:tbl>
      <w:tblPr>
        <w:tblW w:w="147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3422"/>
        <w:gridCol w:w="1500"/>
        <w:gridCol w:w="1540"/>
        <w:gridCol w:w="1280"/>
        <w:gridCol w:w="1340"/>
        <w:gridCol w:w="1480"/>
        <w:gridCol w:w="148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69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Ответственный исполнитель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0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Хорошева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Анастасия Владимировна, начальник ДКМП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2694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Объемы и источники финансового обеспечения комплекса процессных мероприятий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22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Источники финансового 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обеспечения программы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62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Расходы (тыс. руб.)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422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2025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4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2026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2027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4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2028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8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2029 год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(план)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8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Итого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342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167107,7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4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182051,4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8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186762,3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34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186762,3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8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186762,3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909446,0</w:t>
            </w:r>
            <w:r/>
          </w:p>
        </w:tc>
      </w:tr>
    </w:tbl>
    <w:p>
      <w:pPr>
        <w:pStyle w:val="985"/>
        <w:tabs>
          <w:tab w:val="left" w:pos="13830" w:leader="none"/>
        </w:tabs>
      </w:pPr>
      <w:r>
        <w:tab/>
      </w:r>
      <w:r/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ПЕРЕЧЕНЬ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целевых показателей программы, показателей структурных элементов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муниципальной программы «Культура и молодежная политика города Перми»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jc w:val="center"/>
        <w:spacing w:line="238" w:lineRule="exact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1474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5509"/>
        <w:gridCol w:w="1134"/>
        <w:gridCol w:w="1134"/>
        <w:gridCol w:w="1276"/>
        <w:gridCol w:w="1276"/>
        <w:gridCol w:w="1276"/>
        <w:gridCol w:w="1276"/>
        <w:gridCol w:w="1308"/>
      </w:tblGrid>
      <w:tr>
        <w:tblPrEx/>
        <w:trPr>
          <w:trHeight w:val="29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Наименование целевого показателя программы, показателей структурных элементов программы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 изм.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ФО (ФП)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1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Значения показателей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10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  <w:r>
              <w:rPr>
                <w:color w:val="00000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08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985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14744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5512"/>
        <w:gridCol w:w="1134"/>
        <w:gridCol w:w="1134"/>
        <w:gridCol w:w="1276"/>
        <w:gridCol w:w="1276"/>
        <w:gridCol w:w="1276"/>
        <w:gridCol w:w="1276"/>
        <w:gridCol w:w="1308"/>
      </w:tblGrid>
      <w:tr>
        <w:tblPrEx/>
        <w:trPr>
          <w:tblHeader/>
        </w:trPr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551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30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9"/>
            <w:tcW w:w="1474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«Культура и молодежная политика города Перми»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850"/>
        </w:trPr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Доля жителей города Перми, удовлетворенных качеством организации досуга, от общей численности опрошенных жителей города Перми, воспользовавшихся услугами в сфере культуры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не менее 89,6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не менее 90,0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не менее 90,5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не менее 91,0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не менее 91,0</w:t>
            </w:r>
            <w:r/>
          </w:p>
        </w:tc>
      </w:tr>
      <w:tr>
        <w:tblPrEx/>
        <w:trPr>
          <w:trHeight w:val="569"/>
        </w:trPr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посещений мероприятий в сфере культуры и искусства, проводимых на территории города Перми при поддержке администрации города Перми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1079337</w:t>
            </w:r>
            <w:r>
              <w:t xml:space="preserve">4</w:t>
            </w:r>
            <w:bookmarkStart w:id="1" w:name="_GoBack"/>
            <w:r/>
            <w:bookmarkEnd w:id="1"/>
            <w:r/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11141360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11217206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11636606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11636606</w:t>
            </w:r>
            <w:r/>
          </w:p>
        </w:tc>
      </w:tr>
      <w:tr>
        <w:tblPrEx/>
        <w:trPr>
          <w:trHeight w:val="407"/>
        </w:trPr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числа посещений культурных мероприятий по сравнению с показателем 2019 года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209,7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216,5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218,0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226,1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226,1</w:t>
            </w:r>
            <w:r/>
          </w:p>
        </w:tc>
      </w:tr>
      <w:tr>
        <w:tblPrEx/>
        <w:trPr>
          <w:trHeight w:val="356"/>
        </w:trPr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Доля молодежи, вовлеченной в общественную жизнь города Перми, от общей численности молодежи города Перми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51,1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52,3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53,1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53,2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52,9</w:t>
            </w:r>
            <w:r/>
          </w:p>
        </w:tc>
      </w:tr>
      <w:tr>
        <w:tblPrEx/>
        <w:trPr>
          <w:trHeight w:val="521"/>
        </w:trPr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посещений мероприятий в сфере молодежной политики, проводимых на территории города Перми при поддержке администрации города Перми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135642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137442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138042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138342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138712</w:t>
            </w:r>
            <w:r/>
          </w:p>
        </w:tc>
      </w:tr>
      <w:tr>
        <w:tblPrEx/>
        <w:trPr>
          <w:trHeight w:val="420"/>
        </w:trPr>
        <w:tc>
          <w:tcPr>
            <w:gridSpan w:val="9"/>
            <w:tcW w:w="1474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Муниципальные проекты в рамках национальных проектов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49"/>
        </w:trPr>
        <w:tc>
          <w:tcPr>
            <w:gridSpan w:val="9"/>
            <w:tcW w:w="1474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Муниципальный проект 1 </w:t>
            </w:r>
            <w:r>
              <w:rPr>
                <w:sz w:val="24"/>
                <w:szCs w:val="24"/>
              </w:rPr>
              <w:t xml:space="preserve">«Семейные ценности и инфраструктура культуры»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pStyle w:val="986"/>
              <w:jc w:val="left"/>
              <w:rPr>
                <w:color w:val="000000"/>
                <w:szCs w:val="24"/>
              </w:rPr>
              <w:framePr w:wrap="notBeside"/>
            </w:pPr>
            <w:r>
              <w:t xml:space="preserve">Переоснащены муниципальные библиотеки по модельному стандарту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2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-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-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-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-</w:t>
            </w:r>
            <w:r/>
          </w:p>
        </w:tc>
      </w:tr>
      <w:tr>
        <w:tblPrEx/>
        <w:trPr>
          <w:trHeight w:val="277"/>
        </w:trPr>
        <w:tc>
          <w:tcPr>
            <w:gridSpan w:val="9"/>
            <w:tcW w:w="1474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Муниципальные проекты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gridSpan w:val="9"/>
            <w:tcW w:w="14744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Муниципальный проект 2 </w:t>
            </w:r>
            <w:r>
              <w:rPr>
                <w:sz w:val="24"/>
                <w:szCs w:val="24"/>
              </w:rPr>
              <w:t xml:space="preserve">«Капитальные вложения в объекты недвижимого имущества муниципальной собственности в сфере культуры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молодежной политики»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tcW w:w="55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приобретенных в собственность муниципального образования город Пермь нежилых зданий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gridSpan w:val="9"/>
            <w:tcW w:w="1474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83"/>
        </w:trPr>
        <w:tc>
          <w:tcPr>
            <w:gridSpan w:val="9"/>
            <w:tcW w:w="1474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2 «Создание условий для осуществления гражданами прав в сфере культуры»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усовершенствованных детских и кукольных театров путем создания новых постановок и (или) улучшения технического оснащения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получателей мер поддержки в виде скидки по арендной плате муниципального имущества некоммерческим организациям, осуществляющим деятельность, направленную на решение социально значимых вопросов в сфере культуры и искусства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/>
          </w:tcPr>
          <w:p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5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gridSpan w:val="9"/>
            <w:tcW w:w="1474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3 «Обеспечение качественно нового уровня развития инфраструктуры»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39"/>
        </w:trPr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Количество имущественных комплексов учреждений, в которых проводятся работы по приведению в нормативное состояние и улучшению материально-технического обеспечения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ед.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25"/>
        </w:trPr>
        <w:tc>
          <w:tcPr>
            <w:tcW w:w="552" w:type="dxa"/>
            <w:textDirection w:val="lrTb"/>
            <w:noWrap w:val="false"/>
          </w:tcPr>
          <w:p>
            <w:pPr>
              <w:pStyle w:val="987"/>
            </w:pPr>
            <w:r>
              <w:t xml:space="preserve">11</w:t>
            </w:r>
            <w:r/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pStyle w:val="987"/>
              <w:jc w:val="left"/>
            </w:pPr>
            <w:r>
              <w:t xml:space="preserve">Количество приобретенного оборудования для осуществления творческой деятельности, в том числе сценического, звукового, осветительного и видеопроекционного, которое приобретено для муниципальных дворцов культуры, центров досуга, клубов</w:t>
            </w:r>
            <w:r/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ед.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ДКМП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rPr>
                <w:lang w:val="en-US"/>
              </w:rPr>
              <w:framePr w:wrap="notBeside"/>
            </w:pPr>
            <w:r>
              <w:rPr>
                <w:lang w:val="en-US"/>
              </w:rPr>
              <w:t xml:space="preserve">173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986"/>
              <w:rPr>
                <w:lang w:val="en-US"/>
              </w:rPr>
              <w:framePr w:wrap="notBeside"/>
            </w:pPr>
            <w:r>
              <w:rPr>
                <w:lang w:val="en-US"/>
              </w:rPr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534"/>
        </w:trPr>
        <w:tc>
          <w:tcPr>
            <w:tcW w:w="552" w:type="dxa"/>
            <w:textDirection w:val="lrTb"/>
            <w:noWrap w:val="false"/>
          </w:tcPr>
          <w:p>
            <w:pPr>
              <w:pStyle w:val="987"/>
              <w:jc w:val="center"/>
            </w:pPr>
            <w:r>
              <w:t xml:space="preserve">12</w:t>
            </w:r>
            <w:r/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pStyle w:val="987"/>
              <w:jc w:val="left"/>
            </w:pPr>
            <w:r>
              <w:t xml:space="preserve">Количество муниципальных учреждений культурно-досугового типа, которыми реализованы мероприятия</w:t>
            </w:r>
            <w:r/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ед. 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ДКМП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000000" w:fill="ffffff"/>
            <w:tcW w:w="1308" w:type="dxa"/>
            <w:textDirection w:val="lrTb"/>
            <w:noWrap w:val="false"/>
          </w:tcPr>
          <w:p>
            <w:pPr>
              <w:jc w:val="center"/>
              <w:spacing w:line="25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15"/>
        </w:trPr>
        <w:tc>
          <w:tcPr>
            <w:gridSpan w:val="9"/>
            <w:tcW w:w="14744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Комплекс процессных мероприятий 4 «Одаренные дети города Перми»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733"/>
        </w:trPr>
        <w:tc>
          <w:tcPr>
            <w:tcW w:w="55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5512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учащихся муниципальных учреждений дополнительного образования в сфере культуры, получающих муниципальную услугу дополнительного образования по образовательным программам (в том числе дистанционно)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чел.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ДКМП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8079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8083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8183</w:t>
            </w:r>
            <w:r/>
          </w:p>
        </w:tc>
        <w:tc>
          <w:tcPr>
            <w:shd w:val="clear" w:color="000000" w:fill="ffffff"/>
            <w:tcW w:w="127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8183</w:t>
            </w:r>
            <w:r/>
          </w:p>
        </w:tc>
        <w:tc>
          <w:tcPr>
            <w:shd w:val="clear" w:color="000000" w:fill="ffffff"/>
            <w:tcW w:w="130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8183</w:t>
            </w:r>
            <w:r/>
          </w:p>
        </w:tc>
      </w:tr>
    </w:tbl>
    <w:p>
      <w:pPr>
        <w:pStyle w:val="985"/>
      </w:pPr>
      <w:r/>
      <w:r/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ФИНАНСОВОЕ ОБЕСПЕЧЕНИЕ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  <w:ind w:firstLine="0"/>
        <w:jc w:val="center"/>
        <w:spacing w:line="238" w:lineRule="exact"/>
        <w:rPr>
          <w:b/>
          <w:bCs/>
        </w:rPr>
      </w:pPr>
      <w:r>
        <w:rPr>
          <w:b/>
          <w:bCs/>
        </w:rPr>
        <w:t xml:space="preserve">реализации муниципальной программы «Культура и молодежная политика города Перми» </w:t>
      </w:r>
      <w:r>
        <w:rPr>
          <w:b/>
          <w:bCs/>
        </w:rPr>
      </w:r>
      <w:r>
        <w:rPr>
          <w:b/>
          <w:bCs/>
        </w:rPr>
      </w:r>
    </w:p>
    <w:p>
      <w:pPr>
        <w:pStyle w:val="985"/>
      </w:pPr>
      <w:r/>
      <w:r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691"/>
        <w:gridCol w:w="2407"/>
        <w:gridCol w:w="1842"/>
        <w:gridCol w:w="1416"/>
        <w:gridCol w:w="1275"/>
        <w:gridCol w:w="1275"/>
        <w:gridCol w:w="1275"/>
        <w:gridCol w:w="1275"/>
        <w:gridCol w:w="138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Наименование программы, структурного элемента программы, направления расходов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ФО (ФП), ТО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Источники финансового обеспечения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09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Расходы, тыс. руб.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91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91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pStyle w:val="991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continue"/>
            <w:textDirection w:val="lrTb"/>
            <w:noWrap w:val="false"/>
          </w:tcPr>
          <w:p>
            <w:pPr>
              <w:pStyle w:val="991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(план)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(план)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(план)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(план)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(план)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9" w:type="dxa"/>
            <w:vMerge w:val="continue"/>
            <w:textDirection w:val="lrTb"/>
            <w:noWrap w:val="false"/>
          </w:tcPr>
          <w:p>
            <w:pPr>
              <w:pStyle w:val="991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416"/>
        <w:gridCol w:w="1832"/>
        <w:gridCol w:w="1416"/>
        <w:gridCol w:w="1275"/>
        <w:gridCol w:w="1300"/>
        <w:gridCol w:w="1246"/>
        <w:gridCol w:w="1278"/>
        <w:gridCol w:w="1388"/>
      </w:tblGrid>
      <w:tr>
        <w:tblPrEx/>
        <w:trPr>
          <w:trHeight w:val="300"/>
          <w:tblHeader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3267518,8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3111846,6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3515500,6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2934745,4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2918108,3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15747719,7</w:t>
            </w:r>
            <w:r/>
          </w:p>
        </w:tc>
      </w:tr>
      <w:tr>
        <w:tblPrEx/>
        <w:trPr>
          <w:trHeight w:val="300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3208373,5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3088689,4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3498843,4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2911588,2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2918108,3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15625602,8</w:t>
            </w:r>
            <w:r/>
          </w:p>
        </w:tc>
      </w:tr>
      <w:tr>
        <w:tblPrEx/>
        <w:trPr>
          <w:trHeight w:val="300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87"/>
              <w:jc w:val="center"/>
              <w:spacing w:line="240" w:lineRule="auto"/>
            </w:pPr>
            <w:r>
              <w:t xml:space="preserve">бюджет города Перми </w:t>
            </w:r>
            <w:r/>
          </w:p>
          <w:p>
            <w:pPr>
              <w:pStyle w:val="986"/>
              <w:rPr>
                <w:szCs w:val="24"/>
              </w:rPr>
              <w:framePr w:wrap="notBeside"/>
            </w:pPr>
            <w:r>
              <w:rPr>
                <w:color w:val="000000"/>
              </w:rPr>
              <w:t xml:space="preserve">(неналоговые меры поддержки)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3 058,8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2 127,7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2 214,9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2 305,7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2 398,0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12105,1</w:t>
            </w:r>
            <w:r/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38919,2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23157,2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23157,2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101890,8</w:t>
            </w:r>
            <w:r/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20226,1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20226,1</w:t>
            </w:r>
            <w:r/>
          </w:p>
        </w:tc>
      </w:tr>
      <w:tr>
        <w:tblPrEx/>
        <w:trPr/>
        <w:tc>
          <w:tcPr>
            <w:gridSpan w:val="9"/>
            <w:tcW w:w="14844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проекты в рамках национальных проектов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проект 1 «Семейные ценности и инфраструктура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ДКМП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16 016,0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16016,0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16,0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16,0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640,0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640,0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15 360,0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15360,0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 «Создание модельных муниципальных библиотек»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ДКМП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16 016,0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16016,0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16,0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640,0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640,0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vAlign w:val="center"/>
            <w:vMerge w:val="continue"/>
            <w:textDirection w:val="lrTb"/>
            <w:noWrap w:val="false"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15 360,0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15360,0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</w:tr>
      <w:tr>
        <w:tblPrEx/>
        <w:trPr>
          <w:trHeight w:val="298"/>
        </w:trPr>
        <w:tc>
          <w:tcPr>
            <w:gridSpan w:val="9"/>
            <w:tcW w:w="14844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проекты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проект 2 «Капитальные вложения в объекты недвижимого имущества муниципальной собственности в сфере культуры и молодежной политики»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260 000,0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260 000,0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>
          <w:trHeight w:val="510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2.1 «Приобретение в собственность муниципального образования город Пермь нежилого здания»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260 000,0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260 000,0</w: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</w:r>
          </w:p>
        </w:tc>
      </w:tr>
      <w:tr>
        <w:tblPrEx/>
        <w:trPr/>
        <w:tc>
          <w:tcPr>
            <w:gridSpan w:val="9"/>
            <w:tcW w:w="14844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</w:t>
            </w:r>
            <w:r>
              <w:rPr>
                <w:sz w:val="24"/>
                <w:szCs w:val="24"/>
              </w:rPr>
              <w:t xml:space="preserve">мероприятий 1 «Городские культурно-зрелищные мероприятия»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</w:t>
            </w:r>
            <w:r>
              <w:rPr>
                <w:sz w:val="24"/>
                <w:szCs w:val="24"/>
              </w:rPr>
              <w:t xml:space="preserve">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462023,3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295139,0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318371,1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332952,1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306967,4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1715452,9</w:t>
            </w:r>
            <w:r/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445366,1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271981,8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301713,9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309794,9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306967,4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1635824,1</w:t>
            </w:r>
            <w:r/>
          </w:p>
        </w:tc>
      </w:tr>
      <w:tr>
        <w:tblPrEx/>
        <w:trPr>
          <w:trHeight w:val="27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23157,2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23157,2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79628,8</w:t>
            </w:r>
            <w:r/>
          </w:p>
        </w:tc>
      </w:tr>
      <w:tr>
        <w:tblPrEx/>
        <w:trPr>
          <w:trHeight w:val="27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</w:pPr>
            <w:r>
              <w:rPr>
                <w:sz w:val="24"/>
                <w:szCs w:val="24"/>
                <w:lang w:eastAsia="en-US"/>
              </w:rPr>
              <w:t xml:space="preserve">Направление расходов 1.1 «Организация и проведение культурно-массовых мероприятий (иные зрелищные мероприятия), в том числе направленных на укрепление духовно-нравственных и культурных ценностей»</w:t>
            </w:r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</w:pPr>
            <w:r>
              <w:rPr>
                <w:sz w:val="24"/>
                <w:szCs w:val="24"/>
                <w:lang w:eastAsia="en-US"/>
              </w:rPr>
              <w:t xml:space="preserve">ДКМП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126440,0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139742,5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139742,5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139742,5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139742,5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685410,0</w:t>
            </w:r>
            <w:r/>
          </w:p>
        </w:tc>
      </w:tr>
      <w:tr>
        <w:tblPrEx/>
        <w:trPr>
          <w:trHeight w:val="27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</w:pPr>
            <w:r>
              <w:rPr>
                <w:sz w:val="24"/>
                <w:szCs w:val="24"/>
                <w:lang w:eastAsia="en-US"/>
              </w:rPr>
              <w:t xml:space="preserve">Направление расходов 1.2 «Культурно-зрелищные мероприятия на территории города Перми», всего</w:t>
            </w:r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318926,1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132232,8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161971,4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170045,9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167224,9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950401,1</w:t>
            </w:r>
            <w:r/>
          </w:p>
        </w:tc>
      </w:tr>
      <w:tr>
        <w:tblPrEx/>
        <w:trPr/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</w:tr>
      <w:tr>
        <w:tblPrEx/>
        <w:trPr>
          <w:trHeight w:val="216"/>
        </w:trPr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301366,2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96312,6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126941,2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135015,7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132194,7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791830,4</w:t>
            </w:r>
            <w:r/>
          </w:p>
        </w:tc>
      </w:tr>
      <w:tr>
        <w:tblPrEx/>
        <w:trPr>
          <w:trHeight w:val="671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Дзержинского района</w:t>
            </w:r>
            <w:r>
              <w:rPr>
                <w:sz w:val="24"/>
                <w:szCs w:val="24"/>
              </w:rPr>
              <w:t xml:space="preserve">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АДР)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2415,0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5678,0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4788,0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4788,0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4788,0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22457,0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356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Индустриального района</w:t>
            </w:r>
            <w:r>
              <w:rPr>
                <w:sz w:val="24"/>
                <w:szCs w:val="24"/>
              </w:rPr>
              <w:t xml:space="preserve"> города Перми (далее – АИР)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1040,1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4040,1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4040,1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4040,1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4040,1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17200,5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85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Кировского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АКР)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5106,1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4202,1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4202,1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4202,1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4202,1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21914,5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372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Ленинского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АЛР)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266,0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3266,0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3266,0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3266,0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3266,0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13330,0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302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Мотовилихинского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Перми </w:t>
            </w:r>
            <w:r>
              <w:rPr>
                <w:sz w:val="24"/>
                <w:szCs w:val="24"/>
              </w:rPr>
              <w:t xml:space="preserve">(далее – АМР)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2952,6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6552,6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6552,6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6552,6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6552,6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29163,0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388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Орджоникидзевского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АОР)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2129,6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4030,9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4030,9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4030,9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4030,9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18253,2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317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Свердловского района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Перми </w:t>
            </w:r>
            <w:r>
              <w:rPr>
                <w:sz w:val="24"/>
                <w:szCs w:val="24"/>
              </w:rPr>
              <w:t xml:space="preserve">(далее – АСР)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2223,3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5223,3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5223,3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5223,3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5223,3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23116,5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375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администрация поселка Новые </w:t>
            </w:r>
            <w:r>
              <w:rPr>
                <w:sz w:val="24"/>
                <w:szCs w:val="24"/>
                <w:lang w:eastAsia="en-US"/>
              </w:rPr>
              <w:t xml:space="preserve">Ляды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города Перми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(далее – АНЛ)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1427,2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2927,2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2927,2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2927,2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2927,2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13136,0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98"/>
        </w:trPr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1.3 «Организация и проведение мероприятий в сфере культуры на территории Пермского края», 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23163,7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23163,7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79641,8</w:t>
            </w:r>
            <w:r/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6,5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6,5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13,0</w:t>
            </w:r>
            <w:r/>
          </w:p>
        </w:tc>
      </w:tr>
      <w:tr>
        <w:tblPrEx/>
        <w:trPr>
          <w:trHeight w:val="50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23157,2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23157,2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79628,8</w:t>
            </w:r>
            <w:r/>
          </w:p>
        </w:tc>
      </w:tr>
      <w:tr>
        <w:tblPrEx/>
        <w:trPr>
          <w:trHeight w:val="50"/>
        </w:trPr>
        <w:tc>
          <w:tcPr>
            <w:tcW w:w="2693" w:type="dxa"/>
            <w:textDirection w:val="lrTb"/>
            <w:noWrap w:val="false"/>
          </w:tcPr>
          <w:p>
            <w:pPr>
              <w:pStyle w:val="987"/>
              <w:spacing w:line="240" w:lineRule="auto"/>
            </w:pPr>
            <w:r>
              <w:t xml:space="preserve">в том числе:</w:t>
            </w:r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</w:tr>
      <w:tr>
        <w:tblPrEx/>
        <w:trPr>
          <w:trHeight w:val="50"/>
        </w:trPr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restart"/>
            <w:textDirection w:val="lrTb"/>
            <w:noWrap w:val="false"/>
          </w:tcPr>
          <w:p>
            <w:pPr>
              <w:pStyle w:val="991"/>
            </w:pPr>
            <w:r>
              <w:rPr>
                <w:sz w:val="24"/>
                <w:szCs w:val="24"/>
              </w:rPr>
              <w:t xml:space="preserve">ДКМП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6506,5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6506,5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29670,2</w:t>
            </w:r>
            <w:r/>
          </w:p>
        </w:tc>
      </w:tr>
      <w:tr>
        <w:tblPrEx/>
        <w:trPr>
          <w:trHeight w:val="50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6,5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6,5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13,0</w:t>
            </w:r>
            <w:r/>
          </w:p>
        </w:tc>
      </w:tr>
      <w:tr>
        <w:tblPrEx/>
        <w:trPr>
          <w:trHeight w:val="50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6500,0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6500,0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29657,2</w:t>
            </w:r>
            <w:r/>
          </w:p>
        </w:tc>
      </w:tr>
      <w:tr>
        <w:tblPrEx/>
        <w:trPr>
          <w:trHeight w:val="50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департамент дорог и транспорта администрации города Перми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16657,2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49971,6</w:t>
            </w:r>
            <w:r/>
          </w:p>
        </w:tc>
      </w:tr>
      <w:tr>
        <w:tblPrEx/>
        <w:trPr/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2 «Создание условий для осуществления гражданами прав в сфере культуры»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1055415,5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1096394,6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1108136,9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1108136,9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1117484,5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5485568,4</w:t>
            </w:r>
            <w:r/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1048927,4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1096394,6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1108136,9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1108136,9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1117484,5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5479080,3</w:t>
            </w:r>
            <w:r/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86"/>
              <w:rPr>
                <w:szCs w:val="24"/>
                <w:lang w:eastAsia="en-US"/>
              </w:rPr>
              <w:framePr w:wrap="notBeside"/>
            </w:pPr>
            <w:r>
              <w:rPr>
                <w:szCs w:val="24"/>
                <w:lang w:eastAsia="en-US"/>
              </w:rPr>
              <w:t xml:space="preserve">бюджет города Перми </w:t>
            </w:r>
            <w:r>
              <w:t xml:space="preserve">(</w:t>
            </w:r>
            <w:r>
              <w:t xml:space="preserve">неналоговые меры поддержки</w:t>
            </w:r>
            <w:r>
              <w:t xml:space="preserve">)</w:t>
            </w:r>
            <w:r>
              <w:rPr>
                <w:szCs w:val="24"/>
                <w:lang w:eastAsia="en-US"/>
              </w:rPr>
            </w:r>
            <w:r>
              <w:rPr>
                <w:szCs w:val="24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3 058,8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2 127,7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2 214,9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2 305,7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2 398,0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12105,1</w:t>
            </w:r>
            <w:r/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1622,0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1622,0</w:t>
            </w:r>
            <w:r/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4866,1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4866,1</w:t>
            </w:r>
            <w:r/>
          </w:p>
        </w:tc>
      </w:tr>
      <w:tr>
        <w:tblPrEx/>
        <w:trPr>
          <w:trHeight w:val="1406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2.1 «Ока</w:t>
            </w:r>
            <w:r>
              <w:rPr>
                <w:sz w:val="24"/>
                <w:szCs w:val="24"/>
              </w:rPr>
              <w:t xml:space="preserve">зание услуг театрально-сценического искусства, концертной деятельности, проведение работ по организации деятельности клубных формирований и формирований самодеятельного народного творчества, работ по организации и проведению культурно-массовых мероприятий»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697876,1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740 515,9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752 159,1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752 159,1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761 506,7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3704216,9</w:t>
            </w:r>
            <w:r/>
          </w:p>
        </w:tc>
      </w:tr>
      <w:tr>
        <w:tblPrEx/>
        <w:trPr>
          <w:trHeight w:val="562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2.2 «Создание концертных и театральных постановок, организация и обеспечение участия в творческих проектах»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22471,9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15996,5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16095,6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16095,6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16095,6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86755,2</w:t>
            </w:r>
            <w:r/>
          </w:p>
        </w:tc>
      </w:tr>
      <w:tr>
        <w:tblPrEx/>
        <w:trPr>
          <w:trHeight w:val="430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2.3 «Оказание услуг библиотечного обслуживания»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294521,7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321 759,8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321 759,8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321 759,8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321 759,8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1581560,9</w:t>
            </w:r>
            <w:r/>
          </w:p>
        </w:tc>
      </w:tr>
      <w:tr>
        <w:tblPrEx/>
        <w:trPr>
          <w:trHeight w:val="982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2.4 «Оказание услуг по изучению, сохранению, использованию и популяризации объектов культурного наследия, объектов монументального искусства»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16591,7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18122,4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18122,4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18122,4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18122,4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89081,3</w:t>
            </w:r>
            <w:r/>
          </w:p>
        </w:tc>
      </w:tr>
      <w:tr>
        <w:tblPrEx/>
        <w:trPr/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2.5 «Повышение фонда оплаты труда»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17400,5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17400,5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29"/>
        </w:trPr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2.6 «Поддержка творческой деятельности и техническое оснащение детских и кукольных театров»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6553,6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6553,6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133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65,5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65,5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279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1622,0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1622,0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федеральный бюджет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4866,1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4866,1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</w:pPr>
            <w:r>
              <w:rPr>
                <w:sz w:val="24"/>
                <w:szCs w:val="24"/>
                <w:lang w:eastAsia="en-US"/>
              </w:rPr>
              <w:t xml:space="preserve">Направление расходов 2.7 «Предоставление </w:t>
            </w:r>
            <w:r>
              <w:rPr>
                <w:sz w:val="24"/>
                <w:szCs w:val="24"/>
              </w:rPr>
              <w:t xml:space="preserve">мер поддержки в виде скидки по арендной плате муниципального имущества некоммерческим организациям, осуществляющим деятельность, направлен</w:t>
            </w:r>
            <w:r>
              <w:rPr>
                <w:sz w:val="24"/>
                <w:szCs w:val="24"/>
              </w:rPr>
              <w:t xml:space="preserve">ную на решение социально значимых вопросов в сфере культуры и искусства</w:t>
            </w:r>
            <w:r>
              <w:rPr>
                <w:sz w:val="24"/>
                <w:szCs w:val="24"/>
                <w:lang w:eastAsia="en-US"/>
              </w:rPr>
              <w:t xml:space="preserve">»</w:t>
            </w:r>
            <w:r/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</w:pPr>
            <w:r>
              <w:rPr>
                <w:sz w:val="24"/>
                <w:szCs w:val="24"/>
                <w:lang w:eastAsia="en-US"/>
              </w:rPr>
              <w:t xml:space="preserve">ДКМП</w:t>
            </w:r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бюджет города Перми </w:t>
            </w:r>
            <w:r>
              <w:rPr>
                <w:color w:val="000000"/>
              </w:rPr>
              <w:t xml:space="preserve">(неналоговые меры поддержки)</w:t>
            </w:r>
            <w:r/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3058,8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2127,7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2214,9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2305,7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2398,0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12105,1</w:t>
            </w:r>
            <w:r/>
          </w:p>
        </w:tc>
      </w:tr>
      <w:tr>
        <w:tblPrEx/>
        <w:trPr/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3 «Обеспечение качественно нового уровня развития инфраструктуры»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395256,0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511807,9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845869,7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250533,5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250533,5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2254000,6</w:t>
            </w:r>
            <w:r/>
          </w:p>
        </w:tc>
      </w:tr>
      <w:tr>
        <w:tblPrEx/>
        <w:trPr/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375256,0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511807,9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845869,7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250533,5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250533,5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2234000,6</w:t>
            </w:r>
            <w:r/>
          </w:p>
        </w:tc>
      </w:tr>
      <w:tr>
        <w:tblPrEx/>
        <w:trPr>
          <w:trHeight w:val="553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20000,0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20000,0</w:t>
            </w:r>
            <w:r/>
          </w:p>
        </w:tc>
      </w:tr>
      <w:tr>
        <w:tblPrEx/>
        <w:trPr>
          <w:trHeight w:val="561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3.1 «Сохранение историко-культурного наследия»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76955,1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62332,3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59862,6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26474,1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26474,1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252098,2</w:t>
            </w:r>
            <w:r/>
          </w:p>
        </w:tc>
      </w:tr>
      <w:tr>
        <w:tblPrEx/>
        <w:trPr>
          <w:trHeight w:val="555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3.2 «Взносы на капитальный ремонт общего имущества в многоквартирных домах»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2306,3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-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-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-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-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2306,3</w:t>
            </w:r>
            <w:r/>
          </w:p>
        </w:tc>
      </w:tr>
      <w:tr>
        <w:tblPrEx/>
        <w:trPr>
          <w:trHeight w:val="555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3.3 «Обязательные платежи за пользование имуществом»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auto" w:vAnchor="margin" w:yAlign="inline"/>
            </w:pPr>
            <w:r>
              <w:t xml:space="preserve">-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auto" w:vAnchor="margin" w:yAlign="inline"/>
            </w:pPr>
            <w:r>
              <w:t xml:space="preserve">9786,4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auto" w:vAnchor="margin" w:yAlign="inline"/>
            </w:pPr>
            <w:r>
              <w:t xml:space="preserve">9786,4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auto" w:vAnchor="margin" w:yAlign="inline"/>
            </w:pPr>
            <w:r>
              <w:t xml:space="preserve">9786,4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auto" w:vAnchor="margin" w:yAlign="inline"/>
            </w:pPr>
            <w:r>
              <w:t xml:space="preserve">9786,4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39145,6</w:t>
            </w:r>
            <w:r/>
          </w:p>
          <w:p>
            <w:pPr>
              <w:pStyle w:val="986"/>
              <w:framePr w:wrap="auto" w:vAnchor="margin" w:yAlign="inline"/>
            </w:pPr>
            <w:r/>
            <w:r/>
          </w:p>
        </w:tc>
      </w:tr>
      <w:tr>
        <w:tblPrEx/>
        <w:trPr>
          <w:trHeight w:val="705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3.4 «Приведение в нормативное состояние и улучшение материально-технического обеспечения», 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275994,6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439 689,2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776 220,7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214 273,0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214273,0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1920450,5</w:t>
            </w:r>
            <w:r/>
          </w:p>
        </w:tc>
      </w:tr>
      <w:tr>
        <w:tblPrEx/>
        <w:trPr>
          <w:trHeight w:val="20"/>
        </w:trPr>
        <w:tc>
          <w:tcPr>
            <w:tcW w:w="2693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том числе: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 </w:t>
            </w:r>
            <w:r/>
          </w:p>
        </w:tc>
      </w:tr>
      <w:tr>
        <w:tblPrEx/>
        <w:trPr>
          <w:trHeight w:val="20"/>
        </w:trPr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275994,6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439689,2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305693,6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214273,0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214273,0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1449923,4</w:t>
            </w:r>
            <w:r/>
          </w:p>
        </w:tc>
      </w:tr>
      <w:tr>
        <w:tblPrEx/>
        <w:trPr>
          <w:trHeight w:val="705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управление капитального строительства администрации города Перми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бюджет города Перми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470527,1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470527,1</w:t>
            </w:r>
            <w:r/>
          </w:p>
        </w:tc>
      </w:tr>
      <w:tr>
        <w:tblPrEx/>
        <w:trPr>
          <w:trHeight w:val="295"/>
        </w:trPr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3.5 «Оснащение оборудованием муниципальных дворцов культуры, центров досуга, клубов»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restart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всего, в том числе: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40000,0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40000,0</w:t>
            </w:r>
            <w:r/>
          </w:p>
        </w:tc>
      </w:tr>
      <w:tr>
        <w:tblPrEx/>
        <w:trPr>
          <w:trHeight w:val="291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20000,0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20000,0</w:t>
            </w:r>
            <w:r/>
          </w:p>
        </w:tc>
      </w:tr>
      <w:tr>
        <w:tblPrEx/>
        <w:trPr>
          <w:trHeight w:val="403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</w:pPr>
            <w:r/>
            <w:r/>
          </w:p>
        </w:tc>
        <w:tc>
          <w:tcPr>
            <w:tcW w:w="2416" w:type="dxa"/>
            <w:vMerge w:val="continue"/>
            <w:textDirection w:val="lrTb"/>
            <w:noWrap w:val="false"/>
          </w:tcPr>
          <w:p>
            <w:pPr>
              <w:pStyle w:val="991"/>
            </w:pPr>
            <w:r/>
            <w:r/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Пермского края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20000,0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20000,0</w:t>
            </w:r>
            <w:r/>
          </w:p>
        </w:tc>
      </w:tr>
      <w:tr>
        <w:tblPrEx/>
        <w:trPr>
          <w:trHeight w:val="395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4 «Одаренные дети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836891,2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951059,7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980356,2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980356,2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980356,2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4729019,5</w:t>
            </w:r>
            <w:r/>
          </w:p>
        </w:tc>
      </w:tr>
      <w:tr>
        <w:tblPrEx/>
        <w:trPr>
          <w:trHeight w:val="781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4.1 «Оказание услуг по реализации дополнительных образовательных программ в области культуры и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794209,6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912 292,6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947 391,4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947 391,4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947 391,4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4548676,4</w:t>
            </w:r>
            <w:r/>
          </w:p>
        </w:tc>
      </w:tr>
      <w:tr>
        <w:tblPrEx/>
        <w:trPr>
          <w:trHeight w:val="510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4.2 «Повышение фонда оплаты труда»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13020,4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5802,3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18822,7</w:t>
            </w:r>
            <w:r/>
          </w:p>
        </w:tc>
      </w:tr>
      <w:tr>
        <w:tblPrEx/>
        <w:trPr>
          <w:trHeight w:val="561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4.3 «Мероприятия в сфере дополнительного образования детей в области искусств»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4985,0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5979,3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5979,3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5979,3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5979,3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28902,2</w:t>
            </w:r>
            <w:r/>
          </w:p>
        </w:tc>
      </w:tr>
      <w:tr>
        <w:tblPrEx/>
        <w:trPr>
          <w:trHeight w:val="267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4.4 «Предоставление мер социальной поддержки руководителям </w:t>
            </w:r>
            <w:r>
              <w:rPr>
                <w:sz w:val="24"/>
                <w:szCs w:val="24"/>
              </w:rPr>
              <w:t xml:space="preserve">и педагогическим работникам муниципальных образовательных учреждений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24196,2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26505,5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26505,5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26505,5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26505,5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130218,2</w:t>
            </w:r>
            <w:r/>
          </w:p>
        </w:tc>
      </w:tr>
      <w:tr>
        <w:tblPrEx/>
        <w:trPr>
          <w:trHeight w:val="982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4.5 «Выплата стипендий одаренным детям, обучающимся в образовательных учреждениях дополнительного образования детей в сфере культуры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480,0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480,0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480,0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480,0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480,0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2400,0</w:t>
            </w:r>
            <w:r/>
          </w:p>
        </w:tc>
      </w:tr>
      <w:tr>
        <w:tblPrEx/>
        <w:trPr>
          <w:trHeight w:val="647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5 «Создание условий для эффективной самореализации молодежи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74809,1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75394,0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76004,4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76004,4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76004,4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378216,3</w:t>
            </w:r>
            <w:r/>
          </w:p>
        </w:tc>
      </w:tr>
      <w:tr>
        <w:tblPrEx/>
        <w:trPr>
          <w:trHeight w:val="553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5.1 «Выполнение муниципальных работ в сфере молодежной политики»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32699,3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33576,4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34638,9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34638,9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34638,9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170192,4</w:t>
            </w:r>
            <w:r/>
          </w:p>
        </w:tc>
      </w:tr>
      <w:tr>
        <w:tblPrEx/>
        <w:trPr>
          <w:trHeight w:val="510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5.2 «Повышение фонда оплаты труда»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1192,0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531,3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0,0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1723,3</w:t>
            </w:r>
            <w:r/>
          </w:p>
        </w:tc>
      </w:tr>
      <w:tr>
        <w:tblPrEx/>
        <w:trPr>
          <w:trHeight w:val="455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5.3 «Поддержка инициативной и талантливой молодежи»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3999,6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4249,6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4249,6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4249,6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4249,6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20998,0</w:t>
            </w:r>
            <w:r/>
          </w:p>
        </w:tc>
      </w:tr>
      <w:tr>
        <w:tblPrEx/>
        <w:trPr>
          <w:trHeight w:val="987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5.4 «Субсидии некоммерческим организациям, не являющимся государственными (муниципальными) учреждениями, выполняющим муниципальные работы в сфере молодежной политики»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2333,1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2451,6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2530,8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2530,8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2530,8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12377,1</w:t>
            </w:r>
            <w:r/>
          </w:p>
        </w:tc>
      </w:tr>
      <w:tr>
        <w:tblPrEx/>
        <w:trPr/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5.5 «Организация занятости молодежи»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6705,9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6705,9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6705,9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6705,9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6705,9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33529,5</w:t>
            </w:r>
            <w:r/>
          </w:p>
        </w:tc>
      </w:tr>
      <w:tr>
        <w:tblPrEx/>
        <w:trPr>
          <w:trHeight w:val="1040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5.6 «Субсидии некоммерческим организациям, не являющимся государственными (муниципальными) учреждениями, выполняющим работы по организации занятости молодежи», всего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27879,2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27879,2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27879,2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27879,2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27879,2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139396,0</w:t>
            </w:r>
            <w:r/>
          </w:p>
        </w:tc>
      </w:tr>
      <w:tr>
        <w:tblPrEx/>
        <w:trPr/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том числе: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rPr>
                <w:szCs w:val="24"/>
              </w:rPr>
              <w:t xml:space="preserve">0,0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615"/>
        </w:trPr>
        <w:tc>
          <w:tcPr>
            <w:tcW w:w="2693" w:type="dxa"/>
            <w:vMerge w:val="restart"/>
            <w:textDirection w:val="lrTb"/>
            <w:noWrap w:val="false"/>
          </w:tcPr>
          <w:p>
            <w:pPr>
              <w:pStyle w:val="991"/>
              <w:jc w:val="left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АДР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4346,4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4346,4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4346,4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4346,4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4346,4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21732,0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67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АИР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4781,1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4781,1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4781,1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4781,1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4781,1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23905,5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47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АКР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3353,0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3353,0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3353,0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3353,0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3353,0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16765,0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55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АЛР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1241,8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1241,8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1241,8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1241,8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1241,8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6209,0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421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АМР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5277,8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5277,8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5277,8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5277,8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5277,8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26389,0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55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АОР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3353,0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3353,0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3353,0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3353,0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3353,0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16765,0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549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АСР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5215,7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5215,7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5215,7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5215,7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5215,7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26078,5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tcW w:w="2693" w:type="dxa"/>
            <w:vMerge w:val="continue"/>
            <w:textDirection w:val="lrTb"/>
            <w:noWrap w:val="false"/>
          </w:tcPr>
          <w:p>
            <w:pPr>
              <w:pStyle w:val="991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АНЛ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32"/>
                <w:szCs w:val="32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города Перми</w:t>
            </w:r>
            <w:r>
              <w:rPr>
                <w:sz w:val="32"/>
                <w:szCs w:val="32"/>
                <w:lang w:eastAsia="en-US"/>
              </w:rPr>
            </w:r>
            <w:r>
              <w:rPr>
                <w:sz w:val="32"/>
                <w:szCs w:val="32"/>
                <w:lang w:eastAsia="en-US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310,4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310,4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310,4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310,4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310,4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rPr>
                <w:szCs w:val="24"/>
              </w:rPr>
              <w:framePr w:wrap="notBeside"/>
            </w:pPr>
            <w:r>
              <w:t xml:space="preserve">1552,0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>
          <w:trHeight w:val="781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6 «Обеспечение деятельности департамента культуры и молодежной политики администрации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167107,7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182051,4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186762,3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186762,3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186762,3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909446,0</w:t>
            </w:r>
            <w:r/>
          </w:p>
        </w:tc>
      </w:tr>
      <w:tr>
        <w:tblPrEx/>
        <w:trPr>
          <w:trHeight w:val="423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6.1 «Содержание муниципальных органов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40392,9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45991,0</w:t>
            </w:r>
            <w:r/>
          </w:p>
        </w:tc>
        <w:tc>
          <w:tcPr>
            <w:tcW w:w="1300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47225,2</w:t>
            </w:r>
            <w:r/>
          </w:p>
        </w:tc>
        <w:tc>
          <w:tcPr>
            <w:tcW w:w="1246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47225,2</w:t>
            </w:r>
            <w:r/>
          </w:p>
        </w:tc>
        <w:tc>
          <w:tcPr>
            <w:tcW w:w="127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47225,2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228059,5</w:t>
            </w:r>
            <w:r/>
          </w:p>
        </w:tc>
      </w:tr>
      <w:tr>
        <w:tblPrEx/>
        <w:trPr>
          <w:trHeight w:val="840"/>
        </w:trPr>
        <w:tc>
          <w:tcPr>
            <w:tcW w:w="2693" w:type="dxa"/>
            <w:textDirection w:val="lrTb"/>
            <w:noWrap w:val="false"/>
          </w:tcPr>
          <w:p>
            <w:pPr>
              <w:pStyle w:val="99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6.2 «Содержание муниципального казенного учреждения «Центр бухгалтерского учета и отчетности в сфере культуры и молодежной политики»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32" w:type="dxa"/>
            <w:textDirection w:val="lrTb"/>
            <w:noWrap w:val="false"/>
          </w:tcPr>
          <w:p>
            <w:pPr>
              <w:pStyle w:val="9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126714,8</w:t>
            </w:r>
            <w:r/>
          </w:p>
        </w:tc>
        <w:tc>
          <w:tcPr>
            <w:tcW w:w="1275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136060,4</w:t>
            </w:r>
            <w:r/>
          </w:p>
        </w:tc>
        <w:tc>
          <w:tcPr>
            <w:tcW w:w="1300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139537,1</w:t>
            </w:r>
            <w:r/>
          </w:p>
        </w:tc>
        <w:tc>
          <w:tcPr>
            <w:tcW w:w="1246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139537,1</w:t>
            </w:r>
            <w:r/>
          </w:p>
        </w:tc>
        <w:tc>
          <w:tcPr>
            <w:tcW w:w="1278" w:type="dxa"/>
            <w:textDirection w:val="lrTb"/>
            <w:noWrap/>
          </w:tcPr>
          <w:p>
            <w:pPr>
              <w:pStyle w:val="986"/>
              <w:framePr w:wrap="notBeside"/>
            </w:pPr>
            <w:r>
              <w:t xml:space="preserve">139537,1</w:t>
            </w:r>
            <w:r/>
          </w:p>
        </w:tc>
        <w:tc>
          <w:tcPr>
            <w:tcW w:w="1388" w:type="dxa"/>
            <w:textDirection w:val="lrTb"/>
            <w:noWrap w:val="false"/>
          </w:tcPr>
          <w:p>
            <w:pPr>
              <w:pStyle w:val="986"/>
              <w:framePr w:wrap="notBeside"/>
            </w:pPr>
            <w:r>
              <w:t xml:space="preserve">681386,5</w:t>
            </w:r>
            <w:r/>
          </w:p>
        </w:tc>
      </w:tr>
    </w:tbl>
    <w:p>
      <w:pPr>
        <w:spacing w:after="160" w:line="256" w:lineRule="auto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6838" w:h="11906" w:orient="landscape"/>
      <w:pgMar w:top="1134" w:right="567" w:bottom="1134" w:left="1417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28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899"/>
      </w:rPr>
      <w:framePr w:wrap="around" w:vAnchor="text" w:hAnchor="margin" w:xAlign="center" w:y="1"/>
    </w:pPr>
    <w:r>
      <w:rPr>
        <w:rStyle w:val="899"/>
      </w:rPr>
      <w:fldChar w:fldCharType="begin"/>
    </w:r>
    <w:r>
      <w:rPr>
        <w:rStyle w:val="899"/>
      </w:rPr>
      <w:instrText xml:space="preserve">PAGE  </w:instrText>
    </w:r>
    <w:r>
      <w:rPr>
        <w:rStyle w:val="899"/>
      </w:rPr>
      <w:fldChar w:fldCharType="end"/>
    </w:r>
    <w:r>
      <w:rPr>
        <w:rStyle w:val="899"/>
      </w:rPr>
    </w:r>
    <w:r>
      <w:rPr>
        <w:rStyle w:val="899"/>
      </w:rPr>
    </w:r>
  </w:p>
  <w:p>
    <w:pPr>
      <w:pStyle w:val="9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qFormat/>
  </w:style>
  <w:style w:type="paragraph" w:styleId="705">
    <w:name w:val="Heading 1"/>
    <w:basedOn w:val="704"/>
    <w:next w:val="704"/>
    <w:link w:val="733"/>
    <w:qFormat/>
    <w:pPr>
      <w:ind w:right="-1" w:firstLine="709"/>
      <w:jc w:val="both"/>
      <w:keepNext/>
      <w:outlineLvl w:val="0"/>
    </w:pPr>
    <w:rPr>
      <w:sz w:val="24"/>
    </w:rPr>
  </w:style>
  <w:style w:type="paragraph" w:styleId="706">
    <w:name w:val="Heading 2"/>
    <w:basedOn w:val="704"/>
    <w:next w:val="704"/>
    <w:link w:val="734"/>
    <w:qFormat/>
    <w:pPr>
      <w:ind w:right="-1"/>
      <w:jc w:val="both"/>
      <w:keepNext/>
      <w:outlineLvl w:val="1"/>
    </w:pPr>
    <w:rPr>
      <w:sz w:val="24"/>
    </w:rPr>
  </w:style>
  <w:style w:type="paragraph" w:styleId="707">
    <w:name w:val="Heading 3"/>
    <w:basedOn w:val="704"/>
    <w:next w:val="704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8">
    <w:name w:val="Heading 4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704"/>
    <w:next w:val="704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704"/>
    <w:next w:val="704"/>
    <w:link w:val="73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4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rPr>
      <w:rFonts w:ascii="Arial" w:hAnsi="Arial" w:eastAsia="Arial" w:cs="Arial"/>
      <w:sz w:val="40"/>
      <w:szCs w:val="40"/>
    </w:rPr>
  </w:style>
  <w:style w:type="character" w:styleId="718" w:customStyle="1">
    <w:name w:val="Heading 2 Char"/>
    <w:basedOn w:val="714"/>
    <w:uiPriority w:val="9"/>
    <w:rPr>
      <w:rFonts w:ascii="Arial" w:hAnsi="Arial" w:eastAsia="Arial" w:cs="Arial"/>
      <w:sz w:val="34"/>
    </w:rPr>
  </w:style>
  <w:style w:type="character" w:styleId="719" w:customStyle="1">
    <w:name w:val="Heading 3 Char"/>
    <w:basedOn w:val="714"/>
    <w:uiPriority w:val="9"/>
    <w:rPr>
      <w:rFonts w:ascii="Arial" w:hAnsi="Arial" w:eastAsia="Arial" w:cs="Arial"/>
      <w:sz w:val="30"/>
      <w:szCs w:val="30"/>
    </w:rPr>
  </w:style>
  <w:style w:type="character" w:styleId="720" w:customStyle="1">
    <w:name w:val="Heading 4 Char"/>
    <w:basedOn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rPr>
      <w:rFonts w:ascii="Arial" w:hAnsi="Arial" w:eastAsia="Arial" w:cs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rPr>
      <w:rFonts w:ascii="Arial" w:hAnsi="Arial" w:eastAsia="Arial" w:cs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rPr>
      <w:rFonts w:ascii="Arial" w:hAnsi="Arial" w:eastAsia="Arial" w:cs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rPr>
      <w:rFonts w:ascii="Arial" w:hAnsi="Arial" w:eastAsia="Arial" w:cs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rPr>
      <w:sz w:val="48"/>
      <w:szCs w:val="48"/>
    </w:rPr>
  </w:style>
  <w:style w:type="character" w:styleId="727" w:customStyle="1">
    <w:name w:val="Subtitle Char"/>
    <w:basedOn w:val="714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character" w:styleId="730" w:customStyle="1">
    <w:name w:val="Caption Char"/>
    <w:basedOn w:val="714"/>
    <w:uiPriority w:val="35"/>
    <w:rPr>
      <w:b/>
      <w:bCs/>
      <w:color w:val="5b9bd5" w:themeColor="accent1"/>
      <w:sz w:val="18"/>
      <w:szCs w:val="18"/>
    </w:rPr>
  </w:style>
  <w:style w:type="character" w:styleId="731" w:customStyle="1">
    <w:name w:val="Footnote Text Char"/>
    <w:uiPriority w:val="99"/>
    <w:rPr>
      <w:sz w:val="18"/>
    </w:rPr>
  </w:style>
  <w:style w:type="character" w:styleId="732" w:customStyle="1">
    <w:name w:val="Endnote Text Char"/>
    <w:uiPriority w:val="99"/>
    <w:rPr>
      <w:sz w:val="20"/>
    </w:rPr>
  </w:style>
  <w:style w:type="character" w:styleId="733" w:customStyle="1">
    <w:name w:val="Заголовок 1 Знак"/>
    <w:basedOn w:val="714"/>
    <w:link w:val="705"/>
    <w:uiPriority w:val="9"/>
    <w:rPr>
      <w:rFonts w:ascii="Arial" w:hAnsi="Arial" w:eastAsia="Arial" w:cs="Arial"/>
      <w:sz w:val="40"/>
      <w:szCs w:val="40"/>
    </w:rPr>
  </w:style>
  <w:style w:type="character" w:styleId="734" w:customStyle="1">
    <w:name w:val="Заголовок 2 Знак"/>
    <w:basedOn w:val="714"/>
    <w:link w:val="706"/>
    <w:uiPriority w:val="9"/>
    <w:rPr>
      <w:rFonts w:ascii="Arial" w:hAnsi="Arial" w:eastAsia="Arial" w:cs="Arial"/>
      <w:sz w:val="34"/>
    </w:rPr>
  </w:style>
  <w:style w:type="character" w:styleId="735" w:customStyle="1">
    <w:name w:val="Заголовок 3 Знак"/>
    <w:basedOn w:val="714"/>
    <w:link w:val="707"/>
    <w:uiPriority w:val="9"/>
    <w:rPr>
      <w:rFonts w:ascii="Arial" w:hAnsi="Arial" w:eastAsia="Arial" w:cs="Arial"/>
      <w:sz w:val="30"/>
      <w:szCs w:val="30"/>
    </w:rPr>
  </w:style>
  <w:style w:type="character" w:styleId="736" w:customStyle="1">
    <w:name w:val="Заголовок 4 Знак"/>
    <w:basedOn w:val="714"/>
    <w:link w:val="708"/>
    <w:uiPriority w:val="9"/>
    <w:rPr>
      <w:rFonts w:ascii="Arial" w:hAnsi="Arial" w:eastAsia="Arial" w:cs="Arial"/>
      <w:b/>
      <w:bCs/>
      <w:sz w:val="26"/>
      <w:szCs w:val="26"/>
    </w:rPr>
  </w:style>
  <w:style w:type="character" w:styleId="737" w:customStyle="1">
    <w:name w:val="Заголовок 5 Знак"/>
    <w:basedOn w:val="714"/>
    <w:link w:val="709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Заголовок 6 Знак"/>
    <w:basedOn w:val="714"/>
    <w:link w:val="710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Заголовок 7 Знак"/>
    <w:basedOn w:val="714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Заголовок 8 Знак"/>
    <w:basedOn w:val="714"/>
    <w:link w:val="712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Заголовок 9 Знак"/>
    <w:basedOn w:val="714"/>
    <w:link w:val="713"/>
    <w:uiPriority w:val="9"/>
    <w:rPr>
      <w:rFonts w:ascii="Arial" w:hAnsi="Arial" w:eastAsia="Arial" w:cs="Arial"/>
      <w:i/>
      <w:iCs/>
      <w:sz w:val="21"/>
      <w:szCs w:val="21"/>
    </w:rPr>
  </w:style>
  <w:style w:type="paragraph" w:styleId="742">
    <w:name w:val="Title"/>
    <w:basedOn w:val="704"/>
    <w:next w:val="704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 w:customStyle="1">
    <w:name w:val="Название Знак"/>
    <w:basedOn w:val="714"/>
    <w:link w:val="742"/>
    <w:uiPriority w:val="10"/>
    <w:rPr>
      <w:sz w:val="48"/>
      <w:szCs w:val="48"/>
    </w:rPr>
  </w:style>
  <w:style w:type="paragraph" w:styleId="744">
    <w:name w:val="Subtitle"/>
    <w:basedOn w:val="704"/>
    <w:next w:val="704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 w:customStyle="1">
    <w:name w:val="Подзаголовок Знак"/>
    <w:basedOn w:val="714"/>
    <w:link w:val="744"/>
    <w:uiPriority w:val="11"/>
    <w:rPr>
      <w:sz w:val="24"/>
      <w:szCs w:val="24"/>
    </w:rPr>
  </w:style>
  <w:style w:type="paragraph" w:styleId="746">
    <w:name w:val="Quote"/>
    <w:basedOn w:val="704"/>
    <w:next w:val="704"/>
    <w:link w:val="747"/>
    <w:uiPriority w:val="29"/>
    <w:qFormat/>
    <w:pPr>
      <w:ind w:left="720" w:right="720"/>
    </w:pPr>
    <w:rPr>
      <w:i/>
    </w:rPr>
  </w:style>
  <w:style w:type="character" w:styleId="747" w:customStyle="1">
    <w:name w:val="Цитата 2 Знак"/>
    <w:link w:val="746"/>
    <w:uiPriority w:val="29"/>
    <w:rPr>
      <w:i/>
    </w:rPr>
  </w:style>
  <w:style w:type="paragraph" w:styleId="748">
    <w:name w:val="Intense Quote"/>
    <w:basedOn w:val="704"/>
    <w:next w:val="704"/>
    <w:link w:val="74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 w:customStyle="1">
    <w:name w:val="Выделенная цитата Знак"/>
    <w:link w:val="748"/>
    <w:uiPriority w:val="30"/>
    <w:rPr>
      <w:i/>
    </w:rPr>
  </w:style>
  <w:style w:type="character" w:styleId="750" w:customStyle="1">
    <w:name w:val="Header Char"/>
    <w:basedOn w:val="714"/>
    <w:uiPriority w:val="99"/>
  </w:style>
  <w:style w:type="character" w:styleId="751" w:customStyle="1">
    <w:name w:val="Footer Char"/>
    <w:basedOn w:val="714"/>
    <w:uiPriority w:val="99"/>
  </w:style>
  <w:style w:type="character" w:styleId="752" w:customStyle="1">
    <w:name w:val="Название объекта Знак"/>
    <w:basedOn w:val="714"/>
    <w:link w:val="895"/>
    <w:uiPriority w:val="35"/>
    <w:rPr>
      <w:b/>
      <w:bCs/>
      <w:color w:val="5b9bd5" w:themeColor="accent1"/>
      <w:sz w:val="18"/>
      <w:szCs w:val="18"/>
    </w:rPr>
  </w:style>
  <w:style w:type="table" w:styleId="753" w:customStyle="1">
    <w:name w:val="Table Grid Light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4">
    <w:name w:val="Plain Table 1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2"/>
    <w:basedOn w:val="71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6">
    <w:name w:val="Plain Table 3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7">
    <w:name w:val="Plain Table 4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Plain Table 5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9">
    <w:name w:val="Grid Table 1 Light"/>
    <w:basedOn w:val="71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1"/>
    <w:basedOn w:val="71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2"/>
    <w:basedOn w:val="71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3"/>
    <w:basedOn w:val="71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4"/>
    <w:basedOn w:val="71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5"/>
    <w:basedOn w:val="71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6"/>
    <w:basedOn w:val="71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2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1"/>
    <w:basedOn w:val="71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2"/>
    <w:basedOn w:val="71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3"/>
    <w:basedOn w:val="71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4"/>
    <w:basedOn w:val="71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5"/>
    <w:basedOn w:val="71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6"/>
    <w:basedOn w:val="71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1"/>
    <w:basedOn w:val="71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2"/>
    <w:basedOn w:val="71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3"/>
    <w:basedOn w:val="71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4"/>
    <w:basedOn w:val="71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5"/>
    <w:basedOn w:val="71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6"/>
    <w:basedOn w:val="71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4"/>
    <w:basedOn w:val="71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Grid Table 4 - Accent 1"/>
    <w:basedOn w:val="71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2" w:customStyle="1">
    <w:name w:val="Grid Table 4 - Accent 2"/>
    <w:basedOn w:val="71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Grid Table 4 - Accent 3"/>
    <w:basedOn w:val="71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4" w:customStyle="1">
    <w:name w:val="Grid Table 4 - Accent 4"/>
    <w:basedOn w:val="71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Grid Table 4 - Accent 5"/>
    <w:basedOn w:val="71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6" w:customStyle="1">
    <w:name w:val="Grid Table 4 - Accent 6"/>
    <w:basedOn w:val="71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7">
    <w:name w:val="Grid Table 5 Dark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1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2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3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4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5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6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4">
    <w:name w:val="Grid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5" w:customStyle="1">
    <w:name w:val="Grid Table 6 Colorful - Accent 1"/>
    <w:basedOn w:val="71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6" w:customStyle="1">
    <w:name w:val="Grid Table 6 Colorful - Accent 2"/>
    <w:basedOn w:val="71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7" w:customStyle="1">
    <w:name w:val="Grid Table 6 Colorful - Accent 3"/>
    <w:basedOn w:val="71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8" w:customStyle="1">
    <w:name w:val="Grid Table 6 Colorful - Accent 4"/>
    <w:basedOn w:val="71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9" w:customStyle="1">
    <w:name w:val="Grid Table 6 Colorful - Accent 5"/>
    <w:basedOn w:val="71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0" w:customStyle="1">
    <w:name w:val="Grid Table 6 Colorful - Accent 6"/>
    <w:basedOn w:val="71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1">
    <w:name w:val="Grid Table 7 Colorful"/>
    <w:basedOn w:val="71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1"/>
    <w:basedOn w:val="71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2"/>
    <w:basedOn w:val="71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3"/>
    <w:basedOn w:val="71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4"/>
    <w:basedOn w:val="71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5"/>
    <w:basedOn w:val="71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6"/>
    <w:basedOn w:val="71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"/>
    <w:basedOn w:val="71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1"/>
    <w:basedOn w:val="71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2"/>
    <w:basedOn w:val="71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3"/>
    <w:basedOn w:val="71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4"/>
    <w:basedOn w:val="71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5"/>
    <w:basedOn w:val="71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6"/>
    <w:basedOn w:val="71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2"/>
    <w:basedOn w:val="71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1"/>
    <w:basedOn w:val="71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2"/>
    <w:basedOn w:val="71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3"/>
    <w:basedOn w:val="71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4"/>
    <w:basedOn w:val="71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5"/>
    <w:basedOn w:val="71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6"/>
    <w:basedOn w:val="71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2">
    <w:name w:val="List Table 3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1"/>
    <w:basedOn w:val="71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2"/>
    <w:basedOn w:val="71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3"/>
    <w:basedOn w:val="71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4"/>
    <w:basedOn w:val="71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5"/>
    <w:basedOn w:val="71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6"/>
    <w:basedOn w:val="71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1"/>
    <w:basedOn w:val="71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2"/>
    <w:basedOn w:val="71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3"/>
    <w:basedOn w:val="71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4"/>
    <w:basedOn w:val="71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5"/>
    <w:basedOn w:val="71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6"/>
    <w:basedOn w:val="71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5 Dark"/>
    <w:basedOn w:val="71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1"/>
    <w:basedOn w:val="71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2"/>
    <w:basedOn w:val="71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3"/>
    <w:basedOn w:val="71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4"/>
    <w:basedOn w:val="71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5"/>
    <w:basedOn w:val="71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6"/>
    <w:basedOn w:val="71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>
    <w:name w:val="List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4" w:customStyle="1">
    <w:name w:val="List Table 6 Colorful - Accent 1"/>
    <w:basedOn w:val="71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5" w:customStyle="1">
    <w:name w:val="List Table 6 Colorful - Accent 2"/>
    <w:basedOn w:val="71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6" w:customStyle="1">
    <w:name w:val="List Table 6 Colorful - Accent 3"/>
    <w:basedOn w:val="71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7" w:customStyle="1">
    <w:name w:val="List Table 6 Colorful - Accent 4"/>
    <w:basedOn w:val="71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8" w:customStyle="1">
    <w:name w:val="List Table 6 Colorful - Accent 5"/>
    <w:basedOn w:val="71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9" w:customStyle="1">
    <w:name w:val="List Table 6 Colorful - Accent 6"/>
    <w:basedOn w:val="71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0">
    <w:name w:val="List Table 7 Colorful"/>
    <w:basedOn w:val="71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1"/>
    <w:basedOn w:val="71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2"/>
    <w:basedOn w:val="71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3"/>
    <w:basedOn w:val="71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4"/>
    <w:basedOn w:val="71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5"/>
    <w:basedOn w:val="71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6"/>
    <w:basedOn w:val="71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ned - Accent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Lined - Accent 1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Lined - Accent 2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Lined - Accent 3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Lined - Accent 4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Lined - Accent 5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Lined - Accent 6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 &amp; Lined - Accent"/>
    <w:basedOn w:val="71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5" w:customStyle="1">
    <w:name w:val="Bordered &amp; Lined - Accent 1"/>
    <w:basedOn w:val="71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6" w:customStyle="1">
    <w:name w:val="Bordered &amp; Lined - Accent 2"/>
    <w:basedOn w:val="71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7" w:customStyle="1">
    <w:name w:val="Bordered &amp; Lined - Accent 3"/>
    <w:basedOn w:val="71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8" w:customStyle="1">
    <w:name w:val="Bordered &amp; Lined - Accent 4"/>
    <w:basedOn w:val="71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9" w:customStyle="1">
    <w:name w:val="Bordered &amp; Lined - Accent 5"/>
    <w:basedOn w:val="71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0" w:customStyle="1">
    <w:name w:val="Bordered &amp; Lined - Accent 6"/>
    <w:basedOn w:val="71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1" w:customStyle="1">
    <w:name w:val="Bordered"/>
    <w:basedOn w:val="71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2" w:customStyle="1">
    <w:name w:val="Bordered - Accent 1"/>
    <w:basedOn w:val="71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3" w:customStyle="1">
    <w:name w:val="Bordered - Accent 2"/>
    <w:basedOn w:val="71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4" w:customStyle="1">
    <w:name w:val="Bordered - Accent 3"/>
    <w:basedOn w:val="71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5" w:customStyle="1">
    <w:name w:val="Bordered - Accent 4"/>
    <w:basedOn w:val="71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6" w:customStyle="1">
    <w:name w:val="Bordered - Accent 5"/>
    <w:basedOn w:val="71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7" w:customStyle="1">
    <w:name w:val="Bordered - Accent 6"/>
    <w:basedOn w:val="71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8">
    <w:name w:val="footnote text"/>
    <w:basedOn w:val="704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basedOn w:val="714"/>
    <w:uiPriority w:val="99"/>
    <w:unhideWhenUsed/>
    <w:rPr>
      <w:vertAlign w:val="superscript"/>
    </w:rPr>
  </w:style>
  <w:style w:type="paragraph" w:styleId="881">
    <w:name w:val="endnote text"/>
    <w:basedOn w:val="704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basedOn w:val="714"/>
    <w:uiPriority w:val="99"/>
    <w:semiHidden/>
    <w:unhideWhenUsed/>
    <w:rPr>
      <w:vertAlign w:val="superscript"/>
    </w:rPr>
  </w:style>
  <w:style w:type="paragraph" w:styleId="884">
    <w:name w:val="toc 1"/>
    <w:basedOn w:val="704"/>
    <w:next w:val="704"/>
    <w:uiPriority w:val="39"/>
    <w:unhideWhenUsed/>
    <w:pPr>
      <w:spacing w:after="57"/>
    </w:pPr>
  </w:style>
  <w:style w:type="paragraph" w:styleId="885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86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87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88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89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0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1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2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704"/>
    <w:next w:val="704"/>
    <w:uiPriority w:val="99"/>
    <w:unhideWhenUsed/>
  </w:style>
  <w:style w:type="paragraph" w:styleId="895">
    <w:name w:val="Caption"/>
    <w:basedOn w:val="704"/>
    <w:next w:val="704"/>
    <w:link w:val="75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6">
    <w:name w:val="Body Text"/>
    <w:basedOn w:val="704"/>
    <w:link w:val="924"/>
    <w:pPr>
      <w:ind w:right="3117"/>
    </w:pPr>
    <w:rPr>
      <w:rFonts w:ascii="Courier New" w:hAnsi="Courier New"/>
      <w:sz w:val="26"/>
    </w:rPr>
  </w:style>
  <w:style w:type="paragraph" w:styleId="897">
    <w:name w:val="Body Text Indent"/>
    <w:basedOn w:val="704"/>
    <w:pPr>
      <w:ind w:right="-1"/>
      <w:jc w:val="both"/>
    </w:pPr>
    <w:rPr>
      <w:sz w:val="26"/>
    </w:rPr>
  </w:style>
  <w:style w:type="paragraph" w:styleId="898">
    <w:name w:val="Footer"/>
    <w:basedOn w:val="704"/>
    <w:link w:val="983"/>
    <w:uiPriority w:val="99"/>
    <w:pPr>
      <w:tabs>
        <w:tab w:val="center" w:pos="4153" w:leader="none"/>
        <w:tab w:val="right" w:pos="8306" w:leader="none"/>
      </w:tabs>
    </w:pPr>
  </w:style>
  <w:style w:type="character" w:styleId="899">
    <w:name w:val="page number"/>
    <w:basedOn w:val="714"/>
  </w:style>
  <w:style w:type="paragraph" w:styleId="900">
    <w:name w:val="Header"/>
    <w:basedOn w:val="704"/>
    <w:link w:val="903"/>
    <w:uiPriority w:val="99"/>
    <w:pPr>
      <w:tabs>
        <w:tab w:val="center" w:pos="4153" w:leader="none"/>
        <w:tab w:val="right" w:pos="8306" w:leader="none"/>
      </w:tabs>
    </w:pPr>
  </w:style>
  <w:style w:type="paragraph" w:styleId="901">
    <w:name w:val="Balloon Text"/>
    <w:basedOn w:val="704"/>
    <w:link w:val="902"/>
    <w:uiPriority w:val="99"/>
    <w:rPr>
      <w:rFonts w:ascii="Segoe UI" w:hAnsi="Segoe UI" w:cs="Segoe UI"/>
      <w:sz w:val="18"/>
      <w:szCs w:val="18"/>
    </w:rPr>
  </w:style>
  <w:style w:type="character" w:styleId="902" w:customStyle="1">
    <w:name w:val="Текст выноски Знак"/>
    <w:link w:val="901"/>
    <w:uiPriority w:val="99"/>
    <w:rPr>
      <w:rFonts w:ascii="Segoe UI" w:hAnsi="Segoe UI" w:cs="Segoe UI"/>
      <w:sz w:val="18"/>
      <w:szCs w:val="18"/>
    </w:rPr>
  </w:style>
  <w:style w:type="character" w:styleId="903" w:customStyle="1">
    <w:name w:val="Верхний колонтитул Знак"/>
    <w:link w:val="900"/>
    <w:uiPriority w:val="99"/>
  </w:style>
  <w:style w:type="numbering" w:styleId="904" w:customStyle="1">
    <w:name w:val="Нет списка1"/>
    <w:next w:val="716"/>
    <w:uiPriority w:val="99"/>
    <w:semiHidden/>
    <w:unhideWhenUsed/>
  </w:style>
  <w:style w:type="paragraph" w:styleId="90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6">
    <w:name w:val="Hyperlink"/>
    <w:uiPriority w:val="99"/>
    <w:unhideWhenUsed/>
    <w:rPr>
      <w:color w:val="0000ff"/>
      <w:u w:val="single"/>
    </w:rPr>
  </w:style>
  <w:style w:type="character" w:styleId="907">
    <w:name w:val="FollowedHyperlink"/>
    <w:uiPriority w:val="99"/>
    <w:unhideWhenUsed/>
    <w:rPr>
      <w:color w:val="800080"/>
      <w:u w:val="single"/>
    </w:rPr>
  </w:style>
  <w:style w:type="paragraph" w:styleId="908" w:customStyle="1">
    <w:name w:val="xl65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9" w:customStyle="1">
    <w:name w:val="xl66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67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11" w:customStyle="1">
    <w:name w:val="xl68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2" w:customStyle="1">
    <w:name w:val="xl69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0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4" w:customStyle="1">
    <w:name w:val="xl71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2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3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4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5"/>
    <w:basedOn w:val="70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6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xl77"/>
    <w:basedOn w:val="70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1" w:customStyle="1">
    <w:name w:val="xl78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22" w:customStyle="1">
    <w:name w:val="xl79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3" w:customStyle="1">
    <w:name w:val="Форма"/>
    <w:rPr>
      <w:sz w:val="28"/>
      <w:szCs w:val="28"/>
    </w:rPr>
  </w:style>
  <w:style w:type="character" w:styleId="924" w:customStyle="1">
    <w:name w:val="Основной текст Знак"/>
    <w:link w:val="896"/>
    <w:rPr>
      <w:rFonts w:ascii="Courier New" w:hAnsi="Courier New"/>
      <w:sz w:val="26"/>
    </w:rPr>
  </w:style>
  <w:style w:type="paragraph" w:styleId="925" w:customStyle="1">
    <w:name w:val="ConsPlusNormal"/>
    <w:rPr>
      <w:sz w:val="28"/>
      <w:szCs w:val="28"/>
    </w:rPr>
  </w:style>
  <w:style w:type="numbering" w:styleId="926" w:customStyle="1">
    <w:name w:val="Нет списка11"/>
    <w:next w:val="716"/>
    <w:uiPriority w:val="99"/>
    <w:semiHidden/>
    <w:unhideWhenUsed/>
  </w:style>
  <w:style w:type="numbering" w:styleId="927" w:customStyle="1">
    <w:name w:val="Нет списка111"/>
    <w:next w:val="716"/>
    <w:uiPriority w:val="99"/>
    <w:semiHidden/>
    <w:unhideWhenUsed/>
  </w:style>
  <w:style w:type="paragraph" w:styleId="928" w:customStyle="1">
    <w:name w:val="font5"/>
    <w:basedOn w:val="70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9" w:customStyle="1">
    <w:name w:val="xl80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30" w:customStyle="1">
    <w:name w:val="xl81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31" w:customStyle="1">
    <w:name w:val="xl82"/>
    <w:basedOn w:val="70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32">
    <w:name w:val="Table Grid"/>
    <w:basedOn w:val="715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33" w:customStyle="1">
    <w:name w:val="xl83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4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85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6" w:customStyle="1">
    <w:name w:val="xl86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87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8" w:customStyle="1">
    <w:name w:val="xl88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9" w:customStyle="1">
    <w:name w:val="xl89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0" w:customStyle="1">
    <w:name w:val="xl90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1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2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3" w:customStyle="1">
    <w:name w:val="xl93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4"/>
    <w:basedOn w:val="70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5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6" w:customStyle="1">
    <w:name w:val="xl96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97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8" w:customStyle="1">
    <w:name w:val="xl98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9" w:customStyle="1">
    <w:name w:val="xl99"/>
    <w:basedOn w:val="70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50" w:customStyle="1">
    <w:name w:val="xl100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1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2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3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4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5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6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07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08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09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0" w:customStyle="1">
    <w:name w:val="xl110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1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2"/>
    <w:basedOn w:val="70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3" w:customStyle="1">
    <w:name w:val="xl113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4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5"/>
    <w:basedOn w:val="70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6" w:customStyle="1">
    <w:name w:val="xl116"/>
    <w:basedOn w:val="70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17"/>
    <w:basedOn w:val="70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8" w:customStyle="1">
    <w:name w:val="xl118"/>
    <w:basedOn w:val="70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9" w:customStyle="1">
    <w:name w:val="xl119"/>
    <w:basedOn w:val="70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0"/>
    <w:basedOn w:val="70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1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2"/>
    <w:basedOn w:val="70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3" w:customStyle="1">
    <w:name w:val="xl123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4" w:customStyle="1">
    <w:name w:val="xl124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5" w:customStyle="1">
    <w:name w:val="xl125"/>
    <w:basedOn w:val="70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6" w:customStyle="1">
    <w:name w:val="Нет списка2"/>
    <w:next w:val="716"/>
    <w:uiPriority w:val="99"/>
    <w:semiHidden/>
    <w:unhideWhenUsed/>
  </w:style>
  <w:style w:type="numbering" w:styleId="977" w:customStyle="1">
    <w:name w:val="Нет списка3"/>
    <w:next w:val="716"/>
    <w:uiPriority w:val="99"/>
    <w:semiHidden/>
    <w:unhideWhenUsed/>
  </w:style>
  <w:style w:type="paragraph" w:styleId="978" w:customStyle="1">
    <w:name w:val="font6"/>
    <w:basedOn w:val="70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9" w:customStyle="1">
    <w:name w:val="font7"/>
    <w:basedOn w:val="70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80" w:customStyle="1">
    <w:name w:val="font8"/>
    <w:basedOn w:val="70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81" w:customStyle="1">
    <w:name w:val="Нет списка4"/>
    <w:next w:val="716"/>
    <w:uiPriority w:val="99"/>
    <w:semiHidden/>
    <w:unhideWhenUsed/>
  </w:style>
  <w:style w:type="paragraph" w:styleId="982">
    <w:name w:val="List Paragraph"/>
    <w:basedOn w:val="70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3" w:customStyle="1">
    <w:name w:val="Нижний колонтитул Знак"/>
    <w:link w:val="898"/>
    <w:uiPriority w:val="99"/>
  </w:style>
  <w:style w:type="paragraph" w:styleId="984" w:customStyle="1">
    <w:name w:val="14"/>
    <w:qFormat/>
    <w:pPr>
      <w:ind w:firstLine="708"/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/>
      <w:sz w:val="28"/>
    </w:rPr>
  </w:style>
  <w:style w:type="paragraph" w:styleId="985" w:customStyle="1">
    <w:name w:val="таймс 14"/>
    <w:basedOn w:val="958"/>
    <w:qFormat/>
    <w:pPr>
      <w:ind w:firstLine="709"/>
      <w:jc w:val="both"/>
      <w:spacing w:before="0" w:beforeAutospacing="0" w:after="0" w:afterAutospacing="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8"/>
      <w:szCs w:val="28"/>
    </w:rPr>
  </w:style>
  <w:style w:type="paragraph" w:styleId="986" w:customStyle="1">
    <w:name w:val="таймс 12"/>
    <w:basedOn w:val="956"/>
    <w:qFormat/>
    <w:pPr>
      <w:spacing w:before="0" w:beforeAutospacing="0" w:after="0" w:afterAutospacing="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framePr w:wrap="notBeside" w:vAnchor="text" w:hAnchor="text" w:y="1"/>
    </w:pPr>
    <w:rPr>
      <w:szCs w:val="20"/>
    </w:rPr>
  </w:style>
  <w:style w:type="paragraph" w:styleId="987" w:customStyle="1">
    <w:name w:val="таймс 12 по ширине"/>
    <w:qFormat/>
    <w:pPr>
      <w:jc w:val="both"/>
      <w:spacing w:line="252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HAnsi"/>
      <w:sz w:val="24"/>
      <w:szCs w:val="24"/>
      <w:lang w:eastAsia="en-US"/>
    </w:rPr>
  </w:style>
  <w:style w:type="paragraph" w:styleId="988" w:customStyle="1">
    <w:name w:val="Стиль1"/>
    <w:qFormat/>
    <w:pPr>
      <w:ind w:right="-1" w:firstLine="709"/>
      <w:jc w:val="center"/>
      <w:keepNext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</w:pPr>
    <w:rPr>
      <w:b/>
      <w:sz w:val="28"/>
    </w:rPr>
  </w:style>
  <w:style w:type="table" w:styleId="989" w:customStyle="1">
    <w:name w:val="Table Normal"/>
    <w:uiPriority w:val="2"/>
    <w:semiHidden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W w:w="0" w:type="auto"/>
    </w:tcPr>
  </w:style>
  <w:style w:type="paragraph" w:styleId="990" w:customStyle="1">
    <w:name w:val="Table Paragraph"/>
    <w:uiPriority w:val="1"/>
    <w:qFormat/>
    <w:pPr>
      <w:ind w:left="8"/>
      <w:jc w:val="center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2"/>
      <w:szCs w:val="22"/>
      <w:lang w:eastAsia="en-US"/>
    </w:rPr>
  </w:style>
  <w:style w:type="paragraph" w:styleId="991" w:customStyle="1">
    <w:name w:val="таймс 10"/>
    <w:basedOn w:val="956"/>
    <w:qFormat/>
    <w:pPr>
      <w:spacing w:before="0" w:beforeAutospacing="0" w:after="0" w:afterAutospacing="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124</cp:revision>
  <dcterms:created xsi:type="dcterms:W3CDTF">2024-10-25T06:26:00Z</dcterms:created>
  <dcterms:modified xsi:type="dcterms:W3CDTF">2025-10-17T12:19:50Z</dcterms:modified>
</cp:coreProperties>
</file>