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254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4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4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5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4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4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095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095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237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237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481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размера нормативных затрат на оказание муниципальной услуги коррекционно-развивающей, компенсирующей и логопедической </w:t>
        <w:br/>
        <w:t xml:space="preserve">помощи обучающимся и нормативных затрат на содержание муниципального имущества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плановый </w:t>
        <w:br/>
        <w:t xml:space="preserve">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 и значений </w:t>
        <w:br/>
        <w:t xml:space="preserve">натуральных норм, используемых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при определении базовых нормативов затрат на оказание муниципальной услуги коррекционно-развивающей, компенсирующей и ло</w:t>
      </w:r>
      <w:r>
        <w:rPr>
          <w:b/>
          <w:bCs/>
          <w:sz w:val="28"/>
          <w:szCs w:val="28"/>
        </w:rPr>
        <w:t xml:space="preserve">гопедической </w:t>
        <w:br/>
        <w:t xml:space="preserve">помощи обучающимся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523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right="5095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right="5095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</w:t>
      </w:r>
      <w:r>
        <w:rPr>
          <w:sz w:val="28"/>
          <w:szCs w:val="28"/>
        </w:rPr>
        <w:t xml:space="preserve">едеральными законами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</w:t>
      </w:r>
      <w:r>
        <w:rPr>
          <w:sz w:val="28"/>
          <w:szCs w:val="28"/>
        </w:rPr>
        <w:t xml:space="preserve">ции»</w:t>
      </w:r>
      <w:r>
        <w:rPr>
          <w:sz w:val="28"/>
          <w:szCs w:val="28"/>
        </w:rPr>
        <w:t xml:space="preserve">, от 29 декабря 2012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273-ФЗ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образовании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hyperlink r:id="rId12" w:tooltip="consultantplus://offline/ref=FE2695119DEC012FE117F1F9929FBE09569B1DC623D4DE3DC670A4F2260C4FC5871C8725999925AEED92BA5D3E5254B4267BFB4510E3A4E52F52683Co8K0L" w:history="1">
        <w:r>
          <w:rPr>
            <w:sz w:val="28"/>
            <w:szCs w:val="28"/>
          </w:rPr>
          <w:t xml:space="preserve">Уставом</w:t>
        </w:r>
      </w:hyperlink>
      <w:r>
        <w:rPr>
          <w:sz w:val="28"/>
          <w:szCs w:val="28"/>
        </w:rPr>
        <w:t xml:space="preserve"> города Перми, постановлениями администрации города Перми от 30 ноября 2007 г. </w:t>
      </w:r>
      <w:hyperlink r:id="rId13" w:tooltip="consultantplus://offline/ref=FE2695119DEC012FE117F1F9929FBE09569B1DC623D5D43DCC70A4F2260C4FC5871C87258B997DA2EE92A45F3A4702E560o2KFL" w:history="1">
        <w:r>
          <w:rPr>
            <w:sz w:val="28"/>
            <w:szCs w:val="28"/>
          </w:rPr>
          <w:t xml:space="preserve">№</w:t>
        </w:r>
        <w:r>
          <w:rPr>
            <w:sz w:val="28"/>
            <w:szCs w:val="28"/>
          </w:rPr>
          <w:t xml:space="preserve"> 502</w:t>
        </w:r>
      </w:hyperlink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формирования, размещения, финансового обеспечения и контроля выполнения муниципального задания на оказание муниципаль</w:t>
      </w:r>
      <w:r>
        <w:rPr>
          <w:sz w:val="28"/>
          <w:szCs w:val="28"/>
        </w:rPr>
        <w:t xml:space="preserve">ных услуг (выполнение работ)»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2 октября 2019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623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Методики расчета нормативных затрат на оказание муниципальной услуги коррекционно-развивающей, компенсирующей и логопедической помощи обу</w:t>
      </w:r>
      <w:r>
        <w:rPr>
          <w:sz w:val="28"/>
          <w:szCs w:val="28"/>
        </w:rPr>
        <w:t xml:space="preserve">чающимся </w:t>
      </w:r>
      <w:r>
        <w:rPr>
          <w:sz w:val="28"/>
          <w:szCs w:val="28"/>
        </w:rPr>
        <w:t xml:space="preserve">и нормативных затрат на содержание муниципального имущества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caps/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нормативных затрат на оказание муниципальной услуги коррекционно-развивающей, компенсирующей и логопедической помощи обучающимся и нормативных затрат на содержание муниципального имущества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</w:t>
        <w:br/>
        <w:t xml:space="preserve">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sz w:val="28"/>
          <w:szCs w:val="28"/>
        </w:rPr>
        <w:t xml:space="preserve"> </w:t>
      </w:r>
      <w:hyperlink r:id="rId14" w:tooltip="consultantplus://offline/ref=FE2695119DEC012FE117F1F9929FBE09569B1DC623D5DE36C678A4F2260C4FC5871C8725999925AEED92BA56345254B4267BFB4510E3A4E52F52683Co8K0L" w:history="1">
        <w:r>
          <w:rPr>
            <w:sz w:val="28"/>
            <w:szCs w:val="28"/>
          </w:rPr>
          <w:t xml:space="preserve">значения</w:t>
        </w:r>
      </w:hyperlink>
      <w:r>
        <w:rPr>
          <w:sz w:val="28"/>
          <w:szCs w:val="28"/>
        </w:rPr>
        <w:t xml:space="preserve"> натуральных норм, используемых при определении базовых нормативов затрат на оказание муниципальной услуги коррекционно-развивающей, компенсирующей и логопедической помощи обучающимся.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утратившим силу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</w:t>
      </w:r>
      <w:r>
        <w:rPr>
          <w:sz w:val="28"/>
          <w:szCs w:val="28"/>
        </w:rPr>
        <w:t xml:space="preserve">дминистрации города Перми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размера нормативных затрат </w:t>
      </w:r>
      <w:r>
        <w:rPr>
          <w:sz w:val="28"/>
          <w:szCs w:val="28"/>
        </w:rPr>
        <w:t xml:space="preserve">на оказание муниципальной услуги коррекционно-развивающей, компенсирующей </w:t>
      </w:r>
      <w:r>
        <w:rPr>
          <w:sz w:val="28"/>
          <w:szCs w:val="28"/>
        </w:rPr>
        <w:t xml:space="preserve">и логопедической помощи обучающимся и нормативных затрат на содержание муниципального имущества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 и значений натуральных норм, используемых при определении базовых нормативов затрат на оказание муниципальной услуги коррекционно-развивающей, компенсирующей и логопедической помощи обучающимся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вступает в силу с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 января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не ранее дня официального </w:t>
      </w:r>
      <w:r>
        <w:rPr>
          <w:sz w:val="28"/>
          <w:szCs w:val="28"/>
        </w:rPr>
        <w:t xml:space="preserve">опубликования в печатном средстве массовой информации </w:t>
      </w:r>
      <w:r>
        <w:rPr>
          <w:sz w:val="28"/>
          <w:szCs w:val="28"/>
        </w:rPr>
        <w:t xml:space="preserve">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возложить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заместителя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Перми</w:t>
      </w:r>
      <w:r>
        <w:rPr>
          <w:bCs/>
          <w:sz w:val="28"/>
          <w:szCs w:val="28"/>
        </w:rPr>
        <w:t xml:space="preserve">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17.10.2025 № 821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/>
      <w:bookmarkStart w:id="0" w:name="P41"/>
      <w:r/>
      <w:bookmarkEnd w:id="0"/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оказание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коррекционно-развивающей, компенсирующей и логопедической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помощи обучающимся и нормативных затрат на содержание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имущества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плановый период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53"/>
        <w:gridCol w:w="14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53"/>
        <w:gridCol w:w="1452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33 748,19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28 923,53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</w:t>
            </w:r>
            <w:r>
              <w:rPr>
                <w:sz w:val="28"/>
                <w:szCs w:val="28"/>
              </w:rPr>
              <w:t xml:space="preserve">оплату труда работников, непосредственно связанных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t xml:space="preserve">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28 612,71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184,8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149,66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4 824,66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60,42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3 899,93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527,03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88 491,44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35 633,93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30 583,07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</w:t>
            </w:r>
            <w:r>
              <w:rPr>
                <w:sz w:val="28"/>
                <w:szCs w:val="28"/>
              </w:rPr>
              <w:t xml:space="preserve">оплату труда работников, непосредственно связанных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t xml:space="preserve">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30 272,25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184,85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149,66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5 050,86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4 126,13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527,03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88 491,44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35 633,93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30 583,07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</w:t>
            </w:r>
            <w:r>
              <w:rPr>
                <w:sz w:val="28"/>
                <w:szCs w:val="28"/>
              </w:rPr>
              <w:t xml:space="preserve">оплату труда работников, непосредственно связанных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t xml:space="preserve">в Фонд </w:t>
            </w:r>
            <w:r>
              <w:rPr>
                <w:sz w:val="28"/>
                <w:szCs w:val="28"/>
              </w:rPr>
              <w:t xml:space="preserve">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30 272,25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184,85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149,66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5 050,86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69,74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4 126,13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527,03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88 491,44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064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0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0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17.10.2025 № 821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06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06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064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используемых при определении базовых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нормативов затрат на оказание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коррекционно-развивающей, компенсирующей и логопедической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помощи обучающимся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</w:t>
      </w:r>
      <w:r>
        <w:rPr>
          <w:sz w:val="28"/>
          <w:szCs w:val="28"/>
        </w:rPr>
        <w:t xml:space="preserve">енование муниципальной услуги: «</w:t>
      </w:r>
      <w:r>
        <w:rPr>
          <w:sz w:val="28"/>
          <w:szCs w:val="28"/>
        </w:rPr>
        <w:t xml:space="preserve">Коррекционно-развивающая, компенсирующая и логопедическая помощь обу</w:t>
      </w:r>
      <w:r>
        <w:rPr>
          <w:sz w:val="28"/>
          <w:szCs w:val="28"/>
        </w:rPr>
        <w:t xml:space="preserve">чающимся»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</w:t>
      </w:r>
      <w:r>
        <w:rPr>
          <w:sz w:val="28"/>
          <w:szCs w:val="28"/>
        </w:rPr>
        <w:t xml:space="preserve">реестровой записи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853212О.99.0.БВ22АА02001, 880900О.99.0.БА86АА02000, 880900О.99.0.ББ00АА02000, 880900О.99.0.ББ15АА02000.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</w:t>
      </w:r>
      <w:r>
        <w:rPr>
          <w:sz w:val="28"/>
          <w:szCs w:val="28"/>
        </w:rPr>
        <w:t xml:space="preserve"> оказания муниципальной услуги –</w:t>
      </w:r>
      <w:r>
        <w:rPr>
          <w:sz w:val="28"/>
          <w:szCs w:val="28"/>
        </w:rPr>
        <w:t xml:space="preserve"> число обучающихся (человек).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98"/>
        <w:gridCol w:w="2409"/>
        <w:gridCol w:w="2126"/>
        <w:gridCol w:w="51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</w:t>
              <w:br/>
              <w:t xml:space="preserve">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96"/>
        <w:gridCol w:w="2408"/>
        <w:gridCol w:w="2126"/>
        <w:gridCol w:w="5195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4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  <w:outlineLvl w:val="1"/>
            </w:pPr>
            <w:r>
              <w:rPr>
                <w:spacing w:val="-2"/>
                <w:sz w:val="28"/>
                <w:szCs w:val="28"/>
              </w:rPr>
              <w:t xml:space="preserve">I.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  <w:outlineLvl w:val="2"/>
            </w:pPr>
            <w:r>
              <w:rPr>
                <w:spacing w:val="-2"/>
                <w:sz w:val="28"/>
                <w:szCs w:val="28"/>
              </w:rPr>
              <w:t xml:space="preserve">1.1. </w:t>
            </w:r>
            <w:r>
              <w:rPr>
                <w:spacing w:val="-2"/>
                <w:sz w:val="28"/>
                <w:szCs w:val="28"/>
              </w:rPr>
              <w:t xml:space="preserve">Натуральные нормы, используемые при определении затрат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</w:t>
            </w:r>
            <w:r>
              <w:rPr>
                <w:spacing w:val="-2"/>
                <w:sz w:val="28"/>
                <w:szCs w:val="28"/>
              </w:rPr>
              <w:t xml:space="preserve">м</w:t>
            </w:r>
            <w:r>
              <w:rPr>
                <w:spacing w:val="-2"/>
                <w:sz w:val="28"/>
                <w:szCs w:val="28"/>
              </w:rPr>
              <w:t xml:space="preserve"> муниципальной услуги, 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t xml:space="preserve">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педагог-психолог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штатная единица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0,046667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учитель-логопед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штатная единица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0,003333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учитель-дефектолог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штатная единица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0,003333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социальный педагог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штатная единица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0,013333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  <w:outlineLvl w:val="2"/>
            </w:pPr>
            <w:r>
              <w:rPr>
                <w:spacing w:val="-2"/>
                <w:sz w:val="28"/>
                <w:szCs w:val="28"/>
              </w:rPr>
              <w:t xml:space="preserve">1.2. Натуральные нормы, используемые при определении затрат на приобретение материальных запасов, используемых </w:t>
            </w:r>
            <w:r>
              <w:rPr>
                <w:spacing w:val="-2"/>
                <w:sz w:val="28"/>
                <w:szCs w:val="28"/>
              </w:rPr>
              <w:br/>
            </w:r>
            <w:r>
              <w:rPr>
                <w:spacing w:val="-2"/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бумага офисная А4, 500 л.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пачка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0,066667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папка-вкладыш-файл А4, 100 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пачка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0,066667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папка-скоросшиватель пластиковый А4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0,666667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бумага А3, 500 л.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пачка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0,010000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ватман А1, 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0,166667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пластилин, 12 цветов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упаковка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0,033333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гуашь, 12 цветов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упаковка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0,066667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кисть беличья </w:t>
            </w:r>
            <w:r>
              <w:rPr>
                <w:spacing w:val="-2"/>
                <w:sz w:val="28"/>
                <w:szCs w:val="28"/>
              </w:rPr>
              <w:t xml:space="preserve">№</w:t>
            </w:r>
            <w:r>
              <w:rPr>
                <w:spacing w:val="-2"/>
                <w:sz w:val="28"/>
                <w:szCs w:val="28"/>
              </w:rPr>
              <w:t xml:space="preserve"> 6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0,133333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папка-регистратор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0,080000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глина для творчества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упаковка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0,033333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карандаши цветные, 12 цветов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упаковка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0,066667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пастель, 24 цвета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упаковка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0,033333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1.3. Натуральные нормы, используемые при определении иных за</w:t>
            </w:r>
            <w:r>
              <w:rPr>
                <w:spacing w:val="-2"/>
                <w:sz w:val="28"/>
                <w:szCs w:val="28"/>
              </w:rPr>
              <w:t xml:space="preserve">трат, непосредственно связанных</w:t>
            </w:r>
            <w:r>
              <w:rPr>
                <w:spacing w:val="-2"/>
                <w:sz w:val="28"/>
                <w:szCs w:val="28"/>
              </w:rPr>
              <w:t xml:space="preserve"> с оказанием муниципальной услуги,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оказания муниципальной услуги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1.3.1. Натуральные нормы, используемые при определении затрат на </w:t>
            </w:r>
            <w:r>
              <w:rPr>
                <w:spacing w:val="-2"/>
                <w:sz w:val="28"/>
                <w:szCs w:val="28"/>
              </w:rPr>
              <w:t xml:space="preserve">оплату коммунальных</w:t>
            </w:r>
            <w:r>
              <w:rPr>
                <w:spacing w:val="-2"/>
                <w:sz w:val="28"/>
                <w:szCs w:val="28"/>
              </w:rPr>
              <w:t xml:space="preserve"> услуг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электроэнергия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кВт / ч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6,072633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теплоэнергия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Гкал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0,054000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куб. м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0,040133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1.3.2. Натуральные нормы, используемые при определении затрат на содержание объектов недвижимого имущества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техническое обслуживание и регламентно-профилактический ремонт систем охранно-тревожной сигнализации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0,000133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дезинфекция и дератизация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кв.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м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0,184200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техническое обслуживание и регламентно-профилактический ремонт отопительной системы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0,000133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подготовка отопительной системы к зимнему сезону (работы по промывке системы)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0,000133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работы по поверке приборов узла учета тепловой энергии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0,000133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1.3.3</w:t>
            </w:r>
            <w:r>
              <w:rPr>
                <w:spacing w:val="-2"/>
                <w:sz w:val="28"/>
                <w:szCs w:val="28"/>
              </w:rPr>
              <w:t xml:space="preserve">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техническое обслуживание средств автоматической пожарной сигнализации и системы оповещения людей о пожаре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0,000133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техническое обслуживание и ремонт копировально-множительной и вычислительной техники. Заправка тонером и восстановление картриджей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0,000133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  <w:outlineLvl w:val="1"/>
            </w:pPr>
            <w:r>
              <w:rPr>
                <w:spacing w:val="-2"/>
                <w:sz w:val="28"/>
                <w:szCs w:val="28"/>
              </w:rPr>
              <w:t xml:space="preserve">II. Натуральные нормы, используемые при определении базового норматива затрат на общехозяйственные нужды </w:t>
            </w:r>
            <w:r>
              <w:rPr>
                <w:spacing w:val="-2"/>
                <w:sz w:val="28"/>
                <w:szCs w:val="28"/>
              </w:rPr>
              <w:br/>
            </w:r>
            <w:r>
              <w:rPr>
                <w:spacing w:val="-2"/>
                <w:sz w:val="28"/>
                <w:szCs w:val="28"/>
              </w:rPr>
              <w:t xml:space="preserve">на оказание муниципальной услуги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  <w:outlineLvl w:val="2"/>
            </w:pPr>
            <w:r>
              <w:rPr>
                <w:spacing w:val="-2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электроэнергия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кВт / ч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7,128733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теплоэнергия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Гкал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0,063367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куб. м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0,134300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куб.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м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0,020500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  <w:outlineLvl w:val="2"/>
            </w:pPr>
            <w:r>
              <w:rPr>
                <w:spacing w:val="-2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техническое обслуживание и регламентно-профилактический ремонт систем охранно-тревожной сигнализации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0,000400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дезинфекция и дератизация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кв.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м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0,616733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техническое обслуживание и регламен</w:t>
            </w:r>
            <w:r>
              <w:rPr>
                <w:spacing w:val="-2"/>
                <w:sz w:val="28"/>
                <w:szCs w:val="28"/>
              </w:rPr>
              <w:t xml:space="preserve">т</w:t>
            </w:r>
            <w:r>
              <w:rPr>
                <w:spacing w:val="-2"/>
                <w:sz w:val="28"/>
                <w:szCs w:val="28"/>
              </w:rPr>
              <w:t xml:space="preserve">но-профилактический ремонт отопительной системы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0,000400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подготовка отопительной системы к зимнему сезону (работы по промывке системы)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0,000400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работы по поверке приборов узла учета тепловой энергии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0,000400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  <w:outlineLvl w:val="2"/>
            </w:pPr>
            <w:r>
              <w:rPr>
                <w:spacing w:val="-2"/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техническое обслуживание средств автоматической пожарной сигнализации и системы оповещения людей о пожаре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0,000400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техническое обслуживание и ремонт копировально-множительной и вычислительной техники. Заправка тонером и восстановление картриджей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0,000400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  <w:outlineLvl w:val="2"/>
            </w:pPr>
            <w:r>
              <w:rPr>
                <w:spacing w:val="-2"/>
                <w:sz w:val="28"/>
                <w:szCs w:val="28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услуги телефонной связи (местной, внутризоновой, междугородной и международной телефонной связи)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количество соединений Интернет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0,000533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услуги сети Интернет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количество телефонных точек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0,000533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  <w:outlineLvl w:val="2"/>
            </w:pPr>
            <w:r>
              <w:rPr>
                <w:spacing w:val="-2"/>
                <w:sz w:val="28"/>
                <w:szCs w:val="28"/>
              </w:rPr>
              <w:t xml:space="preserve">2.5. Натуральные нормы, используемые при о</w:t>
            </w:r>
            <w:r>
              <w:rPr>
                <w:spacing w:val="-2"/>
                <w:sz w:val="28"/>
                <w:szCs w:val="28"/>
              </w:rPr>
              <w:t xml:space="preserve">пределении затрат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делопроизводитель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штатная единица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0,003333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заведующий хозяйством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штатная единица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0,003333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уборщик служебных помещений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штатная единица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0,003333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  <w:outlineLvl w:val="2"/>
            </w:pPr>
            <w:r>
              <w:rPr>
                <w:spacing w:val="-2"/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проведение технического контроля работы и настройки параметров оборудования автоматического регулирования подачи и распределения теплоносителя в системе отопления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0,000533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услуги по охране, приобретаемые на основании договоров гражданско-правового характера с юридическими лицами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договор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0,000533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компьютерное кресло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0,066667/5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ноутбук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0,033333/5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стеллаж для документов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0,066667/7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письменный стол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0,066667/7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тумба подкатная, 3 ящика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0,066667/7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офисный шкаф для одежды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0,016667/7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многофункциональное устройство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0,016667/5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стойка для администратора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0,003333/7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19" w:type="pct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телефонные аппараты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1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717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0,006667/5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752" w:type="pc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</w:tbl>
    <w:p>
      <w:pPr>
        <w:jc w:val="right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sectPr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46"/>
    <w:link w:val="844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46"/>
    <w:link w:val="845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6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6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6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6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6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6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3"/>
    <w:next w:val="843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3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4"/>
    <w:uiPriority w:val="99"/>
  </w:style>
  <w:style w:type="character" w:styleId="698">
    <w:name w:val="Footer Char"/>
    <w:basedOn w:val="846"/>
    <w:link w:val="852"/>
    <w:uiPriority w:val="99"/>
  </w:style>
  <w:style w:type="character" w:styleId="699">
    <w:name w:val="Caption Char"/>
    <w:basedOn w:val="846"/>
    <w:link w:val="849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6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6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paragraph" w:styleId="844">
    <w:name w:val="Heading 1"/>
    <w:basedOn w:val="843"/>
    <w:next w:val="843"/>
    <w:qFormat/>
    <w:pPr>
      <w:ind w:right="-1" w:firstLine="709"/>
      <w:jc w:val="both"/>
      <w:keepNext/>
      <w:outlineLvl w:val="0"/>
    </w:pPr>
    <w:rPr>
      <w:sz w:val="24"/>
    </w:rPr>
  </w:style>
  <w:style w:type="paragraph" w:styleId="845">
    <w:name w:val="Heading 2"/>
    <w:basedOn w:val="843"/>
    <w:next w:val="843"/>
    <w:qFormat/>
    <w:pPr>
      <w:ind w:right="-1"/>
      <w:jc w:val="both"/>
      <w:keepNext/>
      <w:outlineLvl w:val="1"/>
    </w:pPr>
    <w:rPr>
      <w:sz w:val="24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Caption"/>
    <w:basedOn w:val="843"/>
    <w:next w:val="843"/>
    <w:link w:val="69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0">
    <w:name w:val="Body Text"/>
    <w:basedOn w:val="843"/>
    <w:link w:val="859"/>
    <w:pPr>
      <w:ind w:right="3117"/>
    </w:pPr>
    <w:rPr>
      <w:rFonts w:ascii="Courier New" w:hAnsi="Courier New"/>
      <w:sz w:val="26"/>
    </w:rPr>
  </w:style>
  <w:style w:type="paragraph" w:styleId="851">
    <w:name w:val="Body Text Indent"/>
    <w:basedOn w:val="843"/>
    <w:pPr>
      <w:ind w:right="-1"/>
      <w:jc w:val="both"/>
    </w:pPr>
    <w:rPr>
      <w:sz w:val="26"/>
    </w:rPr>
  </w:style>
  <w:style w:type="paragraph" w:styleId="852">
    <w:name w:val="Footer"/>
    <w:basedOn w:val="843"/>
    <w:pPr>
      <w:tabs>
        <w:tab w:val="center" w:pos="4153" w:leader="none"/>
        <w:tab w:val="right" w:pos="8306" w:leader="none"/>
      </w:tabs>
    </w:pPr>
  </w:style>
  <w:style w:type="character" w:styleId="853">
    <w:name w:val="page number"/>
    <w:basedOn w:val="846"/>
  </w:style>
  <w:style w:type="paragraph" w:styleId="854">
    <w:name w:val="Header"/>
    <w:basedOn w:val="843"/>
    <w:link w:val="857"/>
    <w:uiPriority w:val="99"/>
    <w:pPr>
      <w:tabs>
        <w:tab w:val="center" w:pos="4153" w:leader="none"/>
        <w:tab w:val="right" w:pos="8306" w:leader="none"/>
      </w:tabs>
    </w:pPr>
  </w:style>
  <w:style w:type="paragraph" w:styleId="855">
    <w:name w:val="Balloon Text"/>
    <w:basedOn w:val="843"/>
    <w:link w:val="856"/>
    <w:rPr>
      <w:rFonts w:ascii="Segoe UI" w:hAnsi="Segoe UI"/>
      <w:sz w:val="18"/>
      <w:szCs w:val="18"/>
    </w:rPr>
  </w:style>
  <w:style w:type="character" w:styleId="856" w:customStyle="1">
    <w:name w:val="Текст выноски Знак"/>
    <w:link w:val="855"/>
    <w:rPr>
      <w:rFonts w:ascii="Segoe UI" w:hAnsi="Segoe UI" w:cs="Segoe UI"/>
      <w:sz w:val="18"/>
      <w:szCs w:val="18"/>
    </w:rPr>
  </w:style>
  <w:style w:type="character" w:styleId="857" w:customStyle="1">
    <w:name w:val="Верхний колонтитул Знак"/>
    <w:link w:val="854"/>
    <w:uiPriority w:val="99"/>
  </w:style>
  <w:style w:type="paragraph" w:styleId="858" w:customStyle="1">
    <w:name w:val="Форма"/>
    <w:rPr>
      <w:sz w:val="28"/>
      <w:szCs w:val="28"/>
    </w:rPr>
  </w:style>
  <w:style w:type="character" w:styleId="859" w:customStyle="1">
    <w:name w:val="Основной текст Знак"/>
    <w:link w:val="850"/>
    <w:rPr>
      <w:rFonts w:ascii="Courier New" w:hAnsi="Courier New"/>
      <w:sz w:val="26"/>
    </w:rPr>
  </w:style>
  <w:style w:type="paragraph" w:styleId="860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</w:rPr>
  </w:style>
  <w:style w:type="table" w:styleId="861">
    <w:name w:val="Table Grid"/>
    <w:basedOn w:val="8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2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63">
    <w:name w:val="Placeholder Text"/>
    <w:basedOn w:val="846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FE2695119DEC012FE117F1F9929FBE09569B1DC623D4DE3DC670A4F2260C4FC5871C8725999925AEED92BA5D3E5254B4267BFB4510E3A4E52F52683Co8K0L" TargetMode="External"/><Relationship Id="rId13" Type="http://schemas.openxmlformats.org/officeDocument/2006/relationships/hyperlink" Target="consultantplus://offline/ref=FE2695119DEC012FE117F1F9929FBE09569B1DC623D5D43DCC70A4F2260C4FC5871C87258B997DA2EE92A45F3A4702E560o2KFL" TargetMode="External"/><Relationship Id="rId14" Type="http://schemas.openxmlformats.org/officeDocument/2006/relationships/hyperlink" Target="consultantplus://offline/ref=FE2695119DEC012FE117F1F9929FBE09569B1DC623D5DE36C678A4F2260C4FC5871C8725999925AEED92BA56345254B4267BFB4510E3A4E52F52683Co8K0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C911-49C7-4413-AC7D-684783CB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14</cp:revision>
  <dcterms:created xsi:type="dcterms:W3CDTF">2024-09-16T05:23:00Z</dcterms:created>
  <dcterms:modified xsi:type="dcterms:W3CDTF">2025-10-17T12:24:51Z</dcterms:modified>
</cp:coreProperties>
</file>