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eastAsia="Arial"/>
          <w:b/>
          <w:bCs/>
          <w:color w:val="000000"/>
          <w:szCs w:val="26"/>
          <w:lang w:val="ru-RU" w:eastAsia="ru-RU"/>
        </w:rPr>
        <w:t xml:space="preserve">МУП «</w:t>
      </w:r>
      <w:r>
        <w:rPr>
          <w:rFonts w:ascii="Times New Roman" w:hAnsi="Times New Roman" w:eastAsia="Arial"/>
          <w:b/>
          <w:bCs/>
          <w:color w:val="000000"/>
          <w:szCs w:val="26"/>
          <w:lang w:val="ru-RU" w:eastAsia="ru-RU"/>
        </w:rPr>
        <w:t xml:space="preserve">Пермгорэлектротранс</w:t>
      </w:r>
      <w:r>
        <w:rPr>
          <w:rFonts w:ascii="Times New Roman" w:hAnsi="Times New Roman" w:eastAsia="Arial"/>
          <w:b/>
          <w:bCs/>
          <w:color w:val="000000"/>
          <w:szCs w:val="26"/>
          <w:lang w:val="ru-RU" w:eastAsia="ru-RU"/>
        </w:rPr>
        <w:t xml:space="preserve">»</w: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40"/>
                          <a:chOff x="0" y="0"/>
                          <a:chExt cx="6285864" cy="11054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0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36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968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isibility:visible;" fillcolor="#FFFFFF" stroked="f">
                  <v:textbox inset="0,0,0,0">
                    <w:txbxContent>
                      <w:p>
                        <w:pPr>
                          <w:pStyle w:val="7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/>
        <w:t xml:space="preserve">о системе оплаты труда </w:t>
      </w:r>
      <w:r>
        <w:rPr>
          <w:b/>
          <w:sz w:val="28"/>
          <w:szCs w:val="28"/>
        </w:rPr>
        <w:br/>
        <w:t xml:space="preserve">работников муниципального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организации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наружного освещения территории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 постановлением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21.10.2022 № 1057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4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Трудовым кодексом Российской Федерации, Федеральным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6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прилож</w:t>
      </w:r>
      <w:r>
        <w:rPr>
          <w:rFonts w:ascii="Times New Roman" w:hAnsi="Times New Roman"/>
          <w:sz w:val="28"/>
          <w:szCs w:val="28"/>
        </w:rPr>
        <w:t xml:space="preserve">ение 1 к Положению о системе оплаты труда работников муниципального учреждения в сфере организации наружного освещения территории общего пользования города Перми, утвержденному постановлением администрации города Перми от 21 октября 2022 г. № 1057 (в ред. </w:t>
      </w:r>
      <w:r>
        <w:rPr>
          <w:rFonts w:ascii="Times New Roman" w:hAnsi="Times New Roman"/>
          <w:sz w:val="28"/>
          <w:szCs w:val="28"/>
        </w:rPr>
        <w:br/>
        <w:t xml:space="preserve">от 09.12.2022 № 1270, от 26.12.2022 № 1364, от 31.08.2023 № 778, от 08.11.2023 </w:t>
      </w:r>
      <w:r>
        <w:rPr>
          <w:rFonts w:ascii="Times New Roman" w:hAnsi="Times New Roman"/>
          <w:sz w:val="28"/>
          <w:szCs w:val="28"/>
        </w:rPr>
        <w:br/>
        <w:t xml:space="preserve">№ 1215, от 27.11.2023 № 1311, от 02.02.2024 № 59, от 10.09.2024 № 751, от 19.02.2025 № 82), изложив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http://www.gorodperm.ru" w:history="1">
        <w:r>
          <w:rPr>
            <w:rStyle w:val="908"/>
            <w:rFonts w:ascii="Times New Roman" w:hAnsi="Times New Roman"/>
            <w:color w:val="000000"/>
            <w:sz w:val="28"/>
            <w:szCs w:val="28"/>
            <w:u w:val="none"/>
          </w:rPr>
          <w:t xml:space="preserve">www.gorodperm.ru»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</w:t>
      </w:r>
      <w:r>
        <w:rPr>
          <w:rFonts w:ascii="Times New Roman" w:hAnsi="Times New Roman"/>
          <w:sz w:val="28"/>
          <w:szCs w:val="28"/>
        </w:rPr>
        <w:t xml:space="preserve">Галиханова</w:t>
      </w:r>
      <w:r>
        <w:rPr>
          <w:rFonts w:ascii="Times New Roman" w:hAnsi="Times New Roman"/>
          <w:sz w:val="28"/>
          <w:szCs w:val="28"/>
        </w:rPr>
        <w:t xml:space="preserve">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 xml:space="preserve">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67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5" w:h="16838" w:orient="portrait"/>
          <w:pgMar w:top="1134" w:right="567" w:bottom="851" w:left="1418" w:header="363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ind w:left="5670"/>
        <w:spacing w:line="240" w:lineRule="exact"/>
        <w:outlineLvl w:val="1"/>
      </w:pPr>
      <w:r>
        <w:t xml:space="preserve">Приложение </w:t>
      </w:r>
      <w:r/>
    </w:p>
    <w:p>
      <w:pPr>
        <w:pStyle w:val="951"/>
        <w:ind w:left="5670"/>
        <w:spacing w:line="240" w:lineRule="exact"/>
        <w:outlineLvl w:val="1"/>
      </w:pPr>
      <w:r>
        <w:t xml:space="preserve">к постановлению администрации</w:t>
      </w:r>
      <w:r/>
    </w:p>
    <w:p>
      <w:pPr>
        <w:pStyle w:val="951"/>
        <w:ind w:left="5670"/>
        <w:spacing w:line="240" w:lineRule="exact"/>
        <w:outlineLvl w:val="1"/>
      </w:pPr>
      <w:r>
        <w:t xml:space="preserve">города Перми</w:t>
      </w:r>
      <w:r/>
    </w:p>
    <w:p>
      <w:pPr>
        <w:pStyle w:val="951"/>
        <w:ind w:left="5670"/>
        <w:spacing w:line="240" w:lineRule="exact"/>
        <w:outlineLvl w:val="1"/>
      </w:pPr>
      <w:r>
        <w:t xml:space="preserve">от 20.10.2025 № 837</w:t>
      </w:r>
      <w:r/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67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 директора, заместителя директора, главного инженера муниципального учреждения в сфере организации наружного освещения </w:t>
      </w:r>
      <w:r>
        <w:rPr>
          <w:rFonts w:ascii="Times New Roman" w:hAnsi="Times New Roman"/>
          <w:b/>
          <w:sz w:val="28"/>
          <w:szCs w:val="28"/>
        </w:rPr>
        <w:br/>
        <w:t xml:space="preserve">территории общего пользования города Перми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79"/>
        <w:gridCol w:w="4587"/>
        <w:gridCol w:w="4644"/>
      </w:tblGrid>
      <w:tr>
        <w:tblPrEx/>
        <w:trPr>
          <w:trHeight w:val="264"/>
        </w:trPr>
        <w:tc>
          <w:tcP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"/>
        </w:trPr>
        <w:tc>
          <w:tcP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7"/>
        </w:trPr>
        <w:tc>
          <w:tcP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48 537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"/>
        </w:trPr>
        <w:tc>
          <w:tcP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руководителей, </w:t>
      </w:r>
      <w:r>
        <w:rPr>
          <w:b/>
          <w:sz w:val="28"/>
          <w:szCs w:val="28"/>
        </w:rPr>
        <w:br/>
        <w:t xml:space="preserve">специалистов и служащих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0"/>
        <w:gridCol w:w="2835"/>
        <w:gridCol w:w="3819"/>
      </w:tblGrid>
      <w:tr>
        <w:tblPrEx/>
        <w:trPr>
          <w:trHeight w:val="574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689"/>
        <w:gridCol w:w="2835"/>
        <w:gridCol w:w="3821"/>
      </w:tblGrid>
      <w:tr>
        <w:tblPrEx/>
        <w:trPr>
          <w:trHeight w:val="231"/>
          <w:tblHeader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W w:w="992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кладовщик </w:t>
            </w:r>
            <w:r>
              <w:rPr>
                <w:sz w:val="28"/>
                <w:szCs w:val="28"/>
              </w:rPr>
              <w:br/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5"/>
        </w:trPr>
        <w:tc>
          <w:tcPr>
            <w:gridSpan w:val="4"/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16 092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 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gridSpan w:val="4"/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</w:t>
            </w:r>
            <w:r>
              <w:rPr>
                <w:sz w:val="28"/>
                <w:szCs w:val="28"/>
              </w:rPr>
              <w:br w:type="textWrapping" w:clear="all"/>
              <w:t xml:space="preserve">осуществляющих деятельность в области гражданской обороны, защиты </w:t>
            </w:r>
            <w:r>
              <w:rPr>
                <w:sz w:val="28"/>
                <w:szCs w:val="28"/>
              </w:rPr>
              <w:br w:type="textWrapping" w:clear="all"/>
              <w:t xml:space="preserve">населения и территорий от чрезвычайных ситуаций природного и техногенного </w:t>
            </w:r>
            <w:r>
              <w:rPr>
                <w:sz w:val="28"/>
                <w:szCs w:val="28"/>
              </w:rPr>
              <w:t xml:space="preserve">характера, обеспечения пожарной безопасности и безопасности людей на водных объектах «Профессиональная квалификационная группа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гражданской обороне и чрезвычайным ситуациям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gridSpan w:val="4"/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0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05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дорожного хозяйства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06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</w:t>
            </w:r>
            <w:r>
              <w:rPr>
                <w:sz w:val="28"/>
                <w:szCs w:val="28"/>
              </w:rPr>
              <w:br/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00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W w:w="56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0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инженер-сметчик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экономист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33 633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gridSpan w:val="4"/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четвертого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РАЗМЕРЫ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rFonts w:eastAsia="Calibri"/>
          <w:b/>
          <w:bCs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включенные в профессиональные </w:t>
      </w:r>
      <w:r>
        <w:rPr>
          <w:rFonts w:eastAsia="Calibri"/>
          <w:b/>
          <w:bCs/>
          <w:sz w:val="28"/>
          <w:szCs w:val="28"/>
        </w:rPr>
        <w:br w:type="textWrapping" w:clear="all"/>
        <w:t xml:space="preserve">квалификационные группы общеотраслевых должностей </w:t>
      </w:r>
      <w:r>
        <w:rPr>
          <w:b/>
          <w:bCs/>
          <w:sz w:val="28"/>
          <w:szCs w:val="28"/>
        </w:rPr>
        <w:t xml:space="preserve">профессий рабочих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64"/>
        <w:gridCol w:w="2688"/>
        <w:gridCol w:w="3536"/>
        <w:gridCol w:w="3112"/>
      </w:tblGrid>
      <w:tr>
        <w:tblPrEx/>
        <w:trPr>
          <w:trHeight w:val="3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0"/>
        <w:gridCol w:w="3539"/>
        <w:gridCol w:w="3115"/>
      </w:tblGrid>
      <w:tr>
        <w:tblPrEx/>
        <w:trPr>
          <w:tblHeader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5"/>
        </w:trPr>
        <w:tc>
          <w:tcPr>
            <w:gridSpan w:val="4"/>
            <w:tcW w:w="99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территорий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производственных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 w:clear="all"/>
              <w:t xml:space="preserve">помещений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подсобный рабочий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стропальщик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электромонтер по эксплуатации распределительных сетей 4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аккумуляторщик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0"/>
        </w:trPr>
        <w:tc>
          <w:tcPr>
            <w:gridSpan w:val="4"/>
            <w:tcW w:w="99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водитель 4 разряда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1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5 разряда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pStyle w:val="767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электромонтер по эксплуатации распределительных сетей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оперативно-выездной бригады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слесарь-электромонтажник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топливной аппаратуре двигателей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ремонту автомобилей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6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слесарь-электромонтажник (бригадир) 6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не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руководителей, </w:t>
      </w:r>
      <w:r>
        <w:rPr>
          <w:b/>
          <w:sz w:val="28"/>
          <w:szCs w:val="28"/>
        </w:rPr>
        <w:br/>
        <w:t xml:space="preserve">специалистов и служащих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239"/>
        <w:gridCol w:w="4106"/>
      </w:tblGrid>
      <w:tr>
        <w:tblPrEx/>
        <w:trPr>
          <w:trHeight w:val="32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239"/>
        <w:gridCol w:w="4106"/>
      </w:tblGrid>
      <w:tr>
        <w:tblPrEx/>
        <w:trPr>
          <w:trHeight w:val="363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инженера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40 459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сетевого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внутреннему аудиту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Контрактный управляющий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администратор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сетевого района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не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104"/>
        <w:gridCol w:w="4394"/>
      </w:tblGrid>
      <w:tr>
        <w:tblPrEx/>
        <w:trPr>
          <w:trHeight w:val="30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104"/>
        <w:gridCol w:w="4394"/>
      </w:tblGrid>
      <w:tr>
        <w:tblPrEx/>
        <w:trPr>
          <w:trHeight w:val="203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Электрогазосварщик 6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автокрана 6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экскаватора 6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Станочник широкого профиля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автоподъемника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автоямобура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Электрогазосварщик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5" w:h="16838" w:orient="portrait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rPr>
      <w:lang w:eastAsia="ru-RU"/>
    </w:rPr>
  </w:style>
  <w:style w:type="paragraph" w:styleId="730">
    <w:name w:val="Heading 1"/>
    <w:basedOn w:val="729"/>
    <w:next w:val="729"/>
    <w:link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731">
    <w:name w:val="Heading 2"/>
    <w:basedOn w:val="729"/>
    <w:next w:val="729"/>
    <w:link w:val="758"/>
    <w:qFormat/>
    <w:pPr>
      <w:ind w:right="-1"/>
      <w:jc w:val="both"/>
      <w:keepNext/>
      <w:outlineLvl w:val="1"/>
    </w:pPr>
    <w:rPr>
      <w:sz w:val="24"/>
    </w:rPr>
  </w:style>
  <w:style w:type="paragraph" w:styleId="732">
    <w:name w:val="Heading 3"/>
    <w:basedOn w:val="729"/>
    <w:next w:val="729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link w:val="730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7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68">
    <w:name w:val="Title"/>
    <w:basedOn w:val="729"/>
    <w:next w:val="729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Заголовок Знак"/>
    <w:link w:val="768"/>
    <w:uiPriority w:val="10"/>
    <w:rPr>
      <w:sz w:val="48"/>
      <w:szCs w:val="48"/>
    </w:rPr>
  </w:style>
  <w:style w:type="paragraph" w:styleId="770">
    <w:name w:val="Subtitle"/>
    <w:basedOn w:val="729"/>
    <w:next w:val="729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29"/>
    <w:next w:val="729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9"/>
    <w:next w:val="729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29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Header Char"/>
    <w:uiPriority w:val="99"/>
  </w:style>
  <w:style w:type="paragraph" w:styleId="778">
    <w:name w:val="Footer"/>
    <w:basedOn w:val="729"/>
    <w:link w:val="1007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29"/>
    <w:next w:val="729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1" w:customStyle="1">
    <w:name w:val="Caption Char"/>
    <w:uiPriority w:val="99"/>
  </w:style>
  <w:style w:type="table" w:styleId="782">
    <w:name w:val="Table Grid"/>
    <w:basedOn w:val="74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29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29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29"/>
    <w:next w:val="729"/>
    <w:uiPriority w:val="39"/>
    <w:unhideWhenUsed/>
    <w:pPr>
      <w:spacing w:after="57"/>
    </w:pPr>
  </w:style>
  <w:style w:type="paragraph" w:styleId="916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17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18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9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20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21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22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23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29"/>
    <w:next w:val="729"/>
    <w:uiPriority w:val="99"/>
    <w:unhideWhenUsed/>
  </w:style>
  <w:style w:type="paragraph" w:styleId="926">
    <w:name w:val="Body Text"/>
    <w:basedOn w:val="729"/>
    <w:link w:val="950"/>
    <w:pPr>
      <w:ind w:right="3117"/>
    </w:pPr>
    <w:rPr>
      <w:rFonts w:ascii="Courier New" w:hAnsi="Courier New"/>
      <w:sz w:val="26"/>
      <w:lang w:val="en-US" w:eastAsia="en-US"/>
    </w:rPr>
  </w:style>
  <w:style w:type="paragraph" w:styleId="927">
    <w:name w:val="Body Text Indent"/>
    <w:basedOn w:val="729"/>
    <w:pPr>
      <w:ind w:right="-1"/>
      <w:jc w:val="both"/>
    </w:pPr>
    <w:rPr>
      <w:sz w:val="26"/>
    </w:rPr>
  </w:style>
  <w:style w:type="character" w:styleId="928">
    <w:name w:val="page number"/>
    <w:basedOn w:val="739"/>
  </w:style>
  <w:style w:type="paragraph" w:styleId="929">
    <w:name w:val="Balloon Text"/>
    <w:basedOn w:val="729"/>
    <w:link w:val="930"/>
    <w:uiPriority w:val="99"/>
    <w:rPr>
      <w:rFonts w:ascii="Segoe UI" w:hAnsi="Segoe UI"/>
      <w:sz w:val="18"/>
      <w:szCs w:val="18"/>
      <w:lang w:val="en-US" w:eastAsia="en-US"/>
    </w:rPr>
  </w:style>
  <w:style w:type="character" w:styleId="930" w:customStyle="1">
    <w:name w:val="Текст выноски Знак"/>
    <w:link w:val="929"/>
    <w:uiPriority w:val="99"/>
    <w:rPr>
      <w:rFonts w:ascii="Segoe UI" w:hAnsi="Segoe UI" w:cs="Segoe UI"/>
      <w:sz w:val="18"/>
      <w:szCs w:val="18"/>
    </w:rPr>
  </w:style>
  <w:style w:type="character" w:styleId="931" w:customStyle="1">
    <w:name w:val="Верхний колонтитул Знак"/>
    <w:link w:val="776"/>
    <w:uiPriority w:val="99"/>
  </w:style>
  <w:style w:type="numbering" w:styleId="932" w:customStyle="1">
    <w:name w:val="Нет списка1"/>
    <w:next w:val="741"/>
    <w:uiPriority w:val="99"/>
    <w:semiHidden/>
    <w:unhideWhenUsed/>
  </w:style>
  <w:style w:type="character" w:styleId="933">
    <w:name w:val="FollowedHyperlink"/>
    <w:uiPriority w:val="99"/>
    <w:unhideWhenUsed/>
    <w:rPr>
      <w:color w:val="800080"/>
      <w:u w:val="single"/>
    </w:rPr>
  </w:style>
  <w:style w:type="paragraph" w:styleId="934" w:customStyle="1">
    <w:name w:val="xl65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66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67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68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69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0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0" w:customStyle="1">
    <w:name w:val="xl71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2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3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4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5"/>
    <w:basedOn w:val="72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6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7"/>
    <w:basedOn w:val="72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8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9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Форма"/>
    <w:rPr>
      <w:sz w:val="28"/>
      <w:szCs w:val="28"/>
      <w:lang w:eastAsia="ru-RU"/>
    </w:rPr>
  </w:style>
  <w:style w:type="character" w:styleId="950" w:customStyle="1">
    <w:name w:val="Основной текст Знак"/>
    <w:link w:val="926"/>
    <w:rPr>
      <w:rFonts w:ascii="Courier New" w:hAnsi="Courier New"/>
      <w:sz w:val="26"/>
    </w:rPr>
  </w:style>
  <w:style w:type="paragraph" w:styleId="951" w:customStyle="1">
    <w:name w:val="ConsPlusNormal"/>
    <w:rPr>
      <w:sz w:val="28"/>
      <w:szCs w:val="28"/>
      <w:lang w:eastAsia="ru-RU"/>
    </w:rPr>
  </w:style>
  <w:style w:type="numbering" w:styleId="952" w:customStyle="1">
    <w:name w:val="Нет списка11"/>
    <w:next w:val="741"/>
    <w:uiPriority w:val="99"/>
    <w:semiHidden/>
    <w:unhideWhenUsed/>
  </w:style>
  <w:style w:type="numbering" w:styleId="953" w:customStyle="1">
    <w:name w:val="Нет списка111"/>
    <w:next w:val="741"/>
    <w:uiPriority w:val="99"/>
    <w:semiHidden/>
    <w:unhideWhenUsed/>
  </w:style>
  <w:style w:type="paragraph" w:styleId="954" w:customStyle="1">
    <w:name w:val="font5"/>
    <w:basedOn w:val="72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5" w:customStyle="1">
    <w:name w:val="xl80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1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7" w:customStyle="1">
    <w:name w:val="xl82"/>
    <w:basedOn w:val="72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8" w:customStyle="1">
    <w:name w:val="xl83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4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6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7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8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89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0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1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2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93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4"/>
    <w:basedOn w:val="72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6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7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8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4" w:customStyle="1">
    <w:name w:val="xl99"/>
    <w:basedOn w:val="72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100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1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2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3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4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6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7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8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9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0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1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2"/>
    <w:basedOn w:val="72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8" w:customStyle="1">
    <w:name w:val="xl113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4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5"/>
    <w:basedOn w:val="72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1" w:customStyle="1">
    <w:name w:val="xl116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7"/>
    <w:basedOn w:val="72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8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9"/>
    <w:basedOn w:val="72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20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1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2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23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4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1" w:customStyle="1">
    <w:name w:val="Нет списка2"/>
    <w:next w:val="741"/>
    <w:uiPriority w:val="99"/>
    <w:semiHidden/>
    <w:unhideWhenUsed/>
  </w:style>
  <w:style w:type="numbering" w:styleId="1002" w:customStyle="1">
    <w:name w:val="Нет списка3"/>
    <w:next w:val="741"/>
    <w:uiPriority w:val="99"/>
    <w:semiHidden/>
    <w:unhideWhenUsed/>
  </w:style>
  <w:style w:type="paragraph" w:styleId="1003" w:customStyle="1">
    <w:name w:val="font6"/>
    <w:basedOn w:val="72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 w:customStyle="1">
    <w:name w:val="font7"/>
    <w:basedOn w:val="72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5" w:customStyle="1">
    <w:name w:val="font8"/>
    <w:basedOn w:val="72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6" w:customStyle="1">
    <w:name w:val="Нет списка4"/>
    <w:next w:val="741"/>
    <w:uiPriority w:val="99"/>
    <w:semiHidden/>
    <w:unhideWhenUsed/>
  </w:style>
  <w:style w:type="character" w:styleId="1007" w:customStyle="1">
    <w:name w:val="Нижний колонтитул Знак"/>
    <w:link w:val="778"/>
    <w:uiPriority w:val="99"/>
  </w:style>
  <w:style w:type="character" w:styleId="1008">
    <w:name w:val="annotation reference"/>
    <w:rPr>
      <w:sz w:val="16"/>
      <w:szCs w:val="16"/>
    </w:rPr>
  </w:style>
  <w:style w:type="paragraph" w:styleId="1009">
    <w:name w:val="annotation text"/>
    <w:basedOn w:val="729"/>
    <w:link w:val="1010"/>
  </w:style>
  <w:style w:type="character" w:styleId="1010" w:customStyle="1">
    <w:name w:val="Текст примечания Знак"/>
    <w:basedOn w:val="739"/>
    <w:link w:val="1009"/>
  </w:style>
  <w:style w:type="paragraph" w:styleId="1011">
    <w:name w:val="annotation subject"/>
    <w:basedOn w:val="1009"/>
    <w:next w:val="1009"/>
    <w:link w:val="1012"/>
    <w:rPr>
      <w:b/>
      <w:bCs/>
      <w:lang w:val="en-US" w:eastAsia="en-US"/>
    </w:rPr>
  </w:style>
  <w:style w:type="character" w:styleId="1012" w:customStyle="1">
    <w:name w:val="Тема примечания Знак"/>
    <w:link w:val="1011"/>
    <w:rPr>
      <w:b/>
      <w:bCs/>
    </w:rPr>
  </w:style>
  <w:style w:type="paragraph" w:styleId="1013">
    <w:name w:val="Revision"/>
    <w:hidden/>
    <w:uiPriority w:val="99"/>
    <w:semiHidden/>
    <w:rPr>
      <w:lang w:eastAsia="ru-RU"/>
    </w:rPr>
  </w:style>
  <w:style w:type="paragraph" w:styleId="1014" w:customStyle="1">
    <w:name w:val="ConsPlusTitle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2025-10-09T05:33:00Z</dcterms:created>
  <dcterms:modified xsi:type="dcterms:W3CDTF">2025-10-20T11:02:49Z</dcterms:modified>
  <cp:version>917504</cp:version>
</cp:coreProperties>
</file>