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4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6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844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84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6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844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5"/>
        <w:spacing w:line="240" w:lineRule="exac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</w:p>
    <w:p>
      <w:pPr>
        <w:ind w:right="53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right="53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right="53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определения объема и условий предоставления </w:t>
      </w:r>
      <w:r>
        <w:rPr>
          <w:b/>
          <w:bCs/>
          <w:sz w:val="28"/>
          <w:szCs w:val="28"/>
        </w:rPr>
        <w:t xml:space="preserve">субсидий на иные цели б</w:t>
      </w:r>
      <w:r>
        <w:rPr>
          <w:b/>
          <w:bCs/>
          <w:color w:val="auto"/>
          <w:sz w:val="28"/>
          <w:szCs w:val="28"/>
        </w:rPr>
        <w:t xml:space="preserve">юджетным и автономным учреждениям </w:t>
      </w:r>
      <w:r>
        <w:rPr>
          <w:b/>
          <w:bCs/>
          <w:color w:val="auto"/>
          <w:sz w:val="28"/>
          <w:szCs w:val="28"/>
        </w:rPr>
        <w:t xml:space="preserve">на участие 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ind w:right="5387"/>
        <w:spacing w:line="240" w:lineRule="exac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 организации </w:t>
      </w:r>
      <w:r>
        <w:rPr>
          <w:b/>
          <w:bCs/>
          <w:color w:val="auto"/>
          <w:sz w:val="28"/>
          <w:szCs w:val="28"/>
        </w:rPr>
        <w:t xml:space="preserve">и проведен</w:t>
      </w:r>
      <w:r>
        <w:rPr>
          <w:b/>
          <w:bCs/>
          <w:color w:val="auto"/>
          <w:sz w:val="28"/>
          <w:szCs w:val="28"/>
        </w:rPr>
        <w:t xml:space="preserve">ии </w:t>
      </w:r>
      <w:r>
        <w:rPr>
          <w:b/>
          <w:bCs/>
          <w:color w:val="auto"/>
          <w:sz w:val="28"/>
          <w:szCs w:val="28"/>
        </w:rPr>
        <w:t xml:space="preserve">межмуниципальных, региональных, межрегиональных, всероссийских и международных </w:t>
      </w:r>
      <w:r>
        <w:rPr>
          <w:b/>
          <w:bCs/>
          <w:color w:val="auto"/>
          <w:sz w:val="28"/>
          <w:szCs w:val="28"/>
        </w:rPr>
        <w:t xml:space="preserve">спортивных соревнований, физкультурных мероприятий, </w:t>
      </w:r>
      <w:r>
        <w:rPr>
          <w:b/>
          <w:bCs/>
          <w:color w:val="auto"/>
          <w:sz w:val="28"/>
          <w:szCs w:val="28"/>
        </w:rPr>
        <w:t xml:space="preserve">проводимых </w:t>
      </w:r>
      <w:r>
        <w:rPr>
          <w:b/>
          <w:bCs/>
          <w:color w:val="auto"/>
          <w:sz w:val="28"/>
          <w:szCs w:val="28"/>
        </w:rPr>
        <w:t xml:space="preserve">на территории </w:t>
      </w:r>
      <w:r>
        <w:rPr>
          <w:b/>
          <w:bCs/>
          <w:color w:val="auto"/>
          <w:sz w:val="28"/>
          <w:szCs w:val="28"/>
        </w:rPr>
        <w:br/>
        <w:t xml:space="preserve">города Перми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  <w:br/>
        <w:t xml:space="preserve">от 22 февраля 2020 г. № </w:t>
      </w:r>
      <w:r>
        <w:rPr>
          <w:sz w:val="28"/>
          <w:szCs w:val="28"/>
        </w:rPr>
        <w:t xml:space="preserve">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администрации города Перми </w:t>
      </w:r>
      <w:r>
        <w:rPr>
          <w:sz w:val="28"/>
          <w:szCs w:val="28"/>
        </w:rPr>
        <w:br/>
        <w:t xml:space="preserve">от 25 августа 2020 г. № 137 «Об ус</w:t>
      </w:r>
      <w:r>
        <w:rPr>
          <w:sz w:val="28"/>
          <w:szCs w:val="28"/>
        </w:rPr>
        <w:t xml:space="preserve">тановлении расходного обязательства города Перми на участие в организации и проведении межмуниципальных, региональных, межрегиональных, всероссийских и международных спортивных соревнований, физкультурных мероприятий, проводимых на территории города Перми»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hyperlink w:tooltip="ПОРЯДОК" w:anchor="Par37" w:history="1">
        <w:r>
          <w:rPr>
            <w:sz w:val="28"/>
            <w:szCs w:val="28"/>
          </w:rPr>
          <w:t xml:space="preserve">Порядок</w:t>
        </w:r>
      </w:hyperlink>
      <w:r>
        <w:rPr>
          <w:sz w:val="28"/>
          <w:szCs w:val="28"/>
        </w:rPr>
        <w:t xml:space="preserve"> определения объема и условий пред</w:t>
      </w:r>
      <w:r>
        <w:rPr>
          <w:color w:val="auto"/>
          <w:sz w:val="28"/>
          <w:szCs w:val="28"/>
        </w:rPr>
        <w:t xml:space="preserve">оставления субсидий на иные цели бюджет</w:t>
      </w:r>
      <w:r>
        <w:rPr>
          <w:color w:val="auto"/>
          <w:sz w:val="28"/>
          <w:szCs w:val="28"/>
        </w:rPr>
        <w:t xml:space="preserve">ным и автономным учреждениям </w:t>
      </w:r>
      <w:r>
        <w:rPr>
          <w:color w:val="auto"/>
          <w:sz w:val="28"/>
          <w:szCs w:val="28"/>
        </w:rPr>
        <w:t xml:space="preserve">на участие в организации и проведении межмуниципальных, региональных, межрегиональных, всероссийских и международных спортивных соревнований, физкультурных мероприятий, проводимых на территории города Перми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20"/>
        <w:jc w:val="both"/>
        <w:rPr>
          <w:color w:val="c00000"/>
          <w:sz w:val="28"/>
          <w:szCs w:val="28"/>
        </w:rPr>
      </w:pPr>
      <w:r>
        <w:rPr>
          <w:color w:val="auto"/>
          <w:sz w:val="28"/>
          <w:szCs w:val="28"/>
        </w:rPr>
        <w:t xml:space="preserve">2. Настоящее постановление вступает в силу со дня </w:t>
      </w:r>
      <w:r>
        <w:rPr>
          <w:color w:val="auto"/>
          <w:sz w:val="28"/>
          <w:szCs w:val="28"/>
        </w:rPr>
        <w:t xml:space="preserve">официального опубликования в печатном средстве массовой информац</w:t>
      </w:r>
      <w:r>
        <w:rPr>
          <w:sz w:val="28"/>
          <w:szCs w:val="28"/>
        </w:rPr>
        <w:t xml:space="preserve">ии «Официальный бюллетень органов местного самоуправления муниципального образования город Пермь».</w:t>
      </w: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</w:t>
      </w:r>
      <w:r>
        <w:rPr>
          <w:sz w:val="28"/>
          <w:szCs w:val="28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921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3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20.10.2025 № 844</w:t>
      </w:r>
      <w:r>
        <w:rPr>
          <w:sz w:val="28"/>
          <w:szCs w:val="28"/>
        </w:rPr>
      </w:r>
    </w:p>
    <w:p>
      <w:pPr>
        <w:pStyle w:val="1018"/>
        <w:jc w:val="both"/>
      </w:pPr>
      <w:r/>
      <w:r/>
    </w:p>
    <w:p>
      <w:pPr>
        <w:pStyle w:val="1018"/>
        <w:jc w:val="both"/>
      </w:pPr>
      <w:r/>
      <w:r/>
    </w:p>
    <w:p>
      <w:pPr>
        <w:pStyle w:val="1018"/>
        <w:jc w:val="both"/>
      </w:pPr>
      <w:r/>
      <w:r/>
    </w:p>
    <w:p>
      <w:pPr>
        <w:pStyle w:val="107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/>
      <w:bookmarkStart w:id="0" w:name="Par37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7"/>
        <w:jc w:val="center"/>
        <w:spacing w:line="240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определения объема и условий предоставления субсидий на иные цели бюджетным и автономным учре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жден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иям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на участие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 организации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77"/>
        <w:jc w:val="center"/>
        <w:spacing w:line="240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и проведении межмуниципальных, региональных, межрегиональных, всероссийских и международных спортивных соревнований, физкультурных мероприятий, проводимых на территории города Перми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18"/>
        <w:jc w:val="both"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018"/>
        <w:jc w:val="both"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077"/>
        <w:jc w:val="center"/>
        <w:spacing w:line="240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I. Общие положения о предоставлении субс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идий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иные цели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18"/>
        <w:jc w:val="both"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auto"/>
          <w:highlight w:val="none"/>
        </w:rPr>
        <w:t xml:space="preserve">1.1. Настоящий Порядок определяет объем и условия предоставления </w:t>
      </w:r>
      <w:r>
        <w:rPr>
          <w:color w:val="auto"/>
          <w:highlight w:val="none"/>
        </w:rPr>
        <w:t xml:space="preserve">субсидий на иные цели бюджетным и автономным учреждениям </w:t>
      </w:r>
      <w:r>
        <w:rPr>
          <w:color w:val="auto"/>
          <w:sz w:val="28"/>
          <w:szCs w:val="28"/>
          <w:highlight w:val="none"/>
        </w:rPr>
        <w:t xml:space="preserve">на участие</w:t>
      </w:r>
      <w:r>
        <w:rPr>
          <w:color w:val="auto"/>
          <w:sz w:val="28"/>
          <w:szCs w:val="28"/>
          <w:highlight w:val="none"/>
        </w:rPr>
        <w:t xml:space="preserve"> </w:t>
        <w:br/>
        <w:t xml:space="preserve">в организации и проведении межмуниципальных, региональных, межрегиональных, всероссийских и международных спортивных соревнований, физкультурных мероприятий, проводимых на территории города Перми</w:t>
      </w:r>
      <w:r>
        <w:rPr>
          <w:color w:val="auto"/>
          <w:highlight w:val="none"/>
        </w:rPr>
        <w:t xml:space="preserve">,</w:t>
      </w:r>
      <w:r>
        <w:rPr>
          <w:color w:val="auto"/>
          <w:highlight w:val="none"/>
        </w:rPr>
        <w:t xml:space="preserve"> </w:t>
        <w:br/>
        <w:t xml:space="preserve">в от</w:t>
      </w:r>
      <w:r>
        <w:rPr>
          <w:color w:val="auto"/>
          <w:highlight w:val="none"/>
        </w:rPr>
        <w:t xml:space="preserve">ношении которых комитет по физической культуре и спорту администрации горо</w:t>
      </w:r>
      <w:r>
        <w:rPr>
          <w:color w:val="000000"/>
          <w:highlight w:val="none"/>
        </w:rPr>
        <w:t xml:space="preserve">да Перми осуществляет функции и полномочия учредителя (далее – Порядок, субсидии на иные цели, Учреждения, Комитет).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1.2. Целью предоставления субсидии на иные цели является пропаганда здоров</w:t>
      </w:r>
      <w:r>
        <w:rPr>
          <w:color w:val="000000" w:themeColor="text1"/>
          <w:highlight w:val="none"/>
        </w:rPr>
        <w:t xml:space="preserve">ого образа жизни, приобщение населения к активным занятиям физической культурой и спортом, повышение спортивного мастерства и выявление сильнейших спортсменов в рамках выполнения муниципальной программы «Развитие физической культуры и спорта города Перми».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8"/>
        <w:ind w:firstLine="720"/>
        <w:jc w:val="both"/>
        <w:rPr>
          <w:color w:val="000000" w:themeColor="text1"/>
          <w:highlight w:val="none"/>
        </w:rPr>
      </w:pPr>
      <w:r>
        <w:rPr>
          <w:highlight w:val="none"/>
        </w:rPr>
      </w:r>
      <w:bookmarkStart w:id="1" w:name="Par63"/>
      <w:r>
        <w:rPr>
          <w:highlight w:val="none"/>
        </w:rPr>
      </w:r>
      <w:bookmarkEnd w:id="1"/>
      <w:r>
        <w:rPr>
          <w:color w:val="000000" w:themeColor="text1"/>
          <w:highlight w:val="none"/>
        </w:rPr>
        <w:t xml:space="preserve">1.3. Субсидии на иные цели предоставляются Учреждениям в </w:t>
      </w:r>
      <w:r>
        <w:rPr>
          <w:color w:val="000000" w:themeColor="text1"/>
          <w:highlight w:val="none"/>
        </w:rPr>
        <w:t xml:space="preserve">п</w:t>
      </w:r>
      <w:r>
        <w:rPr>
          <w:color w:val="000000" w:themeColor="text1"/>
          <w:highlight w:val="none"/>
        </w:rPr>
        <w:t xml:space="preserve">ределах бюджетных ассигнований, утвержденных решением Пермской городской Думы </w:t>
        <w:br/>
        <w:t xml:space="preserve">о бюджете города Перми на текущий финансовый год и плановый период, в рамках выполнения мероприятий муниципальной программы «Развитие физической культуры и спорта города Перми».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77"/>
        <w:jc w:val="center"/>
        <w:spacing w:line="240" w:lineRule="exact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II. Условия и порядок предоставления субсид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иные цели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8"/>
        <w:ind w:firstLine="720"/>
        <w:jc w:val="both"/>
        <w:rPr>
          <w:color w:val="000000" w:themeColor="text1"/>
          <w:highlight w:val="none"/>
        </w:rPr>
      </w:pPr>
      <w:r>
        <w:rPr>
          <w:highlight w:val="none"/>
        </w:rPr>
        <w:t xml:space="preserve">2.1. </w:t>
      </w:r>
      <w:r>
        <w:rPr>
          <w:highlight w:val="none"/>
        </w:rPr>
        <w:t xml:space="preserve">Для получения субсидий на иные цели Учреждения направляют </w:t>
        <w:br/>
        <w:t xml:space="preserve">в Комитет: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заявку на получение субсидии</w:t>
      </w:r>
      <w:r>
        <w:rPr>
          <w:color w:val="000000" w:themeColor="text1"/>
          <w:highlight w:val="none"/>
        </w:rPr>
        <w:t xml:space="preserve"> на иные цели по форме согласно приложению 1 к настоящему Порядку, подписанную руководителем Учреждения;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пояснительную записку, содержащую обоснование необходимости предоставления субсидий на иные цели;</w:t>
      </w:r>
      <w:r/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</w:rPr>
        <w:t xml:space="preserve">расчет-обоснов</w:t>
      </w:r>
      <w:r>
        <w:rPr>
          <w:color w:val="000000" w:themeColor="text1"/>
          <w:highlight w:val="none"/>
        </w:rPr>
        <w:t xml:space="preserve">ание суммы субсидии на иные цели согласно приложению 2 к настоящему Порядку;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b w:val="0"/>
          <w:bCs w:val="0"/>
          <w:color w:val="000000" w:themeColor="text1"/>
          <w:highlight w:val="none"/>
        </w:rPr>
      </w:pPr>
      <w:r>
        <w:rPr>
          <w:color w:val="000000"/>
          <w:highlight w:val="none"/>
        </w:rPr>
        <w:t xml:space="preserve">предварительн</w:t>
      </w:r>
      <w:r>
        <w:rPr>
          <w:color w:val="000000" w:themeColor="text1"/>
          <w:highlight w:val="none"/>
        </w:rPr>
        <w:t xml:space="preserve">ую смету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на участие в организации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и проведен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ии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межмуниципальных, региональных, межрегиональных, всероссийских </w:t>
        <w:br/>
        <w:t xml:space="preserve">и международных спортивных</w:t>
      </w:r>
      <w:r>
        <w:rPr>
          <w:color w:val="000000" w:themeColor="text1"/>
          <w:highlight w:val="none"/>
        </w:rPr>
        <w:t xml:space="preserve"> соревнований, физкультурных мероприятий</w:t>
      </w:r>
      <w:r>
        <w:rPr>
          <w:color w:val="000000" w:themeColor="text1"/>
          <w:highlight w:val="none"/>
        </w:rPr>
        <w:t xml:space="preserve">, </w:t>
        <w:br/>
        <w:t xml:space="preserve">а также коммерческие предложения с приложением не менее трех ценовых информаций;</w:t>
      </w: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  <w:highlight w:val="none"/>
        </w:rPr>
      </w:r>
    </w:p>
    <w:p>
      <w:pPr>
        <w:pStyle w:val="1018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программу мероприятий – проект положения (регламента) о проведении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межмуниципальных, региональных, межрегиональных, всероссийских и международных спортивных</w:t>
      </w:r>
      <w:r>
        <w:rPr>
          <w:color w:val="000000" w:themeColor="text1"/>
          <w:highlight w:val="none"/>
        </w:rPr>
        <w:t xml:space="preserve"> соревнований, физкультурных мероприятий</w:t>
      </w:r>
      <w:r>
        <w:rPr>
          <w:color w:val="000000" w:themeColor="text1"/>
          <w:highlight w:val="none"/>
        </w:rPr>
        <w:t xml:space="preserve">, включающий информацию об организаторе, периоде и месте проведения.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8"/>
        <w:ind w:firstLine="720"/>
        <w:jc w:val="both"/>
      </w:pPr>
      <w:r>
        <w:rPr>
          <w:color w:val="000000" w:themeColor="text1"/>
          <w:highlight w:val="none"/>
        </w:rPr>
        <w:t xml:space="preserve">2.2. Для рассмотрения представленных Учреждениями заявок Комитетом создается комиссия, состоящая из числа муниципальных служащих Комитета </w:t>
        <w:br/>
        <w:t xml:space="preserve">и директора</w:t>
      </w:r>
      <w:r>
        <w:rPr>
          <w:color w:val="000000" w:themeColor="text1"/>
          <w:highlight w:val="none"/>
        </w:rPr>
        <w:t xml:space="preserve"> муниципального казенного учреждения «</w:t>
      </w:r>
      <w:r>
        <w:rPr>
          <w:color w:val="000000" w:themeColor="text1"/>
          <w:highlight w:val="none"/>
        </w:rPr>
        <w:t xml:space="preserve">Центр бухгалтерского учета и отчетности в сфере физической культуры и спорта» города Перми (д</w:t>
      </w:r>
      <w:r>
        <w:rPr>
          <w:color w:val="000000" w:themeColor="text1"/>
        </w:rPr>
        <w:t xml:space="preserve">алее – Комиссия). Порядок формирования и работы Комиссии, ее полномочия и состав утверждаются приказом председателя Комитета.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2.3. Комиссия в течение 30 календарных дней со дня поступления докумен</w:t>
      </w:r>
      <w:r>
        <w:rPr>
          <w:color w:val="000000" w:themeColor="text1"/>
        </w:rPr>
        <w:t xml:space="preserve">т</w:t>
      </w:r>
      <w:r>
        <w:rPr>
          <w:color w:val="000000" w:themeColor="text1"/>
        </w:rPr>
        <w:t xml:space="preserve">ов, представленных Учреждениями в соответствии с пунктом 2.1 настоящего Порядка, рассматривает и осуществляет оценку представленных документов и принимает решение о предоставлении субсидий на иные цели </w:t>
        <w:br/>
        <w:t xml:space="preserve">или об отказе в предоставлении субсидий на иные цели.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Решение Комиссии об отказе в предоставлении субсидий на иные цели доводится до сведения руководителей Учреждений в течение 2 рабочих дней </w:t>
        <w:br/>
        <w:t xml:space="preserve">со дня принятия такого решения посредством направления выписки из протокола.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В случае отк</w:t>
      </w:r>
      <w:r>
        <w:rPr>
          <w:color w:val="000000" w:themeColor="text1"/>
        </w:rPr>
        <w:t xml:space="preserve">а</w:t>
      </w:r>
      <w:r>
        <w:rPr>
          <w:color w:val="000000" w:themeColor="text1"/>
        </w:rPr>
        <w:t xml:space="preserve">за в предоставлении субсидий на иные цели Учреждения вправе повторно представить в Комитет документы, предусмотренные пунктом 2.1 настоящего Порядка. Рассмотрение повторно представленных документов осуществляется в сроки, установленные настоящим Порядком. 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2.4. Комиссия после принятия решения о предоставлении субсидий на иные цели: 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2.4.1. производит расчет размера субсидий на иные цели для Учреждений </w:t>
        <w:br/>
        <w:t xml:space="preserve">в соответствии с представленными документами;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2.4.2. оформляет протокол, который отражает сведения об объеме предоставляемых субсидий на иные цели в разрезе Учреждений. Протокол подписывается всеми членами Комиссии в день принятия решения.</w:t>
      </w:r>
      <w:r/>
    </w:p>
    <w:p>
      <w:pPr>
        <w:pStyle w:val="1018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Решение Комиссии доводится до сведения руководителей Учреждений </w:t>
        <w:br/>
        <w:t xml:space="preserve">в течение 2 рабочих дней со дня принятия такого решения посредством направления выписки из протокола;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2.4.3. Комитет в течение 1 рабочего дня со дня подписания протокола обеспечивает подготовку и подписание приказа, устанавливающего размер субсидий на иные цели для Учреждений в соответствии с указанным протоколом;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2.4.4. при необходимости изменения утвержденных объемов субсидий </w:t>
        <w:br/>
        <w:t xml:space="preserve">на иные цели в течение текущего года Учреждения ежеквартально направляют </w:t>
        <w:br/>
        <w:t xml:space="preserve">в Комитет документы, указанные в пункте 2.1 настоящего Порядка, в следующие сроки: 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I-III кварталы – до 30 числа месяца, следующего за кварталом;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IV квартал – до 01 декабря текущего года.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2.5. Требования, которым Учреждения должны соответствовать на 01 число месяца, предшествующего месяцу, в котором планируется заключение соглашения о предоставлении субсидий на иные цели: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отсутствие просроченной задолженности по возврату в бюджет города Перми субсидий, бюджетных инвестиций, предоставленных в том числе </w:t>
        <w:br/>
        <w:t xml:space="preserve">в соответствии с иными правовыми актами, и иной просроченной задолженности перед бюджетом города Перми.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2.6. Основания для отказа Учреждениям в предоставлении субсидии на иные цели: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несоответствие представленных Учреждениями документов требованиям, определенным в соответствии с пунктом 2.1 настоящего Порядка, </w:t>
        <w:br/>
        <w:t xml:space="preserve">или непредставление (представление не в полном объеме) указанных документов;</w:t>
      </w:r>
      <w:r/>
    </w:p>
    <w:p>
      <w:pPr>
        <w:pStyle w:val="1018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недостоверность инф</w:t>
      </w:r>
      <w:r>
        <w:rPr>
          <w:color w:val="000000" w:themeColor="text1"/>
        </w:rPr>
        <w:t xml:space="preserve">ормации, содержащейся в документах, представленных Учреждениями в соответствии с пу</w:t>
      </w:r>
      <w:r>
        <w:rPr>
          <w:color w:val="000000" w:themeColor="text1"/>
          <w:highlight w:val="none"/>
        </w:rPr>
        <w:t xml:space="preserve">нктом 2.1 настоящего Порядка.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8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2.7. Размер субсидий на иные цели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на участие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организации и проведении</w:t>
      </w:r>
      <w:r>
        <w:rPr>
          <w:b w:val="0"/>
          <w:bCs w:val="0"/>
          <w:color w:val="000000" w:themeColor="text1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межмуниципальных, региональных, межрегиональных, всероссийских и международных спортивных</w:t>
      </w:r>
      <w:r>
        <w:rPr>
          <w:color w:val="000000" w:themeColor="text1"/>
          <w:highlight w:val="none"/>
        </w:rPr>
        <w:t xml:space="preserve"> соревнований, физкультурных мероприятий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определяется исходя из планируемого количества</w:t>
      </w:r>
      <w:r>
        <w:rPr>
          <w:color w:val="000000" w:themeColor="text1"/>
          <w:highlight w:val="none"/>
        </w:rPr>
        <w:t xml:space="preserve"> участников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межмуниципальных, региональных, межрегиональных, всероссийских и международных спортивных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соревнований, физкультурных</w:t>
      </w:r>
      <w:r>
        <w:rPr>
          <w:color w:val="000000" w:themeColor="text1"/>
          <w:highlight w:val="none"/>
        </w:rPr>
        <w:t xml:space="preserve"> мероприя</w:t>
      </w:r>
      <w:r>
        <w:rPr>
          <w:color w:val="000000" w:themeColor="text1"/>
          <w:highlight w:val="none"/>
        </w:rPr>
        <w:t xml:space="preserve">тий</w:t>
      </w:r>
      <w:r>
        <w:rPr>
          <w:color w:val="000000" w:themeColor="text1"/>
          <w:highlight w:val="none"/>
        </w:rPr>
        <w:t xml:space="preserve">, </w:t>
      </w:r>
      <w:r>
        <w:rPr>
          <w:color w:val="000000" w:themeColor="text1"/>
          <w:highlight w:val="none"/>
        </w:rPr>
        <w:t xml:space="preserve">указанных в документах</w:t>
      </w:r>
      <w:r>
        <w:rPr>
          <w:color w:val="000000" w:themeColor="text1"/>
          <w:highlight w:val="none"/>
        </w:rPr>
        <w:t xml:space="preserve">,</w:t>
      </w:r>
      <w:r>
        <w:rPr>
          <w:color w:val="000000" w:themeColor="text1"/>
          <w:highlight w:val="none"/>
        </w:rPr>
        <w:t xml:space="preserve"> и</w:t>
      </w:r>
      <w:r>
        <w:rPr>
          <w:color w:val="000000" w:themeColor="text1"/>
          <w:highlight w:val="none"/>
        </w:rPr>
        <w:t xml:space="preserve"> норматив</w:t>
      </w:r>
      <w:r>
        <w:rPr>
          <w:color w:val="000000" w:themeColor="text1"/>
          <w:highlight w:val="none"/>
        </w:rPr>
        <w:t xml:space="preserve">ов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организацию и проведении</w:t>
      </w:r>
      <w:r>
        <w:rPr>
          <w:b w:val="0"/>
          <w:bCs w:val="0"/>
          <w:color w:val="000000" w:themeColor="text1"/>
          <w:highlight w:val="none"/>
        </w:rPr>
        <w:t xml:space="preserve"> физкультурных и спортивных мероприятий</w:t>
      </w:r>
      <w:r>
        <w:rPr>
          <w:color w:val="000000" w:themeColor="text1"/>
          <w:highlight w:val="none"/>
        </w:rPr>
        <w:t xml:space="preserve"> на территории города Перм</w:t>
      </w:r>
      <w:r>
        <w:rPr>
          <w:color w:val="000000" w:themeColor="text1"/>
          <w:highlight w:val="none"/>
        </w:rPr>
        <w:t xml:space="preserve">и согласно календарному плану города Перми, утвержденных постановлением администрации города Перми от 20 апреля 2017 г. № 304 «Об утверждении Порядка расчета нормативов на организацию</w:t>
      </w:r>
      <w:r>
        <w:rPr>
          <w:color w:val="000000" w:themeColor="text1"/>
          <w:highlight w:val="none"/>
        </w:rPr>
        <w:t xml:space="preserve"> </w:t>
        <w:br/>
        <w:t xml:space="preserve">и проведение физкультурных и спорт</w:t>
      </w:r>
      <w:r>
        <w:rPr>
          <w:color w:val="000000" w:themeColor="text1"/>
          <w:highlight w:val="none"/>
        </w:rPr>
        <w:t xml:space="preserve">ивных мероприятий н</w:t>
      </w:r>
      <w:r>
        <w:rPr>
          <w:color w:val="000000" w:themeColor="text1"/>
          <w:highlight w:val="none"/>
        </w:rPr>
        <w:t xml:space="preserve">а территории города Перми согласно календарному плану города Перми, организацию и проведение физкультурных мероприятий, спортивно-массовой работы согласн</w:t>
      </w:r>
      <w:r>
        <w:rPr>
          <w:color w:val="000000" w:themeColor="text1"/>
          <w:highlight w:val="none"/>
        </w:rPr>
        <w:t xml:space="preserve">о календарным планам районов города Перми».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8"/>
        <w:ind w:firstLine="720"/>
        <w:jc w:val="both"/>
        <w:rPr>
          <w:color w:val="000000" w:themeColor="text1"/>
        </w:rPr>
      </w:pPr>
      <w:r>
        <w:rPr>
          <w:color w:val="000000" w:themeColor="text1"/>
          <w:highlight w:val="none"/>
        </w:rPr>
        <w:t xml:space="preserve">2.8. Субсидии на иные цели предоставля</w:t>
      </w:r>
      <w:r>
        <w:rPr>
          <w:color w:val="000000" w:themeColor="text1"/>
        </w:rPr>
        <w:t xml:space="preserve">ются в соответствии с</w:t>
      </w:r>
      <w:r>
        <w:rPr>
          <w:color w:val="000000" w:themeColor="text1"/>
        </w:rPr>
        <w:t xml:space="preserve"> соглашением о предоставлении субсидии из бюджета города Перми (далее – Соглашение), заключенным между Комитетом и Учреждением по типовой форме, утвержденной распоряжением начальника департамента финансов администрации города Перми (далее – типовая форма).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8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Заключение Соглашения на очередной </w:t>
      </w:r>
      <w:r>
        <w:rPr>
          <w:color w:val="000000" w:themeColor="text1"/>
        </w:rPr>
        <w:t xml:space="preserve">финансовый </w:t>
      </w:r>
      <w:r>
        <w:rPr>
          <w:color w:val="000000" w:themeColor="text1"/>
        </w:rPr>
        <w:t xml:space="preserve">год и плановый период осуществляется Комитетом не позднее 10 рабочих дней со дня вступления в силу решения Пермской городской Думы о бюджете города Перми на очередной финансовый год и плановый период.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В случае внесения изменений в решение Пермской городской Думы </w:t>
      </w:r>
      <w:r>
        <w:rPr>
          <w:color w:val="000000" w:themeColor="text1"/>
        </w:rPr>
        <w:br/>
        <w:t xml:space="preserve">о бюджете города Перми в течение года заключение Соглашения осущест</w:t>
      </w:r>
      <w:r>
        <w:t xml:space="preserve">вляется Комитетом в течение 10 рабочих дней со дня вступления в силу изменений </w:t>
      </w:r>
      <w:r>
        <w:br/>
        <w:t xml:space="preserve">в решение Пермской городской Думы о бюджете города Перми.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2.9. Условиями заключения Соглашений являются: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соответствие Учреждений требованиям, установленным пунктом 2.5 настоящего Порядка;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наличие бюджетных ассигнований для предоставления субсидий на иные цели в решении Пермской городской Думы о бюджете города Перми на очередной финансовый год и плановый период, в муниципальной программе «Развитие физической культуры и спорта города Перми».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2.10. В случаях, установленных Соглашением, заключаются дополнительные соглашения, предусматривающие внесение в него изменений или его расторжение, в соответствии с типовой формой.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При внесении изменений в настоящий Порядок, муниципальную программу «Развитие физической </w:t>
      </w:r>
      <w:r>
        <w:rPr>
          <w:color w:val="000000" w:themeColor="text1"/>
        </w:rPr>
        <w:t xml:space="preserve">культуры и спорта города Перми», сводную бюджетную роспись, требующих внесения изменений в Соглашение, дополнительные соглашения заключаются в течение 10 рабочих дней со дня вступления в силу изменений в сводную бюджетную роспись и указанные правовые акты.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2.11. Субсидии на иные цели перечисляются Учреждениям в сроки, установленные Соглашением. Периодичность перечисления субсидий на иные цели – ежемесячно.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2.12. Средства, предоставляемые Учреждениям в виде субсидий на иные цели, расходуются в соответствии с их целевым назначением и не могут быть направлены на другие цели.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2.13. Субсидии на иные цели Учреждениям предоставляются путем перечисления Комитетом денежных средств на отдельные лицевые счета Учреждений, открытые в департаменте финансов администрации города Перми </w:t>
        <w:br/>
        <w:t xml:space="preserve">в установленном порядке.</w:t>
      </w:r>
      <w:r/>
    </w:p>
    <w:p>
      <w:pPr>
        <w:pStyle w:val="1018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Ведение бухгалтерского учета по предоставленным субсидиям на иные цели осуществляется с при</w:t>
      </w:r>
      <w:r>
        <w:rPr>
          <w:color w:val="000000" w:themeColor="text1"/>
          <w:highlight w:val="none"/>
        </w:rPr>
        <w:t xml:space="preserve">менением аналитических кодов счетов бухгалтерского учета.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8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2.14. Субсидия предоставляется по следующим направлениям расходов на: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77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участие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ор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ганизации и проведении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межмуниципальных, региональных, межрегиональных, всероссийских и международных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  <w:t xml:space="preserve">физкультурных мероприятий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  <w:t xml:space="preserve"> </w:t>
        <w:br/>
        <w:t xml:space="preserve">на территории города Перми;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</w:p>
    <w:p>
      <w:pPr>
        <w:pStyle w:val="1077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участие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организации и проведении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  <w:t xml:space="preserve">межмуниципальных, региональных, межрегиональных, всероссийских и международных спортивных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  <w:t xml:space="preserve">соревнований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  <w:t xml:space="preserve"> </w:t>
        <w:br/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  <w:t xml:space="preserve">на территории города Перми.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</w:p>
    <w:p>
      <w:pPr>
        <w:pStyle w:val="1018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2.15. Результатом предоставления субсидий на иные цели является количе</w:t>
      </w:r>
      <w:r>
        <w:rPr>
          <w:color w:val="000000" w:themeColor="text1"/>
          <w:highlight w:val="none"/>
        </w:rPr>
        <w:t xml:space="preserve">ство </w:t>
      </w:r>
      <w:r>
        <w:rPr>
          <w:color w:val="000000" w:themeColor="text1"/>
          <w:highlight w:val="none"/>
        </w:rPr>
        <w:t xml:space="preserve">проведенных </w:t>
      </w:r>
      <w:r>
        <w:rPr>
          <w:color w:val="000000" w:themeColor="text1"/>
          <w:highlight w:val="none"/>
        </w:rPr>
        <w:t xml:space="preserve">спо</w:t>
      </w:r>
      <w:r>
        <w:rPr>
          <w:color w:val="000000" w:themeColor="text1"/>
          <w:highlight w:val="none"/>
        </w:rPr>
        <w:t xml:space="preserve">ртивных соревнований, физкультурных мероприятий</w:t>
      </w:r>
      <w:r>
        <w:rPr>
          <w:color w:val="000000" w:themeColor="text1"/>
          <w:highlight w:val="none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8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2.16. Для достижения результата предо</w:t>
      </w:r>
      <w:r>
        <w:rPr>
          <w:color w:val="000000" w:themeColor="text1"/>
        </w:rPr>
        <w:t xml:space="preserve">ста</w:t>
      </w:r>
      <w:r>
        <w:rPr>
          <w:color w:val="000000" w:themeColor="text1"/>
        </w:rPr>
        <w:t xml:space="preserve">вления субсиди</w:t>
      </w:r>
      <w:r>
        <w:rPr>
          <w:color w:val="000000" w:themeColor="text1"/>
          <w:highlight w:val="none"/>
        </w:rPr>
        <w:t xml:space="preserve">й на иные цели Соглашением устанавливается план мероприятий по достижению </w:t>
      </w:r>
      <w:r>
        <w:rPr>
          <w:color w:val="000000" w:themeColor="text1"/>
          <w:highlight w:val="none"/>
        </w:rPr>
        <w:t xml:space="preserve">результатов </w:t>
      </w:r>
      <w:r>
        <w:rPr>
          <w:color w:val="000000" w:themeColor="text1"/>
          <w:highlight w:val="none"/>
        </w:rPr>
        <w:t xml:space="preserve">предоставления субсидий на иные цели.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8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77"/>
        <w:jc w:val="center"/>
        <w:spacing w:line="240" w:lineRule="exact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 Требования к отчетности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18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77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3.1. Учреждения по форме, установленной в Соглашениях, представляют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в Комитет следующие отчеты (далее – Отчеты):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77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отчет о расходах, источником финансового обеспечения которых является субсидия на иные цели, в срок не позднее 30 декабря текущего года;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77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отчет о достижении значений результатов предоставления субсид</w:t>
      </w:r>
      <w:bookmarkStart w:id="2" w:name="_GoBack"/>
      <w:r/>
      <w:bookmarkEnd w:id="2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ий на иные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цели в срок не позднее 30 декабря текущего года;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18"/>
        <w:ind w:firstLine="720"/>
        <w:jc w:val="both"/>
      </w:pPr>
      <w:r>
        <w:rPr>
          <w:color w:val="000000"/>
        </w:rPr>
        <w:t xml:space="preserve">отчет о реализации плана мероприятий по достижению результатов предоставления субсидии на иные цели в срок не позднее 10 числа месяца, следующего за отчетным кварталом.</w:t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3.2. Ответственность за своевременность представления Отчетов </w:t>
        <w:br/>
        <w:t xml:space="preserve">и достоверность отчетных данных возлагается на руководителя Учреждения.</w:t>
      </w:r>
      <w:r/>
    </w:p>
    <w:p>
      <w:pPr>
        <w:pStyle w:val="1077"/>
        <w:jc w:val="center"/>
        <w:spacing w:line="240" w:lineRule="exact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77"/>
        <w:jc w:val="center"/>
        <w:spacing w:line="240" w:lineRule="exact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</w:t>
      </w:r>
      <w:r>
        <w:rPr>
          <w:rFonts w:ascii="Times New Roman" w:hAnsi="Times New Roman" w:cs="Times New Roman"/>
          <w:sz w:val="28"/>
          <w:szCs w:val="28"/>
        </w:rPr>
        <w:t xml:space="preserve">Порядок осуществления контроля за соблюдением целей, условий </w:t>
        <w:br/>
        <w:t xml:space="preserve">и порядка предоставления субсидий на иные цели </w:t>
        <w:br/>
        <w:t xml:space="preserve">и ответственность за их несоблюдение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18"/>
        <w:ind w:firstLine="720"/>
        <w:jc w:val="both"/>
      </w:pPr>
      <w:r/>
      <w:r/>
    </w:p>
    <w:p>
      <w:pPr>
        <w:pStyle w:val="1018"/>
        <w:ind w:firstLine="720"/>
        <w:jc w:val="both"/>
      </w:pPr>
      <w:r>
        <w:t xml:space="preserve">4.1. Комитет и орган муниципального финансового контроля осуществляют обязательную проверку соблюдения целей и условий предоставления Учреждениям субсидий на иные цели.</w:t>
      </w:r>
      <w:r/>
    </w:p>
    <w:p>
      <w:pPr>
        <w:pStyle w:val="1018"/>
        <w:ind w:firstLine="720"/>
        <w:jc w:val="both"/>
      </w:pPr>
      <w:r>
        <w:t xml:space="preserve">Комитет проводит мониторинг достижения значений результатов предоставления субсидий на иные цели, определенных Соглашением, и событий, отражающих факт завершения соотве</w:t>
      </w:r>
      <w:r>
        <w:t xml:space="preserve">тствующего мероприятия по получению результата предоставления субсидий на иные цели (контрольная точка), в порядке и по формам, установленным Порядком проведения мониторинга достижения результатов предоставления субсидий, в том числе грантов в форме субс</w:t>
      </w:r>
      <w:r>
        <w:t xml:space="preserve">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 Российской Федерации от 27 апреля 2024 г. № 53н.</w:t>
      </w:r>
      <w:r/>
    </w:p>
    <w:p>
      <w:pPr>
        <w:pStyle w:val="1018"/>
        <w:ind w:firstLine="720"/>
        <w:jc w:val="both"/>
      </w:pPr>
      <w:r>
        <w:t xml:space="preserve">4.2. Учреждения несут ответственность за несоблюдение целей и условий их предоставления, установленных настоящим Порядком.</w:t>
      </w:r>
      <w:r/>
    </w:p>
    <w:p>
      <w:pPr>
        <w:pStyle w:val="1018"/>
        <w:ind w:firstLine="720"/>
        <w:jc w:val="both"/>
      </w:pPr>
      <w:r>
        <w:t xml:space="preserve">4.3. В случае несоблюдения Учреждения</w:t>
      </w:r>
      <w:r>
        <w:t xml:space="preserve">м</w:t>
      </w:r>
      <w:r>
        <w:t xml:space="preserve">и целей и условий, установленных при предоставлении субсидии на иные цели, выявленных по результатам проверок, проведенных Комитетом и органом муниципального финансового контроля, данные средства подлежат возврату в бюджет города Перми в следующие сроки:</w:t>
      </w:r>
      <w:r/>
    </w:p>
    <w:p>
      <w:pPr>
        <w:pStyle w:val="1018"/>
        <w:ind w:firstLine="720"/>
        <w:jc w:val="both"/>
      </w:pPr>
      <w:r>
        <w:t xml:space="preserve">на основании требования Комитета – в течение 30 календарных дней со дня получения Учреждениями соответствующего требования;</w:t>
      </w:r>
      <w:r/>
    </w:p>
    <w:p>
      <w:pPr>
        <w:pStyle w:val="1018"/>
        <w:ind w:firstLine="720"/>
        <w:jc w:val="both"/>
      </w:pPr>
      <w:r>
        <w:t xml:space="preserve">на основании представления и (или) предписания органа муниципального финансового контроля – в срок, установленный в соответствии с бюджетным законодательством Российской Федерации.</w:t>
      </w:r>
      <w:r/>
    </w:p>
    <w:p>
      <w:pPr>
        <w:pStyle w:val="1018"/>
        <w:ind w:firstLine="720"/>
        <w:jc w:val="both"/>
      </w:pPr>
      <w:r>
        <w:t xml:space="preserve">В случае невыполнения Учреждениями требований о возврате субсидий </w:t>
        <w:br/>
        <w:t xml:space="preserve">на иные цели Комитет обеспечивает взыскание субсидий в судебном порядке </w:t>
        <w:br/>
        <w:t xml:space="preserve">в соответствии с действующим законодательством.</w:t>
      </w:r>
      <w:r/>
    </w:p>
    <w:p>
      <w:pPr>
        <w:pStyle w:val="1018"/>
        <w:ind w:firstLine="720"/>
        <w:jc w:val="both"/>
      </w:pPr>
      <w:r>
        <w:t xml:space="preserve">4.4.</w:t>
      </w:r>
      <w:r>
        <w:t xml:space="preserve"> </w:t>
      </w:r>
      <w:r>
        <w:t xml:space="preserve">В случае недостижения результата предоставления субсидий на иные цели, установленного пунктом 2.15 настоящего Порядка, субсидии на иные цели подлежат возврату в доход бюджета города Перми в течение 10 рабочих дней </w:t>
        <w:br/>
        <w:t xml:space="preserve">со дня выявления указанного недостижения.</w:t>
      </w:r>
      <w:r/>
    </w:p>
    <w:p>
      <w:pPr>
        <w:pStyle w:val="1018"/>
        <w:ind w:firstLine="720"/>
        <w:jc w:val="both"/>
      </w:pPr>
      <w:r>
        <w:t xml:space="preserve">4.5. Остатки субсидий на иные цели по состоянию на 01 января очередного финансового года, не использованные в текущем финансовом году, подлежат </w:t>
      </w:r>
      <w:r>
        <w:t xml:space="preserve">перечислению Учреждениями в доход бюджета города Перми не позднее первых 4 рабочих дней очередного финансового года.</w:t>
      </w:r>
      <w:r/>
    </w:p>
    <w:p>
      <w:pPr>
        <w:pStyle w:val="1018"/>
        <w:ind w:firstLine="720"/>
        <w:jc w:val="both"/>
      </w:pPr>
      <w:r>
        <w:t xml:space="preserve">Остатки субсидий на</w:t>
      </w:r>
      <w:r>
        <w:t xml:space="preserve"> </w:t>
      </w:r>
      <w:r>
        <w:t xml:space="preserve">иные цели, перечисленные Учреждениями в доход бюджета города Перми, возвращаются Учреждениям в очередном финансовом году при наличии потребности в направлении их на те же цели в соответствии </w:t>
        <w:br/>
        <w:t xml:space="preserve">с решением Комитета, оформленным приказом председателя Комитета.</w:t>
      </w:r>
      <w:r/>
    </w:p>
    <w:p>
      <w:pPr>
        <w:pStyle w:val="1018"/>
        <w:ind w:firstLine="720"/>
        <w:jc w:val="both"/>
      </w:pPr>
      <w:r>
        <w:t xml:space="preserve">Решение о возврате остатков субсидий на иные цели принимается Комитетом по итогам рассмотрения запросов Учреждений, представленных в Комитет </w:t>
        <w:br/>
        <w:t xml:space="preserve">до 01 февраля текущего года и отражающих причины образования неиспользованных остатков и не</w:t>
      </w:r>
      <w:r>
        <w:t xml:space="preserve">о</w:t>
      </w:r>
      <w:r>
        <w:t xml:space="preserve">бходимости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</w:t>
        <w:br/>
        <w:t xml:space="preserve">до начала текущего финансового года либо подлежащих принятию в текущем финансовом году.</w:t>
      </w:r>
      <w:r/>
    </w:p>
    <w:p>
      <w:pPr>
        <w:pStyle w:val="1018"/>
        <w:ind w:firstLine="720"/>
        <w:jc w:val="both"/>
        <w:rPr>
          <w:highlight w:val="none"/>
        </w:rPr>
      </w:pPr>
      <w:r>
        <w:t xml:space="preserve">Комитет принимает решение о возврате остатков субсидий на иные цели </w:t>
        <w:br/>
        <w:t xml:space="preserve">в течение 20 рабочих дней с момента поступления указанной в абзаце третьем настоящего пункта информац</w:t>
      </w:r>
      <w:r>
        <w:rPr>
          <w:highlight w:val="none"/>
        </w:rPr>
        <w:t xml:space="preserve">ии, но не позднее 20 мая текущего года.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highlight w:val="none"/>
        </w:rPr>
        <w:t xml:space="preserve">В случае если Учреждени</w:t>
      </w:r>
      <w:r>
        <w:rPr>
          <w:highlight w:val="none"/>
        </w:rPr>
        <w:t xml:space="preserve">ями</w:t>
      </w:r>
      <w:r>
        <w:rPr>
          <w:highlight w:val="none"/>
        </w:rPr>
        <w:t xml:space="preserve"> не обоснована потребность в направлении остатков субсидий на иные цели, они считаются неподтвержденными </w:t>
        <w:br/>
        <w:t xml:space="preserve">и не подлежат возврату Учреждениям.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</w:pPr>
      <w:r>
        <w:t xml:space="preserve">В случае если неиспользованные остатки субсидий на иные цели </w:t>
        <w:br/>
        <w:t xml:space="preserve">не перечислены Учреждениями в доход бюджета города Перми в сроки, установленные абзацем первым настоящего пункта, то они подлежат взысканию </w:t>
        <w:br/>
        <w:t xml:space="preserve">в установленном порядке.</w:t>
      </w:r>
      <w:r/>
    </w:p>
    <w:p>
      <w:pPr>
        <w:pStyle w:val="1018"/>
        <w:ind w:firstLine="720"/>
        <w:jc w:val="both"/>
      </w:pPr>
      <w:r>
        <w:t xml:space="preserve">4.6. В случае поступления средств от возврата ранее произведенных Учреждениями выплат, источником финансового обеспечения которых являются субсидии на иные ц</w:t>
      </w:r>
      <w:r>
        <w:t xml:space="preserve">е</w:t>
      </w:r>
      <w:r>
        <w:t xml:space="preserve">ли, для достижения целей, установленных при предоставлении субсидий на иные цели, Комитет в течение 30 рабочих дней с момента их поступления в Учреждения принимает решение путем издания приказа </w:t>
        <w:br/>
        <w:t xml:space="preserve">об использовании в текущем финансовом году указанных средств.</w:t>
      </w:r>
      <w:r/>
    </w:p>
    <w:p>
      <w:pPr>
        <w:pStyle w:val="1018"/>
        <w:ind w:firstLine="720"/>
        <w:jc w:val="both"/>
      </w:pPr>
      <w:r>
        <w:t xml:space="preserve">Решение Комитета об испо</w:t>
      </w:r>
      <w:r>
        <w:t xml:space="preserve">л</w:t>
      </w:r>
      <w:r>
        <w:t xml:space="preserve">ьзовании в текущем финансовом году указанных средств принимается при наличии потребности Учреждений по итогам рассмотрения запросов, представленных Учреждениями в Комитет в течение </w:t>
        <w:br/>
        <w:t xml:space="preserve">20 рабочих дней с момента поступления средств в Учреждения и отражающих не</w:t>
      </w:r>
      <w:r>
        <w:t xml:space="preserve">обходимость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 финансового года либо подлежащих принятию в текущем финансовом году.</w:t>
      </w:r>
      <w:r/>
    </w:p>
    <w:p>
      <w:pPr>
        <w:pStyle w:val="1018"/>
        <w:ind w:firstLine="720"/>
        <w:jc w:val="both"/>
        <w:sectPr>
          <w:headerReference w:type="default" r:id="rId11"/>
          <w:headerReference w:type="even" r:id="rId12"/>
          <w:footerReference w:type="default" r:id="rId14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pStyle w:val="1018"/>
        <w:ind w:left="5670"/>
        <w:pageBreakBefore/>
        <w:spacing w:line="240" w:lineRule="exact"/>
        <w:rPr>
          <w:color w:val="000000" w:themeColor="text1"/>
        </w:rPr>
        <w:outlineLvl w:val="1"/>
      </w:pPr>
      <w:r>
        <w:rPr>
          <w:color w:val="000000" w:themeColor="text1"/>
        </w:rPr>
        <w:t xml:space="preserve">Приложение 1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8"/>
        <w:ind w:left="5670"/>
        <w:spacing w:line="240" w:lineRule="exact"/>
        <w:rPr>
          <w:color w:val="000000" w:themeColor="text1"/>
        </w:rPr>
      </w:pPr>
      <w:r>
        <w:rPr>
          <w:color w:val="000000" w:themeColor="text1"/>
        </w:rPr>
        <w:t xml:space="preserve">к Порядку определения объема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8"/>
        <w:ind w:left="5670"/>
        <w:spacing w:line="240" w:lineRule="exact"/>
        <w:rPr>
          <w:color w:val="auto"/>
        </w:rPr>
      </w:pPr>
      <w:r>
        <w:rPr>
          <w:color w:val="000000" w:themeColor="text1"/>
        </w:rPr>
        <w:t xml:space="preserve">и условий предоставления </w:t>
      </w:r>
      <w:r>
        <w:rPr>
          <w:color w:val="000000" w:themeColor="text1"/>
        </w:rPr>
        <w:t xml:space="preserve">субсидий на иные цели бюджет</w:t>
      </w:r>
      <w:r>
        <w:rPr>
          <w:color w:val="auto"/>
        </w:rPr>
        <w:t xml:space="preserve">ным и автономным учреждениям </w:t>
      </w:r>
      <w:r>
        <w:rPr>
          <w:color w:val="auto"/>
        </w:rPr>
        <w:t xml:space="preserve">на участие </w:t>
      </w:r>
      <w:r>
        <w:rPr>
          <w:color w:val="auto"/>
        </w:rPr>
      </w:r>
      <w:r>
        <w:rPr>
          <w:color w:val="auto"/>
        </w:rPr>
      </w:r>
    </w:p>
    <w:p>
      <w:pPr>
        <w:pStyle w:val="1018"/>
        <w:ind w:left="5670"/>
        <w:spacing w:line="240" w:lineRule="exact"/>
        <w:rPr>
          <w:color w:val="auto"/>
        </w:rPr>
      </w:pPr>
      <w:r>
        <w:rPr>
          <w:color w:val="auto"/>
        </w:rPr>
        <w:t xml:space="preserve">в организации и проведении межмуниципальных, региональных, межрегиональных, всероссийских и международных спортивных соревнований, физкультурных мероприятий, проводимых на территории города Перми</w:t>
      </w:r>
      <w:r>
        <w:rPr>
          <w:color w:val="auto"/>
        </w:rPr>
      </w:r>
      <w:r>
        <w:rPr>
          <w:color w:val="auto"/>
        </w:rPr>
      </w:r>
    </w:p>
    <w:p>
      <w:pPr>
        <w:pStyle w:val="1018"/>
        <w:spacing w:line="240" w:lineRule="exact"/>
        <w:rPr>
          <w:color w:val="000000" w:themeColor="text1"/>
          <w:highlight w:val="green"/>
        </w:rPr>
        <w:outlineLvl w:val="1"/>
      </w:pPr>
      <w:r>
        <w:rPr>
          <w:color w:val="000000" w:themeColor="text1"/>
          <w:highlight w:val="green"/>
        </w:rPr>
      </w:r>
      <w:r>
        <w:rPr>
          <w:color w:val="000000" w:themeColor="text1"/>
          <w:highlight w:val="green"/>
        </w:rPr>
      </w:r>
      <w:r>
        <w:rPr>
          <w:color w:val="000000" w:themeColor="text1"/>
          <w:highlight w:val="green"/>
        </w:rPr>
      </w:r>
    </w:p>
    <w:p>
      <w:pPr>
        <w:pStyle w:val="1018"/>
        <w:spacing w:line="240" w:lineRule="exact"/>
        <w:rPr>
          <w:color w:val="000000" w:themeColor="text1"/>
          <w:highlight w:val="green"/>
        </w:rPr>
        <w:outlineLvl w:val="1"/>
      </w:pPr>
      <w:r>
        <w:rPr>
          <w:color w:val="000000" w:themeColor="text1"/>
          <w:highlight w:val="green"/>
        </w:rPr>
      </w:r>
      <w:r>
        <w:rPr>
          <w:color w:val="000000" w:themeColor="text1"/>
          <w:highlight w:val="green"/>
        </w:rPr>
      </w:r>
      <w:r>
        <w:rPr>
          <w:color w:val="000000" w:themeColor="text1"/>
          <w:highlight w:val="green"/>
        </w:rPr>
      </w:r>
    </w:p>
    <w:p>
      <w:pPr>
        <w:pStyle w:val="1018"/>
        <w:spacing w:line="240" w:lineRule="exact"/>
        <w:rPr>
          <w:color w:val="000000" w:themeColor="text1"/>
          <w:highlight w:val="green"/>
        </w:rPr>
        <w:outlineLvl w:val="1"/>
      </w:pPr>
      <w:r>
        <w:rPr>
          <w:color w:val="000000" w:themeColor="text1"/>
          <w:highlight w:val="green"/>
        </w:rPr>
      </w:r>
      <w:r>
        <w:rPr>
          <w:color w:val="000000" w:themeColor="text1"/>
          <w:highlight w:val="green"/>
        </w:rPr>
      </w:r>
      <w:r>
        <w:rPr>
          <w:color w:val="000000" w:themeColor="text1"/>
          <w:highlight w:val="green"/>
        </w:rPr>
      </w:r>
    </w:p>
    <w:p>
      <w:pPr>
        <w:pStyle w:val="1018"/>
        <w:spacing w:line="240" w:lineRule="exact"/>
        <w:rPr>
          <w:color w:val="000000" w:themeColor="text1"/>
          <w:highlight w:val="green"/>
        </w:rPr>
        <w:outlineLvl w:val="1"/>
      </w:pPr>
      <w:r>
        <w:rPr>
          <w:color w:val="000000" w:themeColor="text1"/>
          <w:highlight w:val="green"/>
        </w:rPr>
      </w:r>
      <w:r>
        <w:rPr>
          <w:color w:val="000000" w:themeColor="text1"/>
          <w:highlight w:val="green"/>
        </w:rPr>
      </w:r>
      <w:r>
        <w:rPr>
          <w:color w:val="000000" w:themeColor="text1"/>
          <w:highlight w:val="green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270"/>
        <w:gridCol w:w="3658"/>
        <w:gridCol w:w="3993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textDirection w:val="lrTb"/>
            <w:noWrap w:val="false"/>
          </w:tcPr>
          <w:p>
            <w:pPr>
              <w:pStyle w:val="1087"/>
              <w:jc w:val="center"/>
              <w:spacing w:line="238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ЗАЯВКА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1087"/>
              <w:jc w:val="center"/>
              <w:spacing w:line="238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на получение субсидии на иные цели из бюджета города Перми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1087"/>
              <w:jc w:val="center"/>
              <w:spacing w:line="238" w:lineRule="exact"/>
              <w:rPr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на 20___ год и плановый период</w:t>
            </w:r>
            <w:r>
              <w:rPr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b/>
                <w:bCs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1087"/>
              <w:jc w:val="center"/>
              <w:spacing w:line="238" w:lineRule="exac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b/>
                <w:bCs/>
                <w:sz w:val="28"/>
                <w:szCs w:val="28"/>
                <w:lang w:val="ru-RU"/>
              </w:rPr>
            </w:r>
            <w:r>
              <w:rPr>
                <w:b/>
                <w:bCs/>
                <w:sz w:val="28"/>
                <w:szCs w:val="28"/>
                <w:lang w:val="ru-RU"/>
              </w:rPr>
            </w:r>
          </w:p>
          <w:p>
            <w:pPr>
              <w:pStyle w:val="108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________________________________________________________________________________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87"/>
              <w:jc w:val="center"/>
            </w:pPr>
            <w:r>
              <w:t xml:space="preserve">(наименование муниципального учреждения)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textDirection w:val="lrTb"/>
            <w:noWrap w:val="false"/>
          </w:tcPr>
          <w:p>
            <w:pPr>
              <w:pStyle w:val="1087"/>
              <w:ind w:firstLine="680"/>
              <w:jc w:val="both"/>
              <w:rPr>
                <w:color w:val="auto"/>
              </w:rPr>
              <w:suppressLineNumbers w:val="0"/>
            </w:pPr>
            <w:r>
              <w:rPr>
                <w:color w:val="auto"/>
                <w:lang w:val="ru-RU"/>
              </w:rPr>
            </w:r>
            <w:r>
              <w:rPr>
                <w:color w:val="auto"/>
                <w:lang w:val="ru-RU"/>
              </w:rPr>
              <w:t xml:space="preserve">Просим предоставить субсидии на иные цели в соответствии с </w:t>
            </w:r>
            <w:hyperlink r:id="rId17" w:tooltip="&quot;Бюджетный кодекс Российской Федерации&quot; от 31.07.1998 N 145-ФЗ (ред. от 13.07.2024, с изм. от 30.09.2024) (с изм. и доп., вступ. в силу с 01.09.2024) ------------ Недействующая редакция {КонсультантПлюс}" w:history="1">
              <w:r>
                <w:rPr>
                  <w:color w:val="auto"/>
                  <w:lang w:val="ru-RU"/>
                </w:rPr>
                <w:t xml:space="preserve">абзацем вторым пункта 1 статьи 78.1</w:t>
              </w:r>
            </w:hyperlink>
            <w:r>
              <w:rPr>
                <w:color w:val="auto"/>
                <w:lang w:val="ru-RU"/>
              </w:rPr>
              <w:t xml:space="preserve"> Бюджетного кодекса Российской Федерации в целях _________________________________________________________________________________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087"/>
              <w:jc w:val="both"/>
              <w:rPr>
                <w:color w:val="auto"/>
              </w:rPr>
            </w:pPr>
            <w:r>
              <w:rPr>
                <w:color w:val="auto"/>
                <w:lang w:val="ru-RU"/>
              </w:rPr>
              <w:t xml:space="preserve">в рамках реализации мероприятия ____________________________________________________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087"/>
              <w:jc w:val="both"/>
              <w:rPr>
                <w:color w:val="auto"/>
              </w:rPr>
            </w:pPr>
            <w:r>
              <w:rPr>
                <w:color w:val="auto"/>
                <w:lang w:val="ru-RU"/>
              </w:rPr>
              <w:t xml:space="preserve">в размере: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087"/>
              <w:ind w:firstLine="0"/>
              <w:jc w:val="both"/>
              <w:rPr>
                <w:color w:val="auto"/>
              </w:rPr>
            </w:pPr>
            <w:r>
              <w:rPr>
                <w:color w:val="auto"/>
                <w:lang w:val="ru-RU"/>
              </w:rPr>
              <w:t xml:space="preserve">на ________ год ___________________________________________ руб. (цифрами и прописью);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087"/>
              <w:ind w:firstLine="0"/>
              <w:jc w:val="both"/>
              <w:rPr>
                <w:color w:val="auto"/>
              </w:rPr>
            </w:pPr>
            <w:r>
              <w:rPr>
                <w:color w:val="auto"/>
                <w:lang w:val="ru-RU"/>
              </w:rPr>
              <w:t xml:space="preserve">на ________ год ___________________________________________ руб. (цифрами и прописью);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087"/>
              <w:ind w:firstLine="0"/>
              <w:jc w:val="both"/>
              <w:rPr>
                <w:color w:val="auto"/>
              </w:rPr>
            </w:pPr>
            <w:r>
              <w:rPr>
                <w:color w:val="auto"/>
                <w:lang w:val="ru-RU"/>
              </w:rPr>
              <w:t xml:space="preserve">на ________ год ___________________________________________ руб. (цифрами и прописью).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087"/>
              <w:ind w:firstLine="680"/>
              <w:jc w:val="both"/>
              <w:rPr>
                <w:lang w:val="ru-RU"/>
              </w:rPr>
              <w:suppressLineNumbers w:val="0"/>
            </w:pPr>
            <w:r>
              <w:rPr>
                <w:color w:val="auto"/>
                <w:lang w:val="ru-RU"/>
              </w:rPr>
            </w:r>
            <w:r>
              <w:rPr>
                <w:color w:val="auto"/>
                <w:lang w:val="ru-RU"/>
              </w:rPr>
              <w:t xml:space="preserve">В соответствии с </w:t>
            </w:r>
            <w:hyperlink w:tooltip="2.1. Для получения субсидий на иные цели Учреждения направляют в Комитет:" w:anchor="P89" w:history="1">
              <w:r>
                <w:rPr>
                  <w:color w:val="auto"/>
                  <w:lang w:val="ru-RU"/>
                </w:rPr>
                <w:t xml:space="preserve">пунктом 2.1</w:t>
              </w:r>
            </w:hyperlink>
            <w:r>
              <w:rPr>
                <w:color w:val="auto"/>
                <w:lang w:val="ru-RU"/>
              </w:rPr>
              <w:t xml:space="preserve"> Порядка определения объема и условий предоставления субсидий на</w:t>
            </w:r>
            <w:r>
              <w:rPr>
                <w:lang w:val="ru-RU"/>
              </w:rPr>
              <w:t xml:space="preserve"> иные цели из бюджета города Перми ___________________________ «_______________________________» к заявке прилагаются следующие документы: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87"/>
              <w:ind w:firstLine="680"/>
              <w:jc w:val="both"/>
              <w:suppressLineNumbers w:val="0"/>
            </w:pPr>
            <w:r>
              <w:t xml:space="preserve">1. _______________________________________________________________________,</w:t>
            </w:r>
            <w:r/>
          </w:p>
          <w:p>
            <w:pPr>
              <w:pStyle w:val="1087"/>
              <w:ind w:firstLine="680"/>
              <w:jc w:val="both"/>
              <w:suppressLineNumbers w:val="0"/>
            </w:pPr>
            <w:r>
              <w:t xml:space="preserve">2. _______________________________________________________________________,</w:t>
            </w:r>
            <w:r/>
          </w:p>
          <w:p>
            <w:pPr>
              <w:pStyle w:val="1087"/>
              <w:ind w:firstLine="680"/>
              <w:jc w:val="both"/>
              <w:rPr>
                <w:highlight w:val="none"/>
              </w:rPr>
              <w:suppressLineNumbers w:val="0"/>
            </w:pPr>
            <w:r>
              <w:t xml:space="preserve">3. _______________________________________________________________________.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1087"/>
              <w:ind w:firstLine="283"/>
              <w:jc w:val="both"/>
            </w:pPr>
            <w:r/>
            <w:r/>
          </w:p>
          <w:p>
            <w:pPr>
              <w:pStyle w:val="1087"/>
              <w:ind w:firstLine="283"/>
              <w:jc w:val="both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0" w:type="dxa"/>
            <w:textDirection w:val="lrTb"/>
            <w:noWrap w:val="false"/>
          </w:tcPr>
          <w:p>
            <w:pPr>
              <w:pStyle w:val="1087"/>
            </w:pPr>
            <w:r>
              <w:t xml:space="preserve">Руководитель</w:t>
            </w:r>
            <w:r/>
          </w:p>
          <w:p>
            <w:pPr>
              <w:pStyle w:val="1087"/>
            </w:pPr>
            <w:r>
              <w:t xml:space="preserve">учреждения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8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t xml:space="preserve">_________________________</w:t>
            </w:r>
            <w:r/>
          </w:p>
          <w:p>
            <w:pPr>
              <w:pStyle w:val="1087"/>
              <w:ind w:left="1132"/>
            </w:pPr>
            <w: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93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t xml:space="preserve">/______________________/</w:t>
            </w:r>
            <w:r/>
          </w:p>
          <w:p>
            <w:pPr>
              <w:pStyle w:val="1087"/>
              <w:jc w:val="center"/>
            </w:pPr>
            <w:r>
              <w:t xml:space="preserve">Ф.И.О.</w:t>
            </w:r>
            <w:r/>
          </w:p>
        </w:tc>
      </w:tr>
    </w:tbl>
    <w:p>
      <w:pPr>
        <w:pStyle w:val="1018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8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9923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7"/>
        <w:ind w:left="5670"/>
        <w:pageBreakBefore/>
        <w:spacing w:line="240" w:lineRule="exact"/>
        <w:rPr>
          <w:color w:val="000000" w:themeColor="text1"/>
          <w:sz w:val="32"/>
          <w:szCs w:val="24"/>
        </w:rPr>
        <w:outlineLvl w:val="1"/>
      </w:pPr>
      <w:r>
        <w:rPr>
          <w:color w:val="000000" w:themeColor="text1"/>
          <w:sz w:val="28"/>
          <w:szCs w:val="22"/>
        </w:rPr>
        <w:t xml:space="preserve">Приложение 2</w:t>
      </w:r>
      <w:r>
        <w:rPr>
          <w:color w:val="000000" w:themeColor="text1"/>
          <w:sz w:val="32"/>
          <w:szCs w:val="24"/>
        </w:rPr>
      </w:r>
      <w:r>
        <w:rPr>
          <w:color w:val="000000" w:themeColor="text1"/>
          <w:sz w:val="32"/>
          <w:szCs w:val="24"/>
        </w:rPr>
      </w:r>
    </w:p>
    <w:p>
      <w:pPr>
        <w:pStyle w:val="1087"/>
        <w:ind w:left="5670"/>
        <w:spacing w:line="240" w:lineRule="exact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2"/>
          <w:lang w:val="ru-RU"/>
        </w:rPr>
        <w:t xml:space="preserve">к Порядку определения объема 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1087"/>
        <w:ind w:left="5670"/>
        <w:spacing w:line="240" w:lineRule="exact"/>
        <w:rPr>
          <w:color w:val="auto"/>
          <w:sz w:val="28"/>
          <w:szCs w:val="28"/>
          <w:lang w:val="ru-RU"/>
        </w:rPr>
      </w:pPr>
      <w:r>
        <w:rPr>
          <w:color w:val="000000" w:themeColor="text1"/>
          <w:sz w:val="28"/>
          <w:szCs w:val="22"/>
          <w:lang w:val="ru-RU"/>
        </w:rPr>
        <w:t xml:space="preserve">и условий предоставления </w:t>
      </w:r>
      <w:r>
        <w:rPr>
          <w:color w:val="000000" w:themeColor="text1"/>
          <w:sz w:val="28"/>
          <w:szCs w:val="22"/>
          <w:lang w:val="ru-RU"/>
        </w:rPr>
        <w:t xml:space="preserve">субсидий на иные цели бюдже</w:t>
      </w:r>
      <w:r>
        <w:rPr>
          <w:color w:val="auto"/>
          <w:sz w:val="28"/>
          <w:szCs w:val="22"/>
          <w:lang w:val="ru-RU"/>
        </w:rPr>
        <w:t xml:space="preserve">тным и автономным учреждениям </w:t>
      </w:r>
      <w:r>
        <w:rPr>
          <w:color w:val="auto"/>
          <w:sz w:val="28"/>
          <w:szCs w:val="22"/>
          <w:lang w:val="ru-RU"/>
        </w:rPr>
        <w:t xml:space="preserve">на участие </w:t>
      </w:r>
      <w:r>
        <w:rPr>
          <w:color w:val="auto"/>
          <w:sz w:val="28"/>
          <w:szCs w:val="28"/>
          <w:lang w:val="ru-RU"/>
        </w:rPr>
      </w:r>
      <w:r>
        <w:rPr>
          <w:color w:val="auto"/>
          <w:sz w:val="28"/>
          <w:szCs w:val="28"/>
          <w:lang w:val="ru-RU"/>
        </w:rPr>
      </w:r>
    </w:p>
    <w:p>
      <w:pPr>
        <w:pStyle w:val="1087"/>
        <w:ind w:left="5670"/>
        <w:spacing w:line="240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2"/>
          <w:lang w:val="ru-RU"/>
        </w:rPr>
        <w:t xml:space="preserve">в организации и проведении межмуниципальных, региональных, межрегиональных, всероссийских и международных спортивных соревнований, физкультурных мероприятий, проводимых на территории города Перми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87"/>
        <w:spacing w:line="240" w:lineRule="exact"/>
        <w:rPr>
          <w:color w:val="auto"/>
        </w:rPr>
        <w:outlineLvl w:val="1"/>
      </w:pPr>
      <w:r>
        <w:rPr>
          <w:color w:val="auto"/>
          <w:lang w:val="ru-RU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8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108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1087"/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bookmarkStart w:id="3" w:name="undefined"/>
      <w:r>
        <w:rPr>
          <w:b/>
          <w:bCs/>
          <w:sz w:val="28"/>
          <w:szCs w:val="28"/>
        </w:rPr>
      </w:r>
      <w:bookmarkEnd w:id="3"/>
      <w:r>
        <w:rPr>
          <w:b/>
          <w:bCs/>
          <w:sz w:val="28"/>
          <w:szCs w:val="28"/>
          <w:lang w:val="ru-RU"/>
        </w:rPr>
        <w:t xml:space="preserve">РАСЧЕТ-ОБОСНОВАНИЕ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87"/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суммы субсидии на иные цели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87"/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20____ г.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87"/>
        <w:jc w:val="center"/>
      </w:pPr>
      <w:r>
        <w:t xml:space="preserve">____________________________________________________________</w:t>
      </w:r>
      <w:r/>
    </w:p>
    <w:p>
      <w:pPr>
        <w:pStyle w:val="1087"/>
        <w:jc w:val="center"/>
      </w:pPr>
      <w:r>
        <w:t xml:space="preserve">(наименование учреждения)</w:t>
      </w:r>
      <w:r/>
    </w:p>
    <w:p>
      <w:r/>
      <w:r/>
    </w:p>
    <w:p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"/>
        <w:gridCol w:w="2098"/>
        <w:gridCol w:w="1871"/>
        <w:gridCol w:w="1204"/>
        <w:gridCol w:w="1459"/>
        <w:gridCol w:w="2949"/>
      </w:tblGrid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t xml:space="preserve">№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t xml:space="preserve">Наименование мероприятия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t xml:space="preserve">Месяц проведения мероприятия</w:t>
            </w:r>
            <w:r/>
          </w:p>
        </w:tc>
        <w:tc>
          <w:tcPr>
            <w:tcW w:w="1204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t xml:space="preserve">Норматив, руб.</w:t>
            </w:r>
            <w:r/>
          </w:p>
        </w:tc>
        <w:tc>
          <w:tcPr>
            <w:tcW w:w="1459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t xml:space="preserve">Количество участников мероприятия</w:t>
            </w:r>
            <w:r/>
          </w:p>
        </w:tc>
        <w:tc>
          <w:tcPr>
            <w:tcW w:w="2949" w:type="dxa"/>
            <w:textDirection w:val="lrTb"/>
            <w:noWrap w:val="false"/>
          </w:tcPr>
          <w:p>
            <w:pPr>
              <w:pStyle w:val="108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финансирования, руб. (графа 3 </w:t>
            </w:r>
            <w:r>
              <w:t xml:space="preserve">x</w:t>
            </w:r>
            <w:r>
              <w:rPr>
                <w:lang w:val="ru-RU"/>
              </w:rPr>
              <w:t xml:space="preserve"> графа 4)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t xml:space="preserve">1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t xml:space="preserve">2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t xml:space="preserve">3</w:t>
            </w:r>
            <w:r/>
          </w:p>
        </w:tc>
        <w:tc>
          <w:tcPr>
            <w:tcW w:w="1204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t xml:space="preserve">4</w:t>
            </w:r>
            <w:r/>
          </w:p>
        </w:tc>
        <w:tc>
          <w:tcPr>
            <w:tcW w:w="1459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t xml:space="preserve">5</w:t>
            </w:r>
            <w:r/>
          </w:p>
        </w:tc>
        <w:tc>
          <w:tcPr>
            <w:tcW w:w="2949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t xml:space="preserve">6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087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087"/>
            </w:pPr>
            <w:r/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087"/>
            </w:pPr>
            <w:r/>
            <w:r/>
          </w:p>
        </w:tc>
        <w:tc>
          <w:tcPr>
            <w:tcW w:w="1204" w:type="dxa"/>
            <w:textDirection w:val="lrTb"/>
            <w:noWrap w:val="false"/>
          </w:tcPr>
          <w:p>
            <w:pPr>
              <w:pStyle w:val="1087"/>
            </w:pPr>
            <w:r/>
            <w:r/>
          </w:p>
        </w:tc>
        <w:tc>
          <w:tcPr>
            <w:tcW w:w="1459" w:type="dxa"/>
            <w:textDirection w:val="lrTb"/>
            <w:noWrap w:val="false"/>
          </w:tcPr>
          <w:p>
            <w:pPr>
              <w:pStyle w:val="1087"/>
            </w:pPr>
            <w:r/>
            <w:r/>
          </w:p>
        </w:tc>
        <w:tc>
          <w:tcPr>
            <w:tcW w:w="2949" w:type="dxa"/>
            <w:textDirection w:val="lrTb"/>
            <w:noWrap w:val="false"/>
          </w:tcPr>
          <w:p>
            <w:pPr>
              <w:pStyle w:val="1087"/>
            </w:pPr>
            <w:r/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087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087"/>
            </w:pPr>
            <w:r>
              <w:t xml:space="preserve">Итого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087"/>
            </w:pPr>
            <w:r/>
            <w:r/>
          </w:p>
        </w:tc>
        <w:tc>
          <w:tcPr>
            <w:tcW w:w="1204" w:type="dxa"/>
            <w:textDirection w:val="lrTb"/>
            <w:noWrap w:val="false"/>
          </w:tcPr>
          <w:p>
            <w:pPr>
              <w:pStyle w:val="1087"/>
            </w:pPr>
            <w:r/>
            <w:r/>
          </w:p>
        </w:tc>
        <w:tc>
          <w:tcPr>
            <w:tcW w:w="1459" w:type="dxa"/>
            <w:textDirection w:val="lrTb"/>
            <w:noWrap w:val="false"/>
          </w:tcPr>
          <w:p>
            <w:pPr>
              <w:pStyle w:val="1087"/>
            </w:pPr>
            <w:r/>
            <w:r/>
          </w:p>
        </w:tc>
        <w:tc>
          <w:tcPr>
            <w:tcW w:w="2949" w:type="dxa"/>
            <w:textDirection w:val="lrTb"/>
            <w:noWrap w:val="false"/>
          </w:tcPr>
          <w:p>
            <w:pPr>
              <w:pStyle w:val="1087"/>
            </w:pPr>
            <w:r/>
            <w:r/>
          </w:p>
        </w:tc>
      </w:tr>
    </w:tbl>
    <w:p>
      <w:r/>
      <w:r/>
    </w:p>
    <w:p>
      <w:pPr>
        <w:pStyle w:val="1087"/>
        <w:ind w:firstLine="540"/>
        <w:jc w:val="both"/>
        <w:spacing w:before="0" w:beforeAutospacing="0"/>
        <w:rPr>
          <w:lang w:val="ru-RU"/>
        </w:rPr>
      </w:pPr>
      <w:r>
        <w:rPr>
          <w:lang w:val="ru-RU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  <w:r>
        <w:rPr>
          <w:lang w:val="ru-RU"/>
        </w:rPr>
      </w:r>
      <w:r>
        <w:rPr>
          <w:lang w:val="ru-RU"/>
        </w:rPr>
      </w:r>
    </w:p>
    <w:p>
      <w:pPr>
        <w:pStyle w:val="1087"/>
        <w:ind w:firstLine="540"/>
        <w:jc w:val="both"/>
        <w:spacing w:before="0" w:beforeAutospacing="0"/>
        <w:rPr>
          <w:lang w:val="ru-RU"/>
        </w:rPr>
      </w:pPr>
      <w:r>
        <w:rPr>
          <w:lang w:val="ru-RU"/>
        </w:rPr>
        <w:t xml:space="preserve">Учреждение не имеет задолженности по возврату в бюджет города Перми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Перми.</w:t>
      </w:r>
      <w:r>
        <w:rPr>
          <w:lang w:val="ru-RU"/>
        </w:rPr>
      </w:r>
      <w:r>
        <w:rPr>
          <w:lang w:val="ru-RU"/>
        </w:rPr>
      </w:r>
    </w:p>
    <w:p>
      <w:pPr>
        <w:pStyle w:val="108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08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387"/>
        <w:gridCol w:w="65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1087"/>
              <w:rPr>
                <w:lang w:val="ru-RU"/>
              </w:rPr>
            </w:pPr>
            <w:r>
              <w:rPr>
                <w:lang w:val="ru-RU"/>
              </w:rPr>
              <w:t xml:space="preserve">Руководитель учреждения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87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87"/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«</w:t>
            </w:r>
            <w:r>
              <w:rPr>
                <w:lang w:val="ru-RU"/>
              </w:rPr>
              <w:t xml:space="preserve">___</w:t>
            </w:r>
            <w:r>
              <w:rPr>
                <w:color w:val="000000" w:themeColor="text1"/>
                <w:lang w:val="ru-RU"/>
              </w:rPr>
              <w:t xml:space="preserve">»</w:t>
            </w:r>
            <w:r>
              <w:rPr>
                <w:lang w:val="ru-RU"/>
              </w:rPr>
              <w:t xml:space="preserve"> ___________ _____ г.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87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87"/>
              <w:rPr>
                <w:lang w:val="ru-RU"/>
              </w:rPr>
            </w:pPr>
            <w:r>
              <w:rPr>
                <w:lang w:val="ru-RU"/>
              </w:rPr>
              <w:t xml:space="preserve">М.П.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34" w:type="dxa"/>
            <w:textDirection w:val="lrTb"/>
            <w:noWrap w:val="false"/>
          </w:tcPr>
          <w:p>
            <w:pPr>
              <w:pStyle w:val="1087"/>
            </w:pPr>
            <w:r>
              <w:t xml:space="preserve">_____________________________________________________</w:t>
            </w:r>
            <w:r/>
          </w:p>
          <w:p>
            <w:pPr>
              <w:pStyle w:val="1087"/>
              <w:jc w:val="center"/>
            </w:pPr>
            <w:r>
              <w:t xml:space="preserve">(подпись, расшифровка подписи)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rPr>
        <w:rStyle w:val="995"/>
      </w:rPr>
      <w:framePr w:wrap="around" w:vAnchor="text" w:hAnchor="margin" w:xAlign="center" w:y="1"/>
    </w:pPr>
    <w:r>
      <w:rPr>
        <w:rStyle w:val="995"/>
      </w:rPr>
      <w:fldChar w:fldCharType="begin"/>
    </w:r>
    <w:r>
      <w:rPr>
        <w:rStyle w:val="995"/>
      </w:rPr>
      <w:instrText xml:space="preserve">PAGE  </w:instrText>
    </w:r>
    <w:r>
      <w:rPr>
        <w:rStyle w:val="995"/>
      </w:rPr>
      <w:fldChar w:fldCharType="end"/>
    </w:r>
    <w:r>
      <w:rPr>
        <w:rStyle w:val="995"/>
      </w:rPr>
    </w:r>
    <w:r>
      <w:rPr>
        <w:rStyle w:val="995"/>
      </w:rPr>
    </w:r>
  </w:p>
  <w:p>
    <w:pPr>
      <w:pStyle w:val="84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4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rPr>
        <w:rStyle w:val="995"/>
      </w:rPr>
      <w:framePr w:wrap="around" w:vAnchor="text" w:hAnchor="margin" w:xAlign="center" w:y="1"/>
    </w:pPr>
    <w:r>
      <w:rPr>
        <w:rStyle w:val="995"/>
      </w:rPr>
      <w:fldChar w:fldCharType="begin"/>
    </w:r>
    <w:r>
      <w:rPr>
        <w:rStyle w:val="995"/>
      </w:rPr>
      <w:instrText xml:space="preserve">PAGE  </w:instrText>
    </w:r>
    <w:r>
      <w:rPr>
        <w:rStyle w:val="995"/>
      </w:rPr>
      <w:fldChar w:fldCharType="end"/>
    </w:r>
    <w:r>
      <w:rPr>
        <w:rStyle w:val="995"/>
      </w:rPr>
    </w:r>
    <w:r>
      <w:rPr>
        <w:rStyle w:val="995"/>
      </w:rPr>
    </w:r>
  </w:p>
  <w:p>
    <w:pPr>
      <w:pStyle w:val="8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 w:default="1">
    <w:name w:val="Normal"/>
    <w:qFormat/>
    <w:rPr>
      <w:lang w:eastAsia="ru-RU"/>
    </w:rPr>
  </w:style>
  <w:style w:type="paragraph" w:styleId="759">
    <w:name w:val="Heading 1"/>
    <w:basedOn w:val="758"/>
    <w:next w:val="758"/>
    <w:link w:val="824"/>
    <w:qFormat/>
    <w:pPr>
      <w:ind w:right="-1" w:firstLine="709"/>
      <w:jc w:val="both"/>
      <w:keepNext/>
      <w:outlineLvl w:val="0"/>
    </w:pPr>
    <w:rPr>
      <w:sz w:val="24"/>
    </w:rPr>
  </w:style>
  <w:style w:type="paragraph" w:styleId="760">
    <w:name w:val="Heading 2"/>
    <w:basedOn w:val="758"/>
    <w:next w:val="758"/>
    <w:link w:val="825"/>
    <w:qFormat/>
    <w:pPr>
      <w:ind w:right="-1"/>
      <w:jc w:val="both"/>
      <w:keepNext/>
      <w:outlineLvl w:val="1"/>
    </w:pPr>
    <w:rPr>
      <w:sz w:val="24"/>
    </w:rPr>
  </w:style>
  <w:style w:type="paragraph" w:styleId="761">
    <w:name w:val="Heading 3"/>
    <w:basedOn w:val="758"/>
    <w:next w:val="758"/>
    <w:link w:val="8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2">
    <w:name w:val="Heading 4"/>
    <w:basedOn w:val="758"/>
    <w:next w:val="758"/>
    <w:link w:val="8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758"/>
    <w:next w:val="758"/>
    <w:link w:val="8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758"/>
    <w:next w:val="758"/>
    <w:link w:val="8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758"/>
    <w:next w:val="758"/>
    <w:link w:val="8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758"/>
    <w:next w:val="758"/>
    <w:link w:val="8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7">
    <w:name w:val="Heading 9"/>
    <w:basedOn w:val="758"/>
    <w:next w:val="758"/>
    <w:link w:val="8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 w:default="1">
    <w:name w:val="Default Paragraph Font"/>
    <w:uiPriority w:val="1"/>
    <w:semiHidden/>
    <w:unhideWhenUsed/>
  </w:style>
  <w:style w:type="table" w:styleId="7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0" w:default="1">
    <w:name w:val="No List"/>
    <w:uiPriority w:val="99"/>
    <w:semiHidden/>
    <w:unhideWhenUsed/>
  </w:style>
  <w:style w:type="table" w:styleId="771">
    <w:name w:val="Plain Table 1"/>
    <w:basedOn w:val="7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7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7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7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5 Dark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>
    <w:name w:val="Grid Table 7 Colorful"/>
    <w:basedOn w:val="7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7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7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7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>
    <w:name w:val="List Table 6 Colorful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9">
    <w:name w:val="List Table 7 Colorful"/>
    <w:basedOn w:val="7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Таблица простая 11"/>
    <w:basedOn w:val="7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 w:customStyle="1">
    <w:name w:val="Таблица простая 21"/>
    <w:basedOn w:val="7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 w:customStyle="1">
    <w:name w:val="Таблица простая 3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 w:customStyle="1">
    <w:name w:val="Таблица простая 4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Таблица простая 5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 w:customStyle="1">
    <w:name w:val="Таблица-сетка 1 светлая1"/>
    <w:basedOn w:val="7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Таблица-сетка 21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Таблица-сетка 31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Таблица-сетка 41"/>
    <w:basedOn w:val="7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Таблица-сетка 5 темная1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Таблица-сетка 6 цветная1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Таблица-сетка 7 цветная1"/>
    <w:basedOn w:val="7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Список-таблица 1 светлая1"/>
    <w:basedOn w:val="7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Список-таблица 21"/>
    <w:basedOn w:val="7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Список-таблица 31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Список-таблица 41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Список-таблица 5 темная1"/>
    <w:basedOn w:val="7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Список-таблица 6 цветная1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Список-таблица 7 цветная1"/>
    <w:basedOn w:val="7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09" w:customStyle="1">
    <w:name w:val="Heading 1 Char"/>
    <w:basedOn w:val="768"/>
    <w:uiPriority w:val="9"/>
    <w:rPr>
      <w:rFonts w:ascii="Arial" w:hAnsi="Arial" w:eastAsia="Arial" w:cs="Arial"/>
      <w:sz w:val="40"/>
      <w:szCs w:val="40"/>
    </w:rPr>
  </w:style>
  <w:style w:type="character" w:styleId="810" w:customStyle="1">
    <w:name w:val="Heading 2 Char"/>
    <w:basedOn w:val="768"/>
    <w:uiPriority w:val="9"/>
    <w:rPr>
      <w:rFonts w:ascii="Arial" w:hAnsi="Arial" w:eastAsia="Arial" w:cs="Arial"/>
      <w:sz w:val="34"/>
    </w:rPr>
  </w:style>
  <w:style w:type="character" w:styleId="811" w:customStyle="1">
    <w:name w:val="Heading 3 Char"/>
    <w:basedOn w:val="768"/>
    <w:uiPriority w:val="9"/>
    <w:rPr>
      <w:rFonts w:ascii="Arial" w:hAnsi="Arial" w:eastAsia="Arial" w:cs="Arial"/>
      <w:sz w:val="30"/>
      <w:szCs w:val="30"/>
    </w:rPr>
  </w:style>
  <w:style w:type="character" w:styleId="812" w:customStyle="1">
    <w:name w:val="Heading 4 Char"/>
    <w:basedOn w:val="768"/>
    <w:uiPriority w:val="9"/>
    <w:rPr>
      <w:rFonts w:ascii="Arial" w:hAnsi="Arial" w:eastAsia="Arial" w:cs="Arial"/>
      <w:b/>
      <w:bCs/>
      <w:sz w:val="26"/>
      <w:szCs w:val="26"/>
    </w:rPr>
  </w:style>
  <w:style w:type="character" w:styleId="813" w:customStyle="1">
    <w:name w:val="Heading 5 Char"/>
    <w:basedOn w:val="768"/>
    <w:uiPriority w:val="9"/>
    <w:rPr>
      <w:rFonts w:ascii="Arial" w:hAnsi="Arial" w:eastAsia="Arial" w:cs="Arial"/>
      <w:b/>
      <w:bCs/>
      <w:sz w:val="24"/>
      <w:szCs w:val="24"/>
    </w:rPr>
  </w:style>
  <w:style w:type="character" w:styleId="814" w:customStyle="1">
    <w:name w:val="Heading 6 Char"/>
    <w:basedOn w:val="768"/>
    <w:uiPriority w:val="9"/>
    <w:rPr>
      <w:rFonts w:ascii="Arial" w:hAnsi="Arial" w:eastAsia="Arial" w:cs="Arial"/>
      <w:b/>
      <w:bCs/>
      <w:sz w:val="22"/>
      <w:szCs w:val="22"/>
    </w:rPr>
  </w:style>
  <w:style w:type="character" w:styleId="815" w:customStyle="1">
    <w:name w:val="Heading 7 Char"/>
    <w:basedOn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6" w:customStyle="1">
    <w:name w:val="Heading 8 Char"/>
    <w:basedOn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817" w:customStyle="1">
    <w:name w:val="Heading 9 Char"/>
    <w:basedOn w:val="768"/>
    <w:uiPriority w:val="9"/>
    <w:rPr>
      <w:rFonts w:ascii="Arial" w:hAnsi="Arial" w:eastAsia="Arial" w:cs="Arial"/>
      <w:i/>
      <w:iCs/>
      <w:sz w:val="21"/>
      <w:szCs w:val="21"/>
    </w:rPr>
  </w:style>
  <w:style w:type="character" w:styleId="818" w:customStyle="1">
    <w:name w:val="Title Char"/>
    <w:basedOn w:val="768"/>
    <w:uiPriority w:val="10"/>
    <w:rPr>
      <w:sz w:val="48"/>
      <w:szCs w:val="48"/>
    </w:rPr>
  </w:style>
  <w:style w:type="character" w:styleId="819" w:customStyle="1">
    <w:name w:val="Subtitle Char"/>
    <w:basedOn w:val="768"/>
    <w:uiPriority w:val="11"/>
    <w:rPr>
      <w:sz w:val="24"/>
      <w:szCs w:val="24"/>
    </w:rPr>
  </w:style>
  <w:style w:type="character" w:styleId="820" w:customStyle="1">
    <w:name w:val="Quote Char"/>
    <w:uiPriority w:val="29"/>
    <w:rPr>
      <w:i/>
    </w:rPr>
  </w:style>
  <w:style w:type="character" w:styleId="821" w:customStyle="1">
    <w:name w:val="Intense Quote Char"/>
    <w:uiPriority w:val="30"/>
    <w:rPr>
      <w:i/>
    </w:rPr>
  </w:style>
  <w:style w:type="character" w:styleId="822" w:customStyle="1">
    <w:name w:val="Footnote Text Char"/>
    <w:uiPriority w:val="99"/>
    <w:rPr>
      <w:sz w:val="18"/>
    </w:rPr>
  </w:style>
  <w:style w:type="character" w:styleId="823" w:customStyle="1">
    <w:name w:val="Endnote Text Char"/>
    <w:uiPriority w:val="99"/>
    <w:rPr>
      <w:sz w:val="20"/>
    </w:rPr>
  </w:style>
  <w:style w:type="character" w:styleId="824" w:customStyle="1">
    <w:name w:val="Заголовок 1 Знак"/>
    <w:link w:val="759"/>
    <w:uiPriority w:val="9"/>
    <w:rPr>
      <w:rFonts w:ascii="Arial" w:hAnsi="Arial" w:eastAsia="Arial" w:cs="Arial"/>
      <w:sz w:val="40"/>
      <w:szCs w:val="40"/>
    </w:rPr>
  </w:style>
  <w:style w:type="character" w:styleId="825" w:customStyle="1">
    <w:name w:val="Заголовок 2 Знак"/>
    <w:link w:val="760"/>
    <w:uiPriority w:val="9"/>
    <w:rPr>
      <w:rFonts w:ascii="Arial" w:hAnsi="Arial" w:eastAsia="Arial" w:cs="Arial"/>
      <w:sz w:val="34"/>
    </w:rPr>
  </w:style>
  <w:style w:type="character" w:styleId="826" w:customStyle="1">
    <w:name w:val="Заголовок 3 Знак"/>
    <w:link w:val="761"/>
    <w:uiPriority w:val="9"/>
    <w:rPr>
      <w:rFonts w:ascii="Arial" w:hAnsi="Arial" w:eastAsia="Arial" w:cs="Arial"/>
      <w:sz w:val="30"/>
      <w:szCs w:val="30"/>
    </w:rPr>
  </w:style>
  <w:style w:type="character" w:styleId="827" w:customStyle="1">
    <w:name w:val="Заголовок 4 Знак"/>
    <w:link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828" w:customStyle="1">
    <w:name w:val="Заголовок 5 Знак"/>
    <w:link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829" w:customStyle="1">
    <w:name w:val="Заголовок 6 Знак"/>
    <w:link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830" w:customStyle="1">
    <w:name w:val="Заголовок 7 Знак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1" w:customStyle="1">
    <w:name w:val="Заголовок 8 Знак"/>
    <w:link w:val="766"/>
    <w:uiPriority w:val="9"/>
    <w:rPr>
      <w:rFonts w:ascii="Arial" w:hAnsi="Arial" w:eastAsia="Arial" w:cs="Arial"/>
      <w:i/>
      <w:iCs/>
      <w:sz w:val="22"/>
      <w:szCs w:val="22"/>
    </w:rPr>
  </w:style>
  <w:style w:type="character" w:styleId="832" w:customStyle="1">
    <w:name w:val="Заголовок 9 Знак"/>
    <w:link w:val="767"/>
    <w:uiPriority w:val="9"/>
    <w:rPr>
      <w:rFonts w:ascii="Arial" w:hAnsi="Arial" w:eastAsia="Arial" w:cs="Arial"/>
      <w:i/>
      <w:iCs/>
      <w:sz w:val="21"/>
      <w:szCs w:val="21"/>
    </w:rPr>
  </w:style>
  <w:style w:type="paragraph" w:styleId="833">
    <w:name w:val="List Paragraph"/>
    <w:basedOn w:val="75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3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35">
    <w:name w:val="Title"/>
    <w:basedOn w:val="758"/>
    <w:next w:val="758"/>
    <w:link w:val="8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6" w:customStyle="1">
    <w:name w:val="Название Знак"/>
    <w:link w:val="835"/>
    <w:uiPriority w:val="10"/>
    <w:rPr>
      <w:sz w:val="48"/>
      <w:szCs w:val="48"/>
    </w:rPr>
  </w:style>
  <w:style w:type="paragraph" w:styleId="837">
    <w:name w:val="Subtitle"/>
    <w:basedOn w:val="758"/>
    <w:next w:val="758"/>
    <w:link w:val="838"/>
    <w:uiPriority w:val="11"/>
    <w:qFormat/>
    <w:pPr>
      <w:spacing w:before="200" w:after="200"/>
    </w:pPr>
    <w:rPr>
      <w:sz w:val="24"/>
      <w:szCs w:val="24"/>
    </w:rPr>
  </w:style>
  <w:style w:type="character" w:styleId="838" w:customStyle="1">
    <w:name w:val="Подзаголовок Знак"/>
    <w:link w:val="837"/>
    <w:uiPriority w:val="11"/>
    <w:rPr>
      <w:sz w:val="24"/>
      <w:szCs w:val="24"/>
    </w:rPr>
  </w:style>
  <w:style w:type="paragraph" w:styleId="839">
    <w:name w:val="Quote"/>
    <w:basedOn w:val="758"/>
    <w:next w:val="758"/>
    <w:link w:val="840"/>
    <w:uiPriority w:val="29"/>
    <w:qFormat/>
    <w:pPr>
      <w:ind w:left="720" w:right="720"/>
    </w:pPr>
    <w:rPr>
      <w:i/>
    </w:rPr>
  </w:style>
  <w:style w:type="character" w:styleId="840" w:customStyle="1">
    <w:name w:val="Цитата 2 Знак"/>
    <w:link w:val="839"/>
    <w:uiPriority w:val="29"/>
    <w:rPr>
      <w:i/>
    </w:rPr>
  </w:style>
  <w:style w:type="paragraph" w:styleId="841">
    <w:name w:val="Intense Quote"/>
    <w:basedOn w:val="758"/>
    <w:next w:val="758"/>
    <w:link w:val="8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2" w:customStyle="1">
    <w:name w:val="Выделенная цитата Знак"/>
    <w:link w:val="841"/>
    <w:uiPriority w:val="30"/>
    <w:rPr>
      <w:i/>
    </w:rPr>
  </w:style>
  <w:style w:type="paragraph" w:styleId="843">
    <w:name w:val="Header"/>
    <w:basedOn w:val="758"/>
    <w:link w:val="998"/>
    <w:uiPriority w:val="99"/>
    <w:pPr>
      <w:tabs>
        <w:tab w:val="center" w:pos="4153" w:leader="none"/>
        <w:tab w:val="right" w:pos="8306" w:leader="none"/>
      </w:tabs>
    </w:pPr>
  </w:style>
  <w:style w:type="character" w:styleId="844" w:customStyle="1">
    <w:name w:val="Header Char"/>
    <w:uiPriority w:val="99"/>
  </w:style>
  <w:style w:type="paragraph" w:styleId="845">
    <w:name w:val="Footer"/>
    <w:basedOn w:val="758"/>
    <w:link w:val="1074"/>
    <w:uiPriority w:val="99"/>
    <w:pPr>
      <w:tabs>
        <w:tab w:val="center" w:pos="4153" w:leader="none"/>
        <w:tab w:val="right" w:pos="8306" w:leader="none"/>
      </w:tabs>
    </w:pPr>
  </w:style>
  <w:style w:type="character" w:styleId="846" w:customStyle="1">
    <w:name w:val="Footer Char"/>
    <w:uiPriority w:val="99"/>
  </w:style>
  <w:style w:type="paragraph" w:styleId="847">
    <w:name w:val="Caption"/>
    <w:basedOn w:val="758"/>
    <w:next w:val="758"/>
    <w:link w:val="84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48" w:customStyle="1">
    <w:name w:val="Caption Char"/>
    <w:uiPriority w:val="99"/>
  </w:style>
  <w:style w:type="table" w:styleId="849">
    <w:name w:val="Table Grid"/>
    <w:basedOn w:val="76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5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2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3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4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6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8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8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8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4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9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91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8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9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0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4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7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7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7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7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5">
    <w:name w:val="Hyperlink"/>
    <w:uiPriority w:val="99"/>
    <w:unhideWhenUsed/>
    <w:rPr>
      <w:color w:val="0000ff"/>
      <w:u w:val="single"/>
    </w:rPr>
  </w:style>
  <w:style w:type="paragraph" w:styleId="976">
    <w:name w:val="footnote text"/>
    <w:basedOn w:val="758"/>
    <w:link w:val="977"/>
    <w:uiPriority w:val="99"/>
    <w:semiHidden/>
    <w:unhideWhenUsed/>
    <w:pPr>
      <w:spacing w:after="40"/>
    </w:pPr>
    <w:rPr>
      <w:sz w:val="18"/>
    </w:rPr>
  </w:style>
  <w:style w:type="character" w:styleId="977" w:customStyle="1">
    <w:name w:val="Текст сноски Знак"/>
    <w:link w:val="976"/>
    <w:uiPriority w:val="99"/>
    <w:rPr>
      <w:sz w:val="18"/>
    </w:rPr>
  </w:style>
  <w:style w:type="character" w:styleId="978">
    <w:name w:val="footnote reference"/>
    <w:uiPriority w:val="99"/>
    <w:unhideWhenUsed/>
    <w:rPr>
      <w:vertAlign w:val="superscript"/>
    </w:rPr>
  </w:style>
  <w:style w:type="paragraph" w:styleId="979">
    <w:name w:val="endnote text"/>
    <w:basedOn w:val="758"/>
    <w:link w:val="980"/>
    <w:uiPriority w:val="99"/>
    <w:semiHidden/>
    <w:unhideWhenUsed/>
  </w:style>
  <w:style w:type="character" w:styleId="980" w:customStyle="1">
    <w:name w:val="Текст концевой сноски Знак"/>
    <w:link w:val="979"/>
    <w:uiPriority w:val="99"/>
    <w:rPr>
      <w:sz w:val="20"/>
    </w:rPr>
  </w:style>
  <w:style w:type="character" w:styleId="981">
    <w:name w:val="endnote reference"/>
    <w:uiPriority w:val="99"/>
    <w:semiHidden/>
    <w:unhideWhenUsed/>
    <w:rPr>
      <w:vertAlign w:val="superscript"/>
    </w:rPr>
  </w:style>
  <w:style w:type="paragraph" w:styleId="982">
    <w:name w:val="toc 1"/>
    <w:basedOn w:val="758"/>
    <w:next w:val="758"/>
    <w:uiPriority w:val="39"/>
    <w:unhideWhenUsed/>
    <w:pPr>
      <w:spacing w:after="57"/>
    </w:pPr>
  </w:style>
  <w:style w:type="paragraph" w:styleId="983">
    <w:name w:val="toc 2"/>
    <w:basedOn w:val="758"/>
    <w:next w:val="758"/>
    <w:uiPriority w:val="39"/>
    <w:unhideWhenUsed/>
    <w:pPr>
      <w:ind w:left="283"/>
      <w:spacing w:after="57"/>
    </w:pPr>
  </w:style>
  <w:style w:type="paragraph" w:styleId="984">
    <w:name w:val="toc 3"/>
    <w:basedOn w:val="758"/>
    <w:next w:val="758"/>
    <w:uiPriority w:val="39"/>
    <w:unhideWhenUsed/>
    <w:pPr>
      <w:ind w:left="567"/>
      <w:spacing w:after="57"/>
    </w:pPr>
  </w:style>
  <w:style w:type="paragraph" w:styleId="985">
    <w:name w:val="toc 4"/>
    <w:basedOn w:val="758"/>
    <w:next w:val="758"/>
    <w:uiPriority w:val="39"/>
    <w:unhideWhenUsed/>
    <w:pPr>
      <w:ind w:left="850"/>
      <w:spacing w:after="57"/>
    </w:pPr>
  </w:style>
  <w:style w:type="paragraph" w:styleId="986">
    <w:name w:val="toc 5"/>
    <w:basedOn w:val="758"/>
    <w:next w:val="758"/>
    <w:uiPriority w:val="39"/>
    <w:unhideWhenUsed/>
    <w:pPr>
      <w:ind w:left="1134"/>
      <w:spacing w:after="57"/>
    </w:pPr>
  </w:style>
  <w:style w:type="paragraph" w:styleId="987">
    <w:name w:val="toc 6"/>
    <w:basedOn w:val="758"/>
    <w:next w:val="758"/>
    <w:uiPriority w:val="39"/>
    <w:unhideWhenUsed/>
    <w:pPr>
      <w:ind w:left="1417"/>
      <w:spacing w:after="57"/>
    </w:pPr>
  </w:style>
  <w:style w:type="paragraph" w:styleId="988">
    <w:name w:val="toc 7"/>
    <w:basedOn w:val="758"/>
    <w:next w:val="758"/>
    <w:uiPriority w:val="39"/>
    <w:unhideWhenUsed/>
    <w:pPr>
      <w:ind w:left="1701"/>
      <w:spacing w:after="57"/>
    </w:pPr>
  </w:style>
  <w:style w:type="paragraph" w:styleId="989">
    <w:name w:val="toc 8"/>
    <w:basedOn w:val="758"/>
    <w:next w:val="758"/>
    <w:uiPriority w:val="39"/>
    <w:unhideWhenUsed/>
    <w:pPr>
      <w:ind w:left="1984"/>
      <w:spacing w:after="57"/>
    </w:pPr>
  </w:style>
  <w:style w:type="paragraph" w:styleId="990">
    <w:name w:val="toc 9"/>
    <w:basedOn w:val="758"/>
    <w:next w:val="758"/>
    <w:uiPriority w:val="39"/>
    <w:unhideWhenUsed/>
    <w:pPr>
      <w:ind w:left="2268"/>
      <w:spacing w:after="57"/>
    </w:pPr>
  </w:style>
  <w:style w:type="paragraph" w:styleId="991">
    <w:name w:val="TOC Heading"/>
    <w:uiPriority w:val="39"/>
    <w:unhideWhenUsed/>
  </w:style>
  <w:style w:type="paragraph" w:styleId="992">
    <w:name w:val="table of figures"/>
    <w:basedOn w:val="758"/>
    <w:next w:val="758"/>
    <w:uiPriority w:val="99"/>
    <w:unhideWhenUsed/>
  </w:style>
  <w:style w:type="paragraph" w:styleId="993">
    <w:name w:val="Body Text"/>
    <w:basedOn w:val="758"/>
    <w:link w:val="1017"/>
    <w:pPr>
      <w:ind w:right="3117"/>
    </w:pPr>
    <w:rPr>
      <w:rFonts w:ascii="Courier New" w:hAnsi="Courier New"/>
      <w:sz w:val="26"/>
      <w:lang w:val="en-US" w:eastAsia="en-US"/>
    </w:rPr>
  </w:style>
  <w:style w:type="paragraph" w:styleId="994">
    <w:name w:val="Body Text Indent"/>
    <w:basedOn w:val="758"/>
    <w:pPr>
      <w:ind w:right="-1"/>
      <w:jc w:val="both"/>
    </w:pPr>
    <w:rPr>
      <w:sz w:val="26"/>
    </w:rPr>
  </w:style>
  <w:style w:type="character" w:styleId="995">
    <w:name w:val="page number"/>
    <w:basedOn w:val="768"/>
  </w:style>
  <w:style w:type="paragraph" w:styleId="996">
    <w:name w:val="Balloon Text"/>
    <w:basedOn w:val="758"/>
    <w:link w:val="997"/>
    <w:uiPriority w:val="99"/>
    <w:rPr>
      <w:rFonts w:ascii="Segoe UI" w:hAnsi="Segoe UI"/>
      <w:sz w:val="18"/>
      <w:szCs w:val="18"/>
      <w:lang w:val="en-US" w:eastAsia="en-US"/>
    </w:rPr>
  </w:style>
  <w:style w:type="character" w:styleId="997" w:customStyle="1">
    <w:name w:val="Текст выноски Знак"/>
    <w:link w:val="996"/>
    <w:uiPriority w:val="99"/>
    <w:rPr>
      <w:rFonts w:ascii="Segoe UI" w:hAnsi="Segoe UI" w:cs="Segoe UI"/>
      <w:sz w:val="18"/>
      <w:szCs w:val="18"/>
    </w:rPr>
  </w:style>
  <w:style w:type="character" w:styleId="998" w:customStyle="1">
    <w:name w:val="Верхний колонтитул Знак"/>
    <w:link w:val="843"/>
    <w:uiPriority w:val="99"/>
  </w:style>
  <w:style w:type="numbering" w:styleId="999" w:customStyle="1">
    <w:name w:val="Нет списка1"/>
    <w:next w:val="770"/>
    <w:uiPriority w:val="99"/>
    <w:semiHidden/>
    <w:unhideWhenUsed/>
  </w:style>
  <w:style w:type="character" w:styleId="1000">
    <w:name w:val="FollowedHyperlink"/>
    <w:uiPriority w:val="99"/>
    <w:unhideWhenUsed/>
    <w:rPr>
      <w:color w:val="800080"/>
      <w:u w:val="single"/>
    </w:rPr>
  </w:style>
  <w:style w:type="paragraph" w:styleId="1001" w:customStyle="1">
    <w:name w:val="xl65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2" w:customStyle="1">
    <w:name w:val="xl66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3" w:customStyle="1">
    <w:name w:val="xl67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68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05" w:customStyle="1">
    <w:name w:val="xl69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6" w:customStyle="1">
    <w:name w:val="xl70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07" w:customStyle="1">
    <w:name w:val="xl71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8" w:customStyle="1">
    <w:name w:val="xl72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9" w:customStyle="1">
    <w:name w:val="xl73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0" w:customStyle="1">
    <w:name w:val="xl74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1" w:customStyle="1">
    <w:name w:val="xl75"/>
    <w:basedOn w:val="75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2" w:customStyle="1">
    <w:name w:val="xl76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3" w:customStyle="1">
    <w:name w:val="xl77"/>
    <w:basedOn w:val="75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4" w:customStyle="1">
    <w:name w:val="xl78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5" w:customStyle="1">
    <w:name w:val="xl79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6" w:customStyle="1">
    <w:name w:val="Форма"/>
    <w:rPr>
      <w:sz w:val="28"/>
      <w:szCs w:val="28"/>
      <w:lang w:eastAsia="ru-RU"/>
    </w:rPr>
  </w:style>
  <w:style w:type="character" w:styleId="1017" w:customStyle="1">
    <w:name w:val="Основной текст Знак"/>
    <w:link w:val="993"/>
    <w:rPr>
      <w:rFonts w:ascii="Courier New" w:hAnsi="Courier New"/>
      <w:sz w:val="26"/>
    </w:rPr>
  </w:style>
  <w:style w:type="paragraph" w:styleId="1018" w:customStyle="1">
    <w:name w:val="ConsPlusNormal"/>
    <w:rPr>
      <w:sz w:val="28"/>
      <w:szCs w:val="28"/>
      <w:lang w:eastAsia="ru-RU"/>
    </w:rPr>
  </w:style>
  <w:style w:type="numbering" w:styleId="1019" w:customStyle="1">
    <w:name w:val="Нет списка11"/>
    <w:next w:val="770"/>
    <w:uiPriority w:val="99"/>
    <w:semiHidden/>
    <w:unhideWhenUsed/>
  </w:style>
  <w:style w:type="numbering" w:styleId="1020" w:customStyle="1">
    <w:name w:val="Нет списка111"/>
    <w:next w:val="770"/>
    <w:uiPriority w:val="99"/>
    <w:semiHidden/>
    <w:unhideWhenUsed/>
  </w:style>
  <w:style w:type="paragraph" w:styleId="1021" w:customStyle="1">
    <w:name w:val="font5"/>
    <w:basedOn w:val="75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22" w:customStyle="1">
    <w:name w:val="xl80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23" w:customStyle="1">
    <w:name w:val="xl81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24" w:customStyle="1">
    <w:name w:val="xl82"/>
    <w:basedOn w:val="75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25" w:customStyle="1">
    <w:name w:val="xl83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6" w:customStyle="1">
    <w:name w:val="xl84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7" w:customStyle="1">
    <w:name w:val="xl8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8" w:customStyle="1">
    <w:name w:val="xl86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9" w:customStyle="1">
    <w:name w:val="xl87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0" w:customStyle="1">
    <w:name w:val="xl88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1" w:customStyle="1">
    <w:name w:val="xl89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2" w:customStyle="1">
    <w:name w:val="xl90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3" w:customStyle="1">
    <w:name w:val="xl91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4" w:customStyle="1">
    <w:name w:val="xl92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5" w:customStyle="1">
    <w:name w:val="xl93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36" w:customStyle="1">
    <w:name w:val="xl94"/>
    <w:basedOn w:val="75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7" w:customStyle="1">
    <w:name w:val="xl9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8" w:customStyle="1">
    <w:name w:val="xl96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9" w:customStyle="1">
    <w:name w:val="xl97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40" w:customStyle="1">
    <w:name w:val="xl98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41" w:customStyle="1">
    <w:name w:val="xl99"/>
    <w:basedOn w:val="75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2" w:customStyle="1">
    <w:name w:val="xl100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3" w:customStyle="1">
    <w:name w:val="xl101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4" w:customStyle="1">
    <w:name w:val="xl102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5" w:customStyle="1">
    <w:name w:val="xl103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6" w:customStyle="1">
    <w:name w:val="xl104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7" w:customStyle="1">
    <w:name w:val="xl10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8" w:customStyle="1">
    <w:name w:val="xl106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49" w:customStyle="1">
    <w:name w:val="xl107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0" w:customStyle="1">
    <w:name w:val="xl108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1" w:customStyle="1">
    <w:name w:val="xl109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2" w:customStyle="1">
    <w:name w:val="xl110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3" w:customStyle="1">
    <w:name w:val="xl111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4" w:customStyle="1">
    <w:name w:val="xl112"/>
    <w:basedOn w:val="75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55" w:customStyle="1">
    <w:name w:val="xl113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6" w:customStyle="1">
    <w:name w:val="xl114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7" w:customStyle="1">
    <w:name w:val="xl115"/>
    <w:basedOn w:val="75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58" w:customStyle="1">
    <w:name w:val="xl116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9" w:customStyle="1">
    <w:name w:val="xl117"/>
    <w:basedOn w:val="75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0" w:customStyle="1">
    <w:name w:val="xl118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1" w:customStyle="1">
    <w:name w:val="xl119"/>
    <w:basedOn w:val="75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2" w:customStyle="1">
    <w:name w:val="xl120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3" w:customStyle="1">
    <w:name w:val="xl121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4" w:customStyle="1">
    <w:name w:val="xl122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5" w:customStyle="1">
    <w:name w:val="xl123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6" w:customStyle="1">
    <w:name w:val="xl124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7" w:customStyle="1">
    <w:name w:val="xl12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68" w:customStyle="1">
    <w:name w:val="Нет списка2"/>
    <w:next w:val="770"/>
    <w:uiPriority w:val="99"/>
    <w:semiHidden/>
    <w:unhideWhenUsed/>
  </w:style>
  <w:style w:type="numbering" w:styleId="1069" w:customStyle="1">
    <w:name w:val="Нет списка3"/>
    <w:next w:val="770"/>
    <w:uiPriority w:val="99"/>
    <w:semiHidden/>
    <w:unhideWhenUsed/>
  </w:style>
  <w:style w:type="paragraph" w:styleId="1070" w:customStyle="1">
    <w:name w:val="font6"/>
    <w:basedOn w:val="75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71" w:customStyle="1">
    <w:name w:val="font7"/>
    <w:basedOn w:val="75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72" w:customStyle="1">
    <w:name w:val="font8"/>
    <w:basedOn w:val="7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73" w:customStyle="1">
    <w:name w:val="Нет списка4"/>
    <w:next w:val="770"/>
    <w:uiPriority w:val="99"/>
    <w:semiHidden/>
    <w:unhideWhenUsed/>
  </w:style>
  <w:style w:type="character" w:styleId="1074" w:customStyle="1">
    <w:name w:val="Нижний колонтитул Знак"/>
    <w:link w:val="845"/>
    <w:uiPriority w:val="99"/>
  </w:style>
  <w:style w:type="paragraph" w:styleId="1075" w:customStyle="1">
    <w:name w:val="Обычный (Интернет)"/>
    <w:basedOn w:val="75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76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1077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  <w:style w:type="paragraph" w:styleId="1078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character" w:styleId="1079">
    <w:name w:val="annotation reference"/>
    <w:rPr>
      <w:sz w:val="16"/>
      <w:szCs w:val="16"/>
    </w:rPr>
  </w:style>
  <w:style w:type="paragraph" w:styleId="1080">
    <w:name w:val="annotation text"/>
    <w:basedOn w:val="758"/>
    <w:link w:val="1081"/>
  </w:style>
  <w:style w:type="character" w:styleId="1081" w:customStyle="1">
    <w:name w:val="Текст примечания Знак"/>
    <w:basedOn w:val="768"/>
    <w:link w:val="1080"/>
  </w:style>
  <w:style w:type="paragraph" w:styleId="1082">
    <w:name w:val="annotation subject"/>
    <w:basedOn w:val="1080"/>
    <w:next w:val="1080"/>
    <w:link w:val="1083"/>
    <w:rPr>
      <w:b/>
      <w:bCs/>
    </w:rPr>
  </w:style>
  <w:style w:type="character" w:styleId="1083" w:customStyle="1">
    <w:name w:val="Тема примечания Знак"/>
    <w:link w:val="1082"/>
    <w:rPr>
      <w:b/>
      <w:bCs/>
    </w:rPr>
  </w:style>
  <w:style w:type="character" w:styleId="1084" w:customStyle="1">
    <w:name w:val="Основной текст_"/>
    <w:link w:val="1085"/>
    <w:rPr>
      <w:sz w:val="26"/>
      <w:szCs w:val="26"/>
      <w:shd w:val="clear" w:color="auto" w:fill="ffffff"/>
    </w:rPr>
  </w:style>
  <w:style w:type="paragraph" w:styleId="1085" w:customStyle="1">
    <w:name w:val="Основной текст3"/>
    <w:basedOn w:val="758"/>
    <w:link w:val="1084"/>
    <w:pPr>
      <w:jc w:val="both"/>
      <w:spacing w:line="322" w:lineRule="exact"/>
      <w:shd w:val="clear" w:color="auto" w:fill="ffffff"/>
      <w:widowControl w:val="off"/>
    </w:pPr>
    <w:rPr>
      <w:sz w:val="26"/>
      <w:szCs w:val="26"/>
    </w:rPr>
  </w:style>
  <w:style w:type="paragraph" w:styleId="1086">
    <w:name w:val="Normal (Web)"/>
    <w:basedOn w:val="758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87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/>
    </w:rPr>
  </w:style>
  <w:style w:type="paragraph" w:styleId="1088" w:customStyle="1">
    <w:name w:val="Основной текст1"/>
    <w:basedOn w:val="758"/>
    <w:pPr>
      <w:jc w:val="center"/>
      <w:spacing w:before="360" w:line="562" w:lineRule="exact"/>
      <w:shd w:val="clear" w:color="auto" w:fill="ffffff"/>
      <w:widowControl w:val="off"/>
    </w:pPr>
    <w:rPr>
      <w:spacing w:val="3"/>
      <w:sz w:val="25"/>
      <w:szCs w:val="25"/>
    </w:rPr>
  </w:style>
  <w:style w:type="character" w:styleId="1089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Relationship Id="rId17" Type="http://schemas.openxmlformats.org/officeDocument/2006/relationships/hyperlink" Target="https://login.consultant.ru/link/?req=doc&amp;base=LAW&amp;n=469774&amp;date=01.09.2025&amp;dst=7610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580B1-5115-47C9-8AA7-7BC32FB7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17</cp:revision>
  <dcterms:created xsi:type="dcterms:W3CDTF">2025-09-19T13:22:00Z</dcterms:created>
  <dcterms:modified xsi:type="dcterms:W3CDTF">2025-10-20T11:45:58Z</dcterms:modified>
  <cp:version>1048576</cp:version>
</cp:coreProperties>
</file>