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5" cy="109591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4"/>
                          <a:chOff x="0" y="0"/>
                          <a:chExt cx="6285864" cy="109591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412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730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-text-anchor:top;visibility:visible;" fillcolor="#FFFFFF" stroked="f">
                  <v:textbox inset="0,0,0,0">
                    <w:txbxContent>
                      <w:p>
                        <w:pPr>
                          <w:pStyle w:val="87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40" w:lineRule="exact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jc w:val="both"/>
        <w:spacing w:line="240" w:lineRule="exact"/>
        <w:tabs>
          <w:tab w:val="left" w:pos="3969" w:leader="none"/>
          <w:tab w:val="left" w:pos="4395" w:leader="none"/>
          <w:tab w:val="left" w:pos="4678" w:leader="none"/>
          <w:tab w:val="left" w:pos="4820" w:leader="none"/>
        </w:tabs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/>
      <w:bookmarkStart w:id="0" w:name="_Hlk202801344"/>
      <w:r>
        <w:rPr>
          <w:b/>
        </w:rPr>
        <w:t xml:space="preserve">О внесении изменений</w:t>
      </w:r>
      <w:r>
        <w:rPr>
          <w:b/>
        </w:rPr>
        <w:br/>
        <w:t xml:space="preserve">в Порядок определения объема </w:t>
      </w:r>
      <w:r>
        <w:rPr>
          <w:b/>
        </w:rPr>
        <w:br/>
        <w:t xml:space="preserve">и условий предоставления субсидий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на иные цели бюджетным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и автономным учреждениям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на проведение мероприятий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по обеспечению деятельности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советников директора по воспитанию </w:t>
      </w:r>
      <w:r>
        <w:rPr>
          <w:b/>
        </w:rPr>
        <w:br/>
        <w:t xml:space="preserve">и взаимодействию с детскими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общественными объединениями </w:t>
      </w:r>
      <w:r>
        <w:rPr>
          <w:b/>
        </w:rPr>
        <w:br/>
        <w:t xml:space="preserve">в общеобразовательных организациях,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утвержденный постановлением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администрации города Перми </w:t>
      </w:r>
      <w:r>
        <w:rPr>
          <w:b/>
          <w:bCs/>
        </w:rPr>
      </w:r>
    </w:p>
    <w:p>
      <w:pPr>
        <w:pStyle w:val="887"/>
        <w:spacing w:line="240" w:lineRule="exact"/>
        <w:tabs>
          <w:tab w:val="left" w:pos="3969" w:leader="none"/>
          <w:tab w:val="left" w:pos="4395" w:leader="none"/>
          <w:tab w:val="left" w:pos="4534" w:leader="none"/>
          <w:tab w:val="left" w:pos="4678" w:leader="none"/>
          <w:tab w:val="left" w:pos="4820" w:leader="none"/>
        </w:tabs>
        <w:rPr>
          <w:b/>
          <w:bCs/>
        </w:rPr>
      </w:pPr>
      <w:r>
        <w:rPr>
          <w:b/>
        </w:rPr>
        <w:t xml:space="preserve">от 19.12.2022 № 1315</w:t>
      </w:r>
      <w:bookmarkEnd w:id="0"/>
      <w:r/>
      <w:r>
        <w:rPr>
          <w:b/>
          <w:bCs/>
        </w:rPr>
      </w:r>
    </w:p>
    <w:p>
      <w:pPr>
        <w:pStyle w:val="887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 на проведение мероприятий по обеспечению деятельности советников директора по воспитанию </w:t>
      </w:r>
      <w:r>
        <w:rPr>
          <w:sz w:val="28"/>
        </w:rPr>
        <w:br/>
        <w:t xml:space="preserve">и взаимодействию с детскими общественными объединениями в общеобразовательных организациях, утвержденный постановлением администрации города Перми от 19 декабря 2022 г. № 1315 (в ред. от 15.02.2023 № 105, от 18.10.2023 </w:t>
      </w:r>
      <w:r>
        <w:rPr>
          <w:sz w:val="28"/>
        </w:rPr>
        <w:br/>
        <w:t xml:space="preserve">№ 1097, от 23.04.2024 № 319, от 21.06.2024 № 527, от 20.08.2024 № 673, </w:t>
      </w:r>
      <w:r>
        <w:rPr>
          <w:sz w:val="28"/>
        </w:rPr>
        <w:br/>
        <w:t xml:space="preserve">от 17.10.2024 № 929, от 05.12.2024 № 1181), следующие изменения: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1.1. пункт 1.3 изложить в следующей редакции:</w:t>
      </w:r>
      <w:r>
        <w:rPr>
          <w:sz w:val="28"/>
        </w:rPr>
      </w:r>
    </w:p>
    <w:p>
      <w:pPr>
        <w:pStyle w:val="893"/>
        <w:ind w:firstLine="720"/>
        <w:jc w:val="both"/>
        <w:spacing w:before="0" w:beforeAutospacing="0" w:after="0" w:afterAutospacing="0" w:line="288" w:lineRule="atLeast"/>
        <w:rPr>
          <w:sz w:val="28"/>
          <w:szCs w:val="20"/>
        </w:rPr>
      </w:pPr>
      <w:r>
        <w:rPr>
          <w:sz w:val="28"/>
          <w:szCs w:val="28"/>
        </w:rPr>
        <w:t xml:space="preserve">«1.3.</w:t>
      </w:r>
      <w:r>
        <w:t xml:space="preserve"> </w:t>
      </w:r>
      <w:r>
        <w:rPr>
          <w:sz w:val="28"/>
          <w:szCs w:val="20"/>
        </w:rPr>
        <w:t xml:space="preserve">Целью предоставления субсидий на иные цели является обеспечение меро</w:t>
      </w:r>
      <w:r>
        <w:rPr>
          <w:sz w:val="28"/>
          <w:szCs w:val="20"/>
        </w:rPr>
        <w:t xml:space="preserve">приятий, направленных на развитие личности учащихся, в рамках федерального проекта «Педагоги и наставники», входящего в состав национального проекта «Молодежь и дети», выполнения мероприятий муниципальной программы «Доступное и качественное образование».»;</w:t>
      </w:r>
      <w:r>
        <w:rPr>
          <w:sz w:val="28"/>
          <w:szCs w:val="20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1.2. в пункте 1.4 после слов «общественными объединениями» дополнить словами «в общеобразовательных организациях»;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1.3. пункт 1.5 изложить в следующей редакции: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«1.5. 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</w:rPr>
        <w:br/>
        <w:t xml:space="preserve">о бюджете города Перми на текущий финансовый год и плановый период, за счет </w:t>
      </w:r>
      <w:r>
        <w:rPr>
          <w:sz w:val="28"/>
        </w:rPr>
        <w:t xml:space="preserve">средств бюджета Российской Федерации, бюджета Пермского края в рамках выполнения мероприятий муниципальной программы «Доступное и качественное образование».»;</w:t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1.4. </w:t>
      </w:r>
      <w:r>
        <w:rPr>
          <w:bCs/>
          <w:sz w:val="28"/>
          <w:szCs w:val="28"/>
        </w:rPr>
        <w:t xml:space="preserve">абзац первый пункта 2.3 изложить в следующей редакции: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«2.3. На дату, предшествующую дате представления документов, указанных в пункте 2.1 настоящего Порядка, не более чем на 1 месяц, Учреждения должны соответствовать следующим требованиям:»;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пункт 2.5 изложить в следующей редакции: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«2.5. </w:t>
      </w:r>
      <w:r>
        <w:rPr>
          <w:bCs/>
          <w:sz w:val="28"/>
          <w:szCs w:val="28"/>
        </w:rPr>
        <w:t xml:space="preserve">Размер субсидий на иные цели определяется исходя из количества ставок</w:t>
      </w:r>
      <w:r>
        <w:rPr>
          <w:bCs/>
          <w:sz w:val="28"/>
          <w:szCs w:val="28"/>
        </w:rPr>
        <w:t xml:space="preserve"> советников директора по воспитанию и взаимодействию с детскими общественными объединениями в Учреждении, фактического количества месяцев реализации мероприятия и размера выплаты на одну ставку в месяц, рассчитанного исходя из объема доведенных межбюджетны</w:t>
      </w:r>
      <w:r>
        <w:rPr>
          <w:bCs/>
          <w:sz w:val="28"/>
          <w:szCs w:val="28"/>
        </w:rPr>
        <w:t xml:space="preserve">х трансфертов на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деленного на общее количество ставок в Учреждениях и 12 меся</w:t>
      </w:r>
      <w:r>
        <w:rPr>
          <w:bCs/>
          <w:sz w:val="28"/>
          <w:szCs w:val="28"/>
        </w:rPr>
        <w:t xml:space="preserve">цев.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 пункт 2.6 изложить в следующей редакции: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«2.6. Размер субсидий на иные цели в разрезе Учреждений устанавливается приказом начальника Департамента (далее – Приказ).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изменения количества ставок сов</w:t>
      </w:r>
      <w:r>
        <w:rPr>
          <w:bCs/>
          <w:sz w:val="28"/>
          <w:szCs w:val="28"/>
        </w:rPr>
        <w:t xml:space="preserve">етников директора по воспитанию и взаимодействию с детскими общественными объединениями Учреждения представляют документы в соответствии с пунктом 2.1 настоящего Порядка ежеквартально до 30 числа месяца, следующего за кварталом, за исключением IV квартала.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изменения размера </w:t>
      </w:r>
      <w:r>
        <w:rPr>
          <w:bCs/>
          <w:sz w:val="28"/>
          <w:szCs w:val="28"/>
        </w:rPr>
        <w:t xml:space="preserve">выплаты</w:t>
      </w:r>
      <w:r>
        <w:rPr>
          <w:bCs/>
          <w:sz w:val="28"/>
          <w:szCs w:val="28"/>
        </w:rPr>
        <w:t xml:space="preserve"> решение о предоставлении субсидии оформляется внесением изменений в Приказ без предоставления Учреждениями документов, указанных в пункте 2.1 настоящего Порядка.»;</w:t>
      </w:r>
      <w:r>
        <w:rPr>
          <w:bCs/>
          <w:sz w:val="28"/>
          <w:szCs w:val="28"/>
        </w:rPr>
      </w:r>
    </w:p>
    <w:p>
      <w:pPr>
        <w:ind w:firstLine="709"/>
        <w:jc w:val="both"/>
        <w:tabs>
          <w:tab w:val="left" w:pos="161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 пункт 2.7 изложить в следующей редакции:</w:t>
      </w:r>
      <w:r>
        <w:rPr>
          <w:bCs/>
          <w:sz w:val="28"/>
          <w:szCs w:val="28"/>
        </w:rPr>
      </w:r>
    </w:p>
    <w:p>
      <w:pPr>
        <w:ind w:firstLine="709"/>
        <w:jc w:val="both"/>
        <w:tabs>
          <w:tab w:val="left" w:pos="161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«2.7. Субсидии на иные цели предоставляются в соответствии с соглашением о предоставлении субсидии из бюд</w:t>
      </w:r>
      <w:r>
        <w:rPr>
          <w:bCs/>
          <w:sz w:val="28"/>
          <w:szCs w:val="28"/>
        </w:rPr>
        <w:t xml:space="preserve">жета города Перми (далее – Соглашение), заключенным между Департаментом и Учреждением по типовой форме, утвержденной приказом Министерства финансов Российской Федерации (далее – типовая форма), не позднее 10 рабочих дней со дня вступления в силу Приказа.»;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в абзаце втором пункта 2.13 слова «по достижению результата» заменить словами «по достижению результатов»;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1.9. раздел 3 </w:t>
      </w:r>
      <w:r>
        <w:rPr>
          <w:sz w:val="28"/>
        </w:rPr>
        <w:t xml:space="preserve">изложить </w:t>
      </w:r>
      <w:r>
        <w:rPr>
          <w:bCs/>
          <w:sz w:val="28"/>
          <w:szCs w:val="28"/>
        </w:rPr>
        <w:t xml:space="preserve">в следующей редакции:</w:t>
      </w:r>
      <w:r>
        <w:rPr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III. Требования к отчетности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Учреждения представляют в Департамент следующую отчетность </w:t>
      </w:r>
      <w:r>
        <w:rPr>
          <w:sz w:val="28"/>
          <w:szCs w:val="28"/>
        </w:rPr>
        <w:br/>
        <w:t xml:space="preserve">(далее </w:t>
      </w:r>
      <w:r>
        <w:rPr>
          <w:bCs/>
          <w:sz w:val="28"/>
          <w:szCs w:val="28"/>
        </w:rPr>
        <w:t xml:space="preserve">–</w:t>
      </w:r>
      <w:r>
        <w:rPr>
          <w:sz w:val="28"/>
          <w:szCs w:val="28"/>
        </w:rPr>
        <w:t xml:space="preserve"> Отчеты):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ежеквартально до 15 числа месяца (за год до 25 числа месяца), следующего за отчетным, по форме, установленной типовой формой: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ежеквартально до 10 числа месяца, следующего за отчет</w:t>
      </w:r>
      <w:r>
        <w:rPr>
          <w:sz w:val="28"/>
          <w:szCs w:val="28"/>
        </w:rPr>
        <w:t xml:space="preserve">ным, и не позднее 10 рабочего дня после достижения конечного значения результата предоставления субсидии по форме, установленной приложением 3 к Порядку проведения мониторинга достижения результатов предоставления субсидий, в том числе грантов в форме субс</w:t>
      </w:r>
      <w:r>
        <w:rPr>
          <w:sz w:val="28"/>
          <w:szCs w:val="28"/>
        </w:rPr>
        <w:t xml:space="preserve">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 от 27 апреля 2024 г. № 53н: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цели.</w:t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3.2. Ответственность за своевременность представления Отчетов и достоверность отчетных данных возлагается на руководителей Учреждений.»;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приложении 1 строку 2 изложить в следующей редакции:</w:t>
      </w:r>
      <w:r>
        <w:rPr>
          <w:sz w:val="28"/>
          <w:szCs w:val="28"/>
        </w:rPr>
      </w:r>
    </w:p>
    <w:tbl>
      <w:tblPr>
        <w:tblW w:w="9900" w:type="dxa"/>
        <w:tblInd w:w="15" w:type="dxa"/>
        <w:tblLook w:val="04A0" w:firstRow="1" w:lastRow="0" w:firstColumn="1" w:lastColumn="0" w:noHBand="0" w:noVBand="1"/>
      </w:tblPr>
      <w:tblGrid>
        <w:gridCol w:w="864"/>
        <w:gridCol w:w="6910"/>
        <w:gridCol w:w="212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1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азмер выплат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 одного советника директора по воспитанию и взаимодействию с детскими общественными объединениями в месяц, определенного в соответствии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Постановлением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978-п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</w:p>
    <w:p>
      <w:pPr>
        <w:ind w:firstLine="720"/>
        <w:jc w:val="both"/>
        <w:spacing w:after="720"/>
        <w:rPr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108569"/>
      <w:docPartObj>
        <w:docPartGallery w:val="Page Numbers (Top of Page)"/>
        <w:docPartUnique w:val="true"/>
      </w:docPartObj>
      <w:rPr/>
    </w:sdtPr>
    <w:sdtContent>
      <w:p>
        <w:pPr>
          <w:pStyle w:val="88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29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 w:default="1">
    <w:name w:val="Normal"/>
    <w:qFormat/>
  </w:style>
  <w:style w:type="paragraph" w:styleId="684">
    <w:name w:val="Heading 1"/>
    <w:basedOn w:val="683"/>
    <w:next w:val="683"/>
    <w:link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685">
    <w:name w:val="Heading 2"/>
    <w:basedOn w:val="683"/>
    <w:next w:val="683"/>
    <w:link w:val="874"/>
    <w:qFormat/>
    <w:pPr>
      <w:ind w:right="-1"/>
      <w:jc w:val="both"/>
      <w:keepNext/>
      <w:outlineLvl w:val="1"/>
    </w:pPr>
    <w:rPr>
      <w:sz w:val="24"/>
    </w:rPr>
  </w:style>
  <w:style w:type="paragraph" w:styleId="686">
    <w:name w:val="Heading 3"/>
    <w:basedOn w:val="683"/>
    <w:next w:val="683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Heading 3 Char"/>
    <w:basedOn w:val="693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93"/>
    <w:uiPriority w:val="10"/>
    <w:rPr>
      <w:sz w:val="48"/>
      <w:szCs w:val="48"/>
    </w:rPr>
  </w:style>
  <w:style w:type="character" w:styleId="704" w:customStyle="1">
    <w:name w:val="Subtitle Char"/>
    <w:basedOn w:val="693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Heading 1 Char"/>
    <w:basedOn w:val="693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Heading 2 Char"/>
    <w:basedOn w:val="693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3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83"/>
    <w:next w:val="68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693"/>
    <w:link w:val="720"/>
    <w:uiPriority w:val="10"/>
    <w:rPr>
      <w:sz w:val="48"/>
      <w:szCs w:val="48"/>
    </w:rPr>
  </w:style>
  <w:style w:type="paragraph" w:styleId="722">
    <w:name w:val="Subtitle"/>
    <w:basedOn w:val="683"/>
    <w:next w:val="68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basedOn w:val="693"/>
    <w:link w:val="722"/>
    <w:uiPriority w:val="11"/>
    <w:rPr>
      <w:sz w:val="24"/>
      <w:szCs w:val="24"/>
    </w:rPr>
  </w:style>
  <w:style w:type="paragraph" w:styleId="724">
    <w:name w:val="Quote"/>
    <w:basedOn w:val="683"/>
    <w:next w:val="683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3"/>
    <w:next w:val="683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3"/>
    <w:uiPriority w:val="99"/>
  </w:style>
  <w:style w:type="character" w:styleId="729" w:customStyle="1">
    <w:name w:val="Footer Char"/>
    <w:basedOn w:val="693"/>
    <w:uiPriority w:val="99"/>
  </w:style>
  <w:style w:type="character" w:styleId="730" w:customStyle="1">
    <w:name w:val="Caption Char"/>
    <w:uiPriority w:val="99"/>
  </w:style>
  <w:style w:type="table" w:styleId="731" w:customStyle="1">
    <w:name w:val="Table Grid Light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6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6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6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69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69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69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69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69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69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69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69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69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69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6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1"/>
    <w:basedOn w:val="69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5"/>
    <w:basedOn w:val="69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6"/>
    <w:basedOn w:val="69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>
    <w:name w:val="List Table 1 Light"/>
    <w:basedOn w:val="69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69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69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69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69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69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69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6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6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69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6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1"/>
    <w:basedOn w:val="69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2"/>
    <w:basedOn w:val="69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3"/>
    <w:basedOn w:val="69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4"/>
    <w:basedOn w:val="69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5"/>
    <w:basedOn w:val="69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6"/>
    <w:basedOn w:val="69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ned - Accent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69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69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69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69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69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69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69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6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6">
    <w:name w:val="footnote text"/>
    <w:basedOn w:val="683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693"/>
    <w:uiPriority w:val="99"/>
    <w:unhideWhenUsed/>
    <w:rPr>
      <w:vertAlign w:val="superscript"/>
    </w:rPr>
  </w:style>
  <w:style w:type="paragraph" w:styleId="859">
    <w:name w:val="endnote text"/>
    <w:basedOn w:val="683"/>
    <w:link w:val="860"/>
    <w:uiPriority w:val="99"/>
    <w:semiHidden/>
    <w:unhideWhenUsed/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93"/>
    <w:uiPriority w:val="99"/>
    <w:semiHidden/>
    <w:unhideWhenUsed/>
    <w:rPr>
      <w:vertAlign w:val="superscript"/>
    </w:rPr>
  </w:style>
  <w:style w:type="paragraph" w:styleId="862">
    <w:name w:val="toc 1"/>
    <w:basedOn w:val="683"/>
    <w:next w:val="683"/>
    <w:uiPriority w:val="39"/>
    <w:unhideWhenUsed/>
    <w:pPr>
      <w:spacing w:after="57"/>
    </w:pPr>
  </w:style>
  <w:style w:type="paragraph" w:styleId="863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64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65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66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67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8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9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70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83"/>
    <w:next w:val="683"/>
    <w:uiPriority w:val="99"/>
    <w:unhideWhenUsed/>
  </w:style>
  <w:style w:type="character" w:styleId="873" w:customStyle="1">
    <w:name w:val="Заголовок 1 Знак"/>
    <w:link w:val="684"/>
    <w:rPr>
      <w:sz w:val="24"/>
    </w:rPr>
  </w:style>
  <w:style w:type="character" w:styleId="874" w:customStyle="1">
    <w:name w:val="Заголовок 2 Знак"/>
    <w:link w:val="685"/>
    <w:rPr>
      <w:sz w:val="24"/>
    </w:rPr>
  </w:style>
  <w:style w:type="paragraph" w:styleId="875">
    <w:name w:val="Caption"/>
    <w:basedOn w:val="683"/>
    <w:next w:val="68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6">
    <w:name w:val="Body Text"/>
    <w:basedOn w:val="683"/>
    <w:link w:val="877"/>
    <w:pPr>
      <w:ind w:right="3117"/>
    </w:pPr>
    <w:rPr>
      <w:rFonts w:ascii="Courier New" w:hAnsi="Courier New"/>
      <w:sz w:val="26"/>
    </w:rPr>
  </w:style>
  <w:style w:type="character" w:styleId="877" w:customStyle="1">
    <w:name w:val="Основной текст Знак"/>
    <w:link w:val="876"/>
    <w:rPr>
      <w:rFonts w:ascii="Courier New" w:hAnsi="Courier New"/>
      <w:sz w:val="26"/>
    </w:rPr>
  </w:style>
  <w:style w:type="paragraph" w:styleId="878">
    <w:name w:val="Body Text Indent"/>
    <w:basedOn w:val="683"/>
    <w:link w:val="879"/>
    <w:pPr>
      <w:ind w:right="-1"/>
      <w:jc w:val="both"/>
    </w:pPr>
    <w:rPr>
      <w:sz w:val="26"/>
    </w:rPr>
  </w:style>
  <w:style w:type="character" w:styleId="879" w:customStyle="1">
    <w:name w:val="Основной текст с отступом Знак"/>
    <w:link w:val="878"/>
    <w:rPr>
      <w:sz w:val="26"/>
    </w:rPr>
  </w:style>
  <w:style w:type="paragraph" w:styleId="880">
    <w:name w:val="Footer"/>
    <w:basedOn w:val="683"/>
    <w:link w:val="881"/>
    <w:uiPriority w:val="99"/>
    <w:pPr>
      <w:tabs>
        <w:tab w:val="center" w:pos="4153" w:leader="none"/>
        <w:tab w:val="right" w:pos="8306" w:leader="none"/>
      </w:tabs>
    </w:pPr>
  </w:style>
  <w:style w:type="character" w:styleId="881" w:customStyle="1">
    <w:name w:val="Нижний колонтитул Знак"/>
    <w:basedOn w:val="693"/>
    <w:link w:val="880"/>
    <w:uiPriority w:val="99"/>
  </w:style>
  <w:style w:type="character" w:styleId="882">
    <w:name w:val="page number"/>
    <w:basedOn w:val="693"/>
  </w:style>
  <w:style w:type="paragraph" w:styleId="883">
    <w:name w:val="Header"/>
    <w:basedOn w:val="683"/>
    <w:link w:val="884"/>
    <w:uiPriority w:val="99"/>
    <w:pPr>
      <w:tabs>
        <w:tab w:val="center" w:pos="4153" w:leader="none"/>
        <w:tab w:val="right" w:pos="8306" w:leader="none"/>
      </w:tabs>
    </w:pPr>
  </w:style>
  <w:style w:type="character" w:styleId="884" w:customStyle="1">
    <w:name w:val="Верхний колонтитул Знак"/>
    <w:link w:val="883"/>
    <w:uiPriority w:val="99"/>
  </w:style>
  <w:style w:type="paragraph" w:styleId="885">
    <w:name w:val="Balloon Text"/>
    <w:basedOn w:val="683"/>
    <w:link w:val="886"/>
    <w:rPr>
      <w:rFonts w:ascii="Segoe UI" w:hAnsi="Segoe UI"/>
      <w:sz w:val="18"/>
      <w:szCs w:val="18"/>
    </w:rPr>
  </w:style>
  <w:style w:type="character" w:styleId="886" w:customStyle="1">
    <w:name w:val="Текст выноски Знак"/>
    <w:link w:val="885"/>
    <w:rPr>
      <w:rFonts w:ascii="Segoe UI" w:hAnsi="Segoe UI" w:cs="Segoe UI"/>
      <w:sz w:val="18"/>
      <w:szCs w:val="18"/>
    </w:rPr>
  </w:style>
  <w:style w:type="paragraph" w:styleId="887" w:customStyle="1">
    <w:name w:val="Форма"/>
    <w:rPr>
      <w:sz w:val="28"/>
      <w:szCs w:val="28"/>
    </w:rPr>
  </w:style>
  <w:style w:type="paragraph" w:styleId="88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889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table" w:styleId="891">
    <w:name w:val="Table Grid"/>
    <w:basedOn w:val="69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2">
    <w:name w:val="Placeholder Text"/>
    <w:basedOn w:val="693"/>
    <w:uiPriority w:val="99"/>
    <w:semiHidden/>
    <w:rPr>
      <w:color w:val="808080"/>
    </w:rPr>
  </w:style>
  <w:style w:type="paragraph" w:styleId="893">
    <w:name w:val="Normal (Web)"/>
    <w:basedOn w:val="683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12C2-42D9-4CB5-B544-3409F927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35</cp:revision>
  <dcterms:created xsi:type="dcterms:W3CDTF">2025-07-24T12:58:00Z</dcterms:created>
  <dcterms:modified xsi:type="dcterms:W3CDTF">2025-10-21T04:47:22Z</dcterms:modified>
</cp:coreProperties>
</file>