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6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0224726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9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9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9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9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20.10.2025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75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855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9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9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9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9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20.10.2025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75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855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4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4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5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5"/>
      </w:pPr>
      <w:r/>
      <w:r/>
    </w:p>
    <w:p>
      <w:pPr>
        <w:pStyle w:val="955"/>
      </w:pPr>
      <w:r/>
      <w:r/>
    </w:p>
    <w:p>
      <w:pPr>
        <w:pStyle w:val="955"/>
      </w:pPr>
      <w:r/>
      <w:r/>
    </w:p>
    <w:p>
      <w:pPr>
        <w:pStyle w:val="955"/>
      </w:pPr>
      <w:r/>
      <w:r/>
    </w:p>
    <w:p>
      <w:pPr>
        <w:spacing w:line="240" w:lineRule="exact"/>
        <w:rPr>
          <w:b/>
          <w:bCs/>
          <w:sz w:val="28"/>
          <w:szCs w:val="28"/>
        </w:rPr>
      </w:pPr>
      <w:r/>
      <w:bookmarkStart w:id="0" w:name="_Hlk180405808"/>
      <w:r>
        <w:rPr>
          <w:b/>
          <w:sz w:val="28"/>
          <w:szCs w:val="28"/>
        </w:rPr>
        <w:t xml:space="preserve">Об утверждении Порядка </w:t>
      </w:r>
      <w:bookmarkStart w:id="1" w:name="_Hlk180238588"/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tabs>
          <w:tab w:val="left" w:pos="5245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определения объема и условий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бюджетным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автономным учреждениям,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подведомственным департаменту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культуры и молодежной политики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субсидий на иные цели </w:t>
      </w:r>
      <w:bookmarkStart w:id="2" w:name="_Hlk180239630"/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bookmarkEnd w:id="0"/>
      <w:r/>
      <w:bookmarkEnd w:id="1"/>
      <w:r/>
      <w:bookmarkEnd w:id="2"/>
      <w:r>
        <w:rPr>
          <w:b/>
          <w:sz w:val="28"/>
          <w:szCs w:val="28"/>
        </w:rPr>
        <w:t xml:space="preserve">обязательные платежи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за пользование имуществом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о признании утратившими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силу отдельных постановлений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55"/>
      </w:pPr>
      <w:r/>
      <w:r/>
    </w:p>
    <w:p>
      <w:pPr>
        <w:pStyle w:val="955"/>
      </w:pPr>
      <w:r/>
      <w:r/>
    </w:p>
    <w:p>
      <w:pPr>
        <w:pStyle w:val="955"/>
      </w:pPr>
      <w:r/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абзацем вторым пункта 1 статьи 78.1 Бюджетного кодекса Российской Федерации, Налоговым кодексом Российской Федерации, постановлением Правительства Российской Федерации от 22 февраля 2020 г. № 203 </w:t>
      </w:r>
      <w:r>
        <w:rPr>
          <w:sz w:val="28"/>
          <w:szCs w:val="28"/>
        </w:rPr>
        <w:br/>
        <w:t xml:space="preserve">«Об общих требованиях к нормативным правовым актам и муниципальным правовым актам, уст</w:t>
      </w:r>
      <w:r>
        <w:rPr>
          <w:sz w:val="28"/>
          <w:szCs w:val="28"/>
        </w:rPr>
        <w:t xml:space="preserve">анавливающим порядок определения объема и условия предоставления бюджетным и автономным учреждениям субсидий на иные цели», Законом Пермского края от 11 марта 2014 г. № 304-ПК «О системе капитального ремонта общего имущества в многоквартирных домах, распол</w:t>
      </w:r>
      <w:r>
        <w:rPr>
          <w:sz w:val="28"/>
          <w:szCs w:val="28"/>
        </w:rPr>
        <w:t xml:space="preserve">оженных на территории Пермского края», постановлением Министерства тарифного регулирования и энергетики Пермского края от 20 декабря 2024 г. № 331-в «О тарифах в сфере водоотведения муниципального бюджетного учреждения «Полигон» (Пермский городской округ)»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</w:t>
      </w:r>
      <w:r>
        <w:rPr>
          <w:sz w:val="28"/>
          <w:szCs w:val="28"/>
        </w:rPr>
        <w:t xml:space="preserve">гаемый Порядок определения объема и условий предоставления бюджетным и автономным учреждениям, подведомственным департаменту культуры и молодежной политики администрации города Перми, субсидий на иные цели на обязательные платежи за пользование имуществом.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/>
      <w:bookmarkStart w:id="3" w:name="_Hlk210654489"/>
      <w:r/>
      <w:bookmarkStart w:id="4" w:name="_Hlk209529988"/>
      <w:r>
        <w:rPr>
          <w:sz w:val="28"/>
          <w:szCs w:val="28"/>
        </w:rPr>
        <w:t xml:space="preserve">постановление администрации города Перми </w:t>
      </w:r>
      <w:bookmarkEnd w:id="3"/>
      <w:r>
        <w:rPr>
          <w:sz w:val="28"/>
          <w:szCs w:val="28"/>
        </w:rPr>
        <w:t xml:space="preserve">от 08 октября 2020 г. № 940 </w:t>
      </w:r>
      <w:r>
        <w:rPr>
          <w:sz w:val="28"/>
          <w:szCs w:val="28"/>
        </w:rPr>
        <w:br/>
        <w:t xml:space="preserve">«Об утверждении Порядка определения объема и условий предоставления субси</w:t>
      </w:r>
      <w:r>
        <w:rPr>
          <w:sz w:val="28"/>
          <w:szCs w:val="28"/>
        </w:rPr>
        <w:t xml:space="preserve">дий на иные цели бюджетным и автономным учреждениям, подведомственным департаменту культуры и молодежной политики администрации города Перми, на взносы на капитальный ремонт общего имущества в многоквартирных домах»;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/>
      <w:bookmarkStart w:id="5" w:name="_Hlk209530453"/>
      <w:r/>
      <w:bookmarkEnd w:id="4"/>
      <w:r>
        <w:rPr>
          <w:sz w:val="28"/>
          <w:szCs w:val="28"/>
        </w:rPr>
        <w:t xml:space="preserve">постановление администрации города Перми от 26 февраля 2021 г. № 115 </w:t>
      </w:r>
      <w:r>
        <w:rPr>
          <w:sz w:val="28"/>
          <w:szCs w:val="28"/>
        </w:rPr>
        <w:br/>
        <w:t xml:space="preserve">«О внесении изменений в приложение 2 к Порядку определения объема и условий предоставления субсидий на иные цели бюджетным и автономн</w:t>
      </w:r>
      <w:r>
        <w:rPr>
          <w:sz w:val="28"/>
          <w:szCs w:val="28"/>
        </w:rPr>
        <w:t xml:space="preserve">ым учреждениям, подведомственным департаменту культуры и молодежной политики администрации города Перми, на взносы на капитальный ремонт общего имущества в многоквартирных домах, утвержденному постановлением администрации города Перми от 08.10.2020 № 940»;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/>
      <w:bookmarkStart w:id="6" w:name="_Hlk209530411"/>
      <w:r/>
      <w:bookmarkEnd w:id="5"/>
      <w:r>
        <w:rPr>
          <w:sz w:val="28"/>
          <w:szCs w:val="28"/>
        </w:rPr>
        <w:t xml:space="preserve">постановление администрации города Перми от 04 августа 2021 г. № 569 </w:t>
      </w:r>
      <w:r>
        <w:rPr>
          <w:sz w:val="28"/>
          <w:szCs w:val="28"/>
        </w:rPr>
        <w:br/>
        <w:t xml:space="preserve">«О внесении изменений в Порядок определения объема </w:t>
      </w:r>
      <w:r>
        <w:rPr>
          <w:sz w:val="28"/>
          <w:szCs w:val="28"/>
        </w:rPr>
        <w:t xml:space="preserve">и условий предоставления субсидий на иные цели бюджетным и автономным учреждениям, подведомственным департаменту культуры и молодежной политики администрации города Перми, на взносы на капитальный ремонт общего имущества в многоквартирных домах, утвержденн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постановлением администрации города Перми от 08.10.2020 № 940»;</w:t>
      </w:r>
      <w:bookmarkEnd w:id="6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Перми от 21 декабря 2021 г. № 1162 «О внесении изменений в приложение 2 к Порядку определения объема и условий предоставления субсидий на иные цели бюджетным и автономн</w:t>
      </w:r>
      <w:r>
        <w:rPr>
          <w:sz w:val="28"/>
          <w:szCs w:val="28"/>
        </w:rPr>
        <w:t xml:space="preserve">ым учреждениям, подведомственным департаменту культуры и молодежной политики администрации города Перми, на взносы на капитальный ремонт общего имущества в многоквартирных домах, утвержденному постановлением администрации города Перми от 08.10.2020 № 940»;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Перми от 16 мая 2022 г. № 362 «О внесении изменений в Порядок определения объема </w:t>
      </w:r>
      <w:r>
        <w:rPr>
          <w:sz w:val="28"/>
          <w:szCs w:val="28"/>
        </w:rPr>
        <w:t xml:space="preserve">и условий предоставления субсидий на иные цели бюджетным и автономным учреждениям, подведомственным департаменту культуры и молодежной политики администрации города Перми, на взносы на капитальный ремонт общего имущества в многоквартирных домах, утвержденн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постановлением администрации города Перми от 08.10.2020 </w:t>
      </w:r>
      <w:r>
        <w:rPr>
          <w:sz w:val="28"/>
          <w:szCs w:val="28"/>
        </w:rPr>
        <w:br/>
        <w:t xml:space="preserve">№ 940»;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Перми от 06 сентября 2022 г. № 758 «О внесении изменений в Порядок определения объема </w:t>
      </w:r>
      <w:r>
        <w:rPr>
          <w:sz w:val="28"/>
          <w:szCs w:val="28"/>
        </w:rPr>
        <w:t xml:space="preserve">и условий предоставления субсидий на иные цели бюджетным и автономным учреждениям, подведомственным департаменту культуры и молодежной политики администрации города Перми, на взносы на капитальный ремонт общего имущества в многоквартирных домах, утвержденн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постановлением администрации города Перми от 08.10.2020 № 940»;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</w:t>
      </w:r>
      <w:r>
        <w:rPr>
          <w:sz w:val="28"/>
          <w:szCs w:val="28"/>
        </w:rPr>
        <w:t xml:space="preserve"> Перми от 27 сентября 2022 г. № 862 «О внесении изменений в приложение 2 к Порядку определения объема и условий предоставления субсидий на иные цели бюджетным и автономным учреждениям, подведомственным департаменту культуры и молодежной политики администра</w:t>
      </w:r>
      <w:r>
        <w:rPr>
          <w:sz w:val="28"/>
          <w:szCs w:val="28"/>
        </w:rPr>
        <w:t xml:space="preserve">ции города Перми, на взносы на капитальный ремонт общего имущества в многоквартирных домах, утвержденному постановлением администрации города Перми от 08.10.2020 № 940»;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Перми от 17 октября 2022 г. № 950 </w:t>
      </w:r>
      <w:r>
        <w:rPr>
          <w:sz w:val="28"/>
          <w:szCs w:val="28"/>
        </w:rPr>
        <w:br/>
        <w:t xml:space="preserve">«О внесении изменений в приложение 2 к Порядку определения объема и условий предоставления субсидий на иные цели бюджетным и автономн</w:t>
      </w:r>
      <w:r>
        <w:rPr>
          <w:sz w:val="28"/>
          <w:szCs w:val="28"/>
        </w:rPr>
        <w:t xml:space="preserve">ым учреждениям, подведомственным департаменту культуры и молодежной политики администрации города Перми, на взносы на капитальный ремонт общего имущества в многоквартирных домах, утвержденному постановлением администрации города Перми от 08.10.2020 № 940»;</w:t>
      </w:r>
      <w:bookmarkStart w:id="7" w:name="_Hlk209533493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/>
      <w:bookmarkStart w:id="8" w:name="_Hlk210654406"/>
      <w:r>
        <w:rPr>
          <w:sz w:val="28"/>
          <w:szCs w:val="28"/>
        </w:rPr>
        <w:t xml:space="preserve">пункт 5 постановления администрации города Перми</w:t>
      </w:r>
      <w:bookmarkEnd w:id="8"/>
      <w:r>
        <w:rPr>
          <w:sz w:val="28"/>
          <w:szCs w:val="28"/>
        </w:rPr>
        <w:t xml:space="preserve"> от 09 января 2023 г. </w:t>
      </w:r>
      <w:r>
        <w:rPr>
          <w:sz w:val="28"/>
          <w:szCs w:val="28"/>
        </w:rPr>
        <w:br/>
        <w:t xml:space="preserve">№ 2 «О внесении изменений в отдельные правовые акты администрации города Перми в сфере культуры»;</w:t>
      </w:r>
      <w:bookmarkEnd w:id="7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5 постановления администрации города Перми от 16 мая 2023 г. № 394 «О внесении изменений в отдельные правовые акты администрации города Перми в сфере культуры»;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/>
      <w:bookmarkStart w:id="9" w:name="_Hlk209535506"/>
      <w:r>
        <w:rPr>
          <w:sz w:val="28"/>
          <w:szCs w:val="28"/>
        </w:rPr>
        <w:t xml:space="preserve">постановление администрации города Перми от 20 июля 2023 г. № 616 </w:t>
      </w:r>
      <w:r>
        <w:rPr>
          <w:sz w:val="28"/>
          <w:szCs w:val="28"/>
        </w:rPr>
        <w:br/>
        <w:t xml:space="preserve">«О внесении изменений в Порядок определения объема </w:t>
      </w:r>
      <w:r>
        <w:rPr>
          <w:sz w:val="28"/>
          <w:szCs w:val="28"/>
        </w:rPr>
        <w:t xml:space="preserve">и условий предоставления субсидий на иные цели бюджетным и автономным учреждениям, подведомственным департаменту культуры и молодежной политики администрации города Перми, на взносы на капитальный ремонт общего имущества в многоквартирных домах, утвержденн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постановлением администрации города Перми от 08.10.2020 № 940»;</w:t>
      </w:r>
      <w:bookmarkEnd w:id="9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 постановления администрации города Перми от 13 октября 2023 г. </w:t>
      </w:r>
      <w:r>
        <w:rPr>
          <w:sz w:val="28"/>
          <w:szCs w:val="28"/>
        </w:rPr>
        <w:br/>
        <w:t xml:space="preserve">№ 1032 «О внесении изменений в отдельные правовые акты администрации города Перми в сфере культуры»;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 постановления администрации города Перми от 14 июня 2024 г. </w:t>
      </w:r>
      <w:r>
        <w:rPr>
          <w:sz w:val="28"/>
          <w:szCs w:val="28"/>
        </w:rPr>
        <w:br/>
        <w:t xml:space="preserve">№ 490 «О внесении изменений в отдельные правовые акты администрации города Перми в сфере культуры»;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Перми от 17 октября 2024 г. № 951 </w:t>
      </w:r>
      <w:r>
        <w:rPr>
          <w:sz w:val="28"/>
          <w:szCs w:val="28"/>
        </w:rPr>
        <w:br/>
        <w:t xml:space="preserve">«О внесении изменений в Порядок определения объема </w:t>
      </w:r>
      <w:r>
        <w:rPr>
          <w:sz w:val="28"/>
          <w:szCs w:val="28"/>
        </w:rPr>
        <w:t xml:space="preserve">и условий предоставления субсидий на иные цели бюджетным и автономным учреждениям, подведомственным департаменту культуры и молодежной политики администрации города Перми, на взносы на капитальный ремонт общего имущества в многоквартирных домах, утвержденн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постановлением администрации города Перми от 08.10.2020 № 940»;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Перми от 25 июня 2025 г. № 425 </w:t>
      </w:r>
      <w:r>
        <w:rPr>
          <w:sz w:val="28"/>
          <w:szCs w:val="28"/>
        </w:rPr>
        <w:br/>
        <w:t xml:space="preserve">«О внесении изменений в Порядок определения объема </w:t>
      </w:r>
      <w:r>
        <w:rPr>
          <w:sz w:val="28"/>
          <w:szCs w:val="28"/>
        </w:rPr>
        <w:t xml:space="preserve">и условий предоставления субсидий на иные цели бюджетным и автономным учреждениям, подведомственным департаменту культуры и молодежной политики администрации города Перми, на взносы на капитальный ремонт общего имущества в многоквартирных домах, утвержденн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постановлением администрации города Перми от 08.10.2020 № 940».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right" w:pos="9921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60"/>
        <w:ind w:firstLine="0"/>
        <w:spacing w:line="238" w:lineRule="exact"/>
      </w:pPr>
      <w:r/>
      <w:r/>
    </w:p>
    <w:p>
      <w:pPr>
        <w:pStyle w:val="960"/>
        <w:ind w:firstLine="0"/>
      </w:pPr>
      <w:r/>
      <w:r/>
    </w:p>
    <w:p>
      <w:pPr>
        <w:pStyle w:val="960"/>
        <w:ind w:firstLine="0"/>
        <w:sectPr>
          <w:headerReference w:type="default" r:id="rId9"/>
          <w:footerReference w:type="first" r:id="rId13"/>
          <w:footnotePr/>
          <w:endnotePr/>
          <w:type w:val="nextPage"/>
          <w:pgSz w:w="11906" w:h="16838" w:orient="portrait"/>
          <w:pgMar w:top="1134" w:right="567" w:bottom="1418" w:left="1418" w:header="363" w:footer="709" w:gutter="0"/>
          <w:pgNumType w:start="1"/>
          <w:cols w:num="1" w:sep="0" w:space="708" w:equalWidth="1"/>
          <w:docGrid w:linePitch="360"/>
          <w:titlePg/>
        </w:sectPr>
      </w:pPr>
      <w:r/>
      <w:r/>
    </w:p>
    <w:p>
      <w:pPr>
        <w:ind w:left="5670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УТВЕРЖДЕН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5670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постановлением администрации </w:t>
      </w:r>
      <w:r>
        <w:rPr>
          <w:rFonts w:eastAsia="Calibri"/>
          <w:sz w:val="28"/>
          <w:szCs w:val="28"/>
          <w:lang w:eastAsia="en-US"/>
        </w:rPr>
        <w:br/>
        <w:t xml:space="preserve">города Перми </w:t>
      </w:r>
      <w:r>
        <w:rPr>
          <w:rFonts w:eastAsia="Calibri"/>
          <w:sz w:val="28"/>
          <w:szCs w:val="28"/>
          <w:lang w:eastAsia="en-US"/>
        </w:rPr>
        <w:br/>
        <w:t xml:space="preserve">от </w:t>
      </w:r>
      <w:r>
        <w:rPr>
          <w:rFonts w:eastAsia="Calibri"/>
          <w:sz w:val="28"/>
          <w:szCs w:val="28"/>
          <w:lang w:eastAsia="en-US"/>
        </w:rPr>
        <w:t xml:space="preserve">20.10.2025 № 855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spacing w:line="240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jc w:val="center"/>
        <w:spacing w:line="240" w:lineRule="exact"/>
        <w:widowControl w:val="off"/>
        <w:tabs>
          <w:tab w:val="left" w:pos="8647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определения объема и условий предоставления бюджетным и автономным учреждениям, подведомственным департаменту культуры и молодежной </w:t>
      </w:r>
      <w:r>
        <w:rPr>
          <w:b/>
          <w:sz w:val="28"/>
          <w:szCs w:val="28"/>
        </w:rPr>
        <w:br/>
        <w:t xml:space="preserve">политики администрации города Перми, субсидий на иные цели </w:t>
      </w:r>
      <w:bookmarkStart w:id="10" w:name="_Hlk180244803"/>
      <w:r/>
      <w:bookmarkStart w:id="11" w:name="_Hlk209626453"/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center"/>
        <w:spacing w:line="240" w:lineRule="exact"/>
        <w:widowControl w:val="off"/>
        <w:tabs>
          <w:tab w:val="left" w:pos="8647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bookmarkEnd w:id="10"/>
      <w:r>
        <w:rPr>
          <w:b/>
          <w:sz w:val="28"/>
          <w:szCs w:val="28"/>
        </w:rPr>
        <w:t xml:space="preserve">обязательные платежи </w:t>
      </w:r>
      <w:bookmarkStart w:id="12" w:name="_Hlk211357468"/>
      <w:r/>
      <w:bookmarkEnd w:id="11"/>
      <w:r>
        <w:rPr>
          <w:b/>
          <w:sz w:val="28"/>
          <w:szCs w:val="28"/>
        </w:rPr>
        <w:t xml:space="preserve">за пользование имуществом</w:t>
      </w:r>
      <w:bookmarkEnd w:id="12"/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jc w:val="center"/>
        <w:spacing w:line="240" w:lineRule="exact"/>
        <w:widowControl w:val="off"/>
        <w:tabs>
          <w:tab w:val="left" w:pos="864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spacing w:line="240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  <w:t xml:space="preserve">. Общие положения о предоставлении субсидий на иные цели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jc w:val="center"/>
        <w:spacing w:line="32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Настоящий Порядок определяет объем и условия предоставления субсидий на иные цели на обязательные платежи за поль</w:t>
      </w:r>
      <w:r>
        <w:rPr>
          <w:sz w:val="28"/>
          <w:szCs w:val="28"/>
        </w:rPr>
        <w:t xml:space="preserve">зование имуществом бюджетным и автономным учреждениям, в отношении которых департамент культуры и молодежной политики администрации города Перми осуществляет функции и полномочия учредителя (далее – Порядок, субсидии на иные цели, Учреждения, Департамент).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1.2. Ц</w:t>
      </w:r>
      <w:r>
        <w:rPr>
          <w:bCs/>
          <w:sz w:val="28"/>
          <w:szCs w:val="28"/>
        </w:rPr>
        <w:t xml:space="preserve">елью предоставления субсидий на иные цели является своевременная оплата обязательных платежей за пользование имуществом в рамках выполнения мероприятий муниципальной программы «Культура и молодежная политика города Перми» (далее – муниципальная программа).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Субсидии на иные цели предоставляются Учреждениям в пределах бюджетных ассигнований, утвержденных решением Пермской городской Думы </w:t>
      </w:r>
      <w:r>
        <w:rPr>
          <w:sz w:val="28"/>
          <w:szCs w:val="28"/>
        </w:rPr>
        <w:br/>
        <w:t xml:space="preserve">о бюджете города Перми на текущий финансовый год и плановый период, в рамках выполнения мероприятий муниципальной программы по следующим направлениям расходов на</w:t>
      </w:r>
      <w:bookmarkStart w:id="13" w:name="_Hlk209779383"/>
      <w:r/>
      <w:bookmarkStart w:id="14" w:name="_Hlk209615492"/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оплату взносов на капитальный ремонт общего имущества в многоквартирных домах</w:t>
      </w:r>
      <w:bookmarkStart w:id="15" w:name="_Hlk209626344"/>
      <w:r/>
      <w:bookmarkStart w:id="16" w:name="_Hlk209626242"/>
      <w:r/>
      <w:bookmarkEnd w:id="13"/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оплату </w:t>
      </w:r>
      <w:bookmarkStart w:id="17" w:name="_Hlk211409477"/>
      <w:r>
        <w:rPr>
          <w:sz w:val="28"/>
          <w:szCs w:val="28"/>
        </w:rPr>
        <w:t xml:space="preserve">налогов, в качестве объекта налогообложения, по которым признается имущество Учреждений</w:t>
      </w:r>
      <w:bookmarkStart w:id="18" w:name="_Hlk209774731"/>
      <w:r/>
      <w:bookmarkEnd w:id="17"/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/>
      <w:bookmarkStart w:id="19" w:name="_Hlk210229759"/>
      <w:r/>
      <w:bookmarkStart w:id="20" w:name="_Hlk211409539"/>
      <w:r/>
      <w:bookmarkEnd w:id="18"/>
      <w:r/>
      <w:bookmarkEnd w:id="19"/>
      <w:r>
        <w:rPr>
          <w:sz w:val="28"/>
          <w:szCs w:val="28"/>
        </w:rPr>
        <w:t xml:space="preserve">оплату отведения ливневых стоков в централизованную ливневую канализацию с земельных участков под Учреждениями</w:t>
      </w:r>
      <w:bookmarkEnd w:id="20"/>
      <w:r>
        <w:rPr>
          <w:sz w:val="28"/>
          <w:szCs w:val="28"/>
        </w:rPr>
        <w:t xml:space="preserve">.</w:t>
      </w:r>
      <w:bookmarkEnd w:id="14"/>
      <w:r/>
      <w:bookmarkEnd w:id="15"/>
      <w:r/>
      <w:bookmarkEnd w:id="16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widowControl w:val="off"/>
        <w:rPr>
          <w:sz w:val="28"/>
          <w:szCs w:val="28"/>
        </w:rPr>
      </w:pPr>
      <w:r>
        <w:rPr>
          <w:b/>
          <w:sz w:val="28"/>
          <w:szCs w:val="28"/>
        </w:rPr>
        <w:t xml:space="preserve">II. Условия и порядок предоставления субсидии на иные цели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bCs/>
          <w:sz w:val="28"/>
          <w:szCs w:val="28"/>
          <w:highlight w:val="yellow"/>
        </w:rPr>
      </w:pPr>
      <w:r>
        <w:rPr>
          <w:bCs/>
          <w:sz w:val="28"/>
          <w:szCs w:val="28"/>
          <w:highlight w:val="yellow"/>
        </w:rPr>
      </w:r>
      <w:r>
        <w:rPr>
          <w:bCs/>
          <w:sz w:val="28"/>
          <w:szCs w:val="28"/>
          <w:highlight w:val="yellow"/>
        </w:rPr>
      </w:r>
      <w:r>
        <w:rPr>
          <w:bCs/>
          <w:sz w:val="28"/>
          <w:szCs w:val="28"/>
          <w:highlight w:val="yellow"/>
        </w:rPr>
      </w:r>
    </w:p>
    <w:p>
      <w:pPr>
        <w:ind w:firstLine="720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Учреждения направляют в Департамент: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2.1.1. для получения субсидии на иные цели на оплату </w:t>
      </w:r>
      <w:r>
        <w:rPr>
          <w:sz w:val="28"/>
          <w:szCs w:val="28"/>
        </w:rPr>
        <w:t xml:space="preserve">взносов на капитальный ремонт общего имущества в многоквартирных домах: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пояснительную записку, содержащую обоснование необходимости предоставления субсидии на иные цели, включая расчет-обоснование суммы субсидии согласно приложению 1 к настоящему Порядку;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выписку из реестра муниципального имущества города Перми о встроенных нежилых помещениях, закрепленных на праве оперативного управления за Учреждениями;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8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документы, подтверждающие отсутствие у Учреждения задолженности </w:t>
      </w:r>
      <w:r>
        <w:rPr>
          <w:sz w:val="28"/>
          <w:szCs w:val="28"/>
        </w:rPr>
        <w:br/>
        <w:t xml:space="preserve">по уплате налогов, сборов и иных обязательных платежей в бюджеты бюджетной системы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2.1.2. для получения субсидии на иные цели на оплату </w:t>
      </w:r>
      <w:r>
        <w:rPr>
          <w:sz w:val="28"/>
          <w:szCs w:val="28"/>
        </w:rPr>
        <w:t xml:space="preserve">налогов, в качестве объекта налогообложения по которым признается имущество учреждений: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пояснительную записку, содержащую обоснование необходимости предоставления субсидии на иные цели, включая расчет-обоснование суммы субсидии согласно приложению 2 к настоящему Порядку;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выписку из реестра муниципального (государственного) имущества о земельных участках, переданных в постоянное (бессрочное) пользование Учреждениям;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8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документы, подтверждающие отсутствие у Учреждения задолженности по уплате налогов, сборов и иных обязательных платежей в бюджеты бюджетной системы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2.1.3. для получения субсидии на иные цели </w:t>
      </w:r>
      <w:r>
        <w:rPr>
          <w:sz w:val="28"/>
          <w:szCs w:val="28"/>
        </w:rPr>
        <w:t xml:space="preserve">на оплату отведения ливневых стоков в централизованную ливневую канализацию с земельных участков </w:t>
      </w:r>
      <w:r>
        <w:rPr>
          <w:sz w:val="28"/>
          <w:szCs w:val="28"/>
        </w:rPr>
        <w:br/>
        <w:t xml:space="preserve">под Учреждениями: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пояснительную записку, содержащую обоснование необходимости предоставления субсидии на иные цели, включая расчет-обоснование суммы субсидии согласно приложению 3 к настоящему Порядку;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документы, подтверждающие отсутствие у Учреждения задолженности </w:t>
      </w:r>
      <w:r>
        <w:rPr>
          <w:sz w:val="28"/>
          <w:szCs w:val="28"/>
        </w:rPr>
        <w:br/>
        <w:t xml:space="preserve">по уплате налогов, сборов и иных обязательных платежей в бюджеты бюджетной системы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8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2.1.4. при необходимости изменения (перераспределения) утвержденных объемов субсидии на иные цели в течение текущего года Учреждения направляют в Департамент дополнительный расчет-обоснование суммы субсидии в срок </w:t>
      </w:r>
      <w:r>
        <w:rPr>
          <w:sz w:val="28"/>
          <w:szCs w:val="28"/>
        </w:rPr>
        <w:br/>
        <w:t xml:space="preserve">до 20 числа текущего месяца.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8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представленных Учреждениями сведений Департамент принимает меры по уточнению объемов субсидии на иные цели.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Рассмотрение и проверка документов на полноту их представления в соответствии с пунктом 2.1 настоящего Порядка осуществляются Департаментом </w:t>
      </w:r>
      <w:r>
        <w:rPr>
          <w:sz w:val="28"/>
          <w:szCs w:val="28"/>
        </w:rPr>
        <w:br/>
        <w:t xml:space="preserve">в течение 10 рабочих дней с даты их представления. Размер субсидии на иные цели в разрезе Учреждений устанавливается приказом начальника Департамента </w:t>
      </w:r>
      <w:r>
        <w:rPr>
          <w:sz w:val="28"/>
          <w:szCs w:val="28"/>
        </w:rPr>
        <w:br/>
        <w:t xml:space="preserve">(далее – Приказ). Приказ издается в течение 20 рабочих дней после рассмотрения и проверки документов, представленных Учреждениями в соответствии с пунктом 2.1 настоящего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Требования, которым Учреждение должно соответствовать на 01 число месяца, предшествующего месяцу, в котором планируется заключение соглашения о предоставлении субсидии на иные цели: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просроченной задолженности по возврату в бюджет города Перми субсидии, бюджетных инвестиций, предоставленных в том числе в соответствии с иными правовыми актами, и иной просроченной задолженности перед бюджетом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Основания для отказа Учреждениям в предоставлении субсидии на иные цели: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представленных Учреждениями документов требованиям, определенным в соответствии с пунктом 2.1 настоящего Порядка, или непредставление (представление не в полном объеме) указанных документов;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недостоверность информации, содержащейся в документах, представленных Учреждениями, в соответствии с пунктом 2.1 настоящего Порядка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8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2.5. Размер субсидии на иные цели определяется: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8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2.5.1. на оплату взносов на капитальный ремонт общего </w:t>
      </w:r>
      <w:r>
        <w:rPr>
          <w:sz w:val="28"/>
          <w:szCs w:val="28"/>
        </w:rPr>
        <w:t xml:space="preserve">имущества в многоквартирных домах исходя из минимального размера взноса на один квадратный метр общей площади помещения в месяц, установленного нормативным правовым актом Пермского края, и площади помещений Учреждений, находящихся в оперативном управлении;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8"/>
        <w:ind w:firstLine="709"/>
        <w:jc w:val="both"/>
        <w:spacing w:before="0" w:beforeAutospacing="0" w:after="0" w:afterAutospacing="0"/>
        <w:rPr>
          <w:rStyle w:val="962"/>
          <w:rFonts w:eastAsia="Arial"/>
          <w:b w:val="0"/>
          <w:bCs w:val="0"/>
          <w:sz w:val="28"/>
          <w:szCs w:val="28"/>
          <w:shd w:val="clear" w:color="auto" w:fill="ffffff"/>
        </w:rPr>
      </w:pPr>
      <w:r/>
      <w:bookmarkStart w:id="21" w:name="_Hlk209627421"/>
      <w:r>
        <w:rPr>
          <w:sz w:val="28"/>
          <w:szCs w:val="28"/>
        </w:rPr>
        <w:t xml:space="preserve">2.5.2. на оплату налогов, в качестве объекта налогообложения по которым признается имущество учреждений, исходя из </w:t>
      </w:r>
      <w:r>
        <w:rPr>
          <w:rStyle w:val="962"/>
          <w:rFonts w:eastAsia="Arial"/>
          <w:b w:val="0"/>
          <w:bCs w:val="0"/>
          <w:sz w:val="28"/>
          <w:szCs w:val="28"/>
          <w:shd w:val="clear" w:color="auto" w:fill="ffffff"/>
        </w:rPr>
        <w:t xml:space="preserve">налоговой базы, налоговой ставки</w:t>
      </w:r>
      <w:bookmarkEnd w:id="21"/>
      <w:r>
        <w:rPr>
          <w:rStyle w:val="962"/>
          <w:rFonts w:eastAsia="Arial"/>
          <w:b w:val="0"/>
          <w:bCs w:val="0"/>
          <w:sz w:val="28"/>
          <w:szCs w:val="28"/>
          <w:shd w:val="clear" w:color="auto" w:fill="ffffff"/>
        </w:rPr>
        <w:t xml:space="preserve"> в соответствии с налоговым законодательством Российской Федерации.</w:t>
      </w:r>
      <w:r>
        <w:rPr>
          <w:rStyle w:val="962"/>
          <w:rFonts w:eastAsia="Arial"/>
          <w:b w:val="0"/>
          <w:bCs w:val="0"/>
          <w:sz w:val="28"/>
          <w:szCs w:val="28"/>
          <w:shd w:val="clear" w:color="auto" w:fill="ffffff"/>
        </w:rPr>
      </w:r>
      <w:r>
        <w:rPr>
          <w:rStyle w:val="962"/>
          <w:rFonts w:eastAsia="Arial"/>
          <w:b w:val="0"/>
          <w:bCs w:val="0"/>
          <w:sz w:val="28"/>
          <w:szCs w:val="28"/>
          <w:shd w:val="clear" w:color="auto" w:fill="ffffff"/>
        </w:rPr>
      </w:r>
    </w:p>
    <w:p>
      <w:pPr>
        <w:pStyle w:val="958"/>
        <w:ind w:firstLine="709"/>
        <w:jc w:val="both"/>
        <w:spacing w:before="0" w:beforeAutospacing="0" w:after="0" w:afterAutospacing="0"/>
        <w:rPr>
          <w:rStyle w:val="962"/>
          <w:rFonts w:eastAsia="Arial"/>
          <w:b w:val="0"/>
          <w:bCs w:val="0"/>
          <w:sz w:val="28"/>
          <w:szCs w:val="28"/>
          <w:shd w:val="clear" w:color="auto" w:fill="ffffff"/>
        </w:rPr>
      </w:pPr>
      <w:r>
        <w:rPr>
          <w:rStyle w:val="962"/>
          <w:rFonts w:eastAsia="Arial"/>
          <w:b w:val="0"/>
          <w:bCs w:val="0"/>
          <w:sz w:val="28"/>
          <w:szCs w:val="28"/>
          <w:shd w:val="clear" w:color="auto" w:fill="ffffff"/>
        </w:rPr>
        <w:t xml:space="preserve">С целью определения объема расходо</w:t>
      </w:r>
      <w:r>
        <w:rPr>
          <w:rStyle w:val="962"/>
          <w:rFonts w:eastAsia="Arial"/>
          <w:b w:val="0"/>
          <w:bCs w:val="0"/>
          <w:sz w:val="28"/>
          <w:szCs w:val="28"/>
          <w:shd w:val="clear" w:color="auto" w:fill="ffffff"/>
        </w:rPr>
        <w:t xml:space="preserve">в на уплату налогов используются сведения о начислении налога по данным налоговых деклараций, сданных за предшествующий налоговый период по соответствующему налогу с учетом ожидаемого изменения налоговой базы в очередном финансовом году и плановом периоде.</w:t>
      </w:r>
      <w:r>
        <w:rPr>
          <w:rStyle w:val="962"/>
          <w:rFonts w:eastAsia="Arial"/>
          <w:b w:val="0"/>
          <w:bCs w:val="0"/>
          <w:sz w:val="28"/>
          <w:szCs w:val="28"/>
          <w:shd w:val="clear" w:color="auto" w:fill="ffffff"/>
        </w:rPr>
      </w:r>
      <w:r>
        <w:rPr>
          <w:rStyle w:val="962"/>
          <w:rFonts w:eastAsia="Arial"/>
          <w:b w:val="0"/>
          <w:bCs w:val="0"/>
          <w:sz w:val="28"/>
          <w:szCs w:val="28"/>
          <w:shd w:val="clear" w:color="auto" w:fill="ffffff"/>
        </w:rPr>
      </w:r>
    </w:p>
    <w:p>
      <w:pPr>
        <w:pStyle w:val="958"/>
        <w:ind w:firstLine="709"/>
        <w:jc w:val="both"/>
        <w:spacing w:before="0" w:beforeAutospacing="0" w:after="0" w:afterAutospacing="0"/>
        <w:rPr>
          <w:rStyle w:val="962"/>
          <w:rFonts w:eastAsia="Arial"/>
          <w:b w:val="0"/>
          <w:bCs w:val="0"/>
          <w:sz w:val="28"/>
          <w:szCs w:val="28"/>
          <w:shd w:val="clear" w:color="auto" w:fill="ffffff"/>
        </w:rPr>
      </w:pPr>
      <w:r>
        <w:rPr>
          <w:rStyle w:val="962"/>
          <w:rFonts w:eastAsia="Arial"/>
          <w:b w:val="0"/>
          <w:bCs w:val="0"/>
          <w:sz w:val="28"/>
          <w:szCs w:val="28"/>
          <w:shd w:val="clear" w:color="auto" w:fill="ffffff"/>
        </w:rPr>
        <w:t xml:space="preserve">В случае если Учреждения оказывают сверх установленного муниципального задания муниципальные услуги (выполняет работы) для физических и юридических лиц за плату, а также осуществляет иную приносящую доход деятельность (далее </w:t>
      </w:r>
      <w:r>
        <w:rPr>
          <w:rStyle w:val="962"/>
          <w:b w:val="0"/>
          <w:bCs w:val="0"/>
          <w:sz w:val="28"/>
          <w:szCs w:val="28"/>
          <w:shd w:val="clear" w:color="auto" w:fill="ffffff"/>
        </w:rPr>
        <w:t xml:space="preserve">–</w:t>
      </w:r>
      <w:r>
        <w:rPr>
          <w:rStyle w:val="962"/>
          <w:rFonts w:eastAsia="Arial"/>
          <w:b w:val="0"/>
          <w:bCs w:val="0"/>
          <w:sz w:val="28"/>
          <w:szCs w:val="28"/>
          <w:shd w:val="clear" w:color="auto" w:fill="ffffff"/>
        </w:rPr>
        <w:t xml:space="preserve"> платная деятельность), затраты на уплату налогов рассчитываются с применением коэффициента платной деятельности.</w:t>
      </w:r>
      <w:r>
        <w:rPr>
          <w:rStyle w:val="962"/>
          <w:rFonts w:eastAsia="Arial"/>
          <w:b w:val="0"/>
          <w:bCs w:val="0"/>
          <w:sz w:val="28"/>
          <w:szCs w:val="28"/>
          <w:shd w:val="clear" w:color="auto" w:fill="ffffff"/>
        </w:rPr>
      </w:r>
      <w:r>
        <w:rPr>
          <w:rStyle w:val="962"/>
          <w:rFonts w:eastAsia="Arial"/>
          <w:b w:val="0"/>
          <w:bCs w:val="0"/>
          <w:sz w:val="28"/>
          <w:szCs w:val="28"/>
          <w:shd w:val="clear" w:color="auto" w:fill="ffffff"/>
        </w:rPr>
      </w:r>
    </w:p>
    <w:p>
      <w:pPr>
        <w:pStyle w:val="958"/>
        <w:ind w:firstLine="709"/>
        <w:jc w:val="both"/>
        <w:spacing w:before="0" w:beforeAutospacing="0" w:after="0" w:afterAutospacing="0"/>
        <w:rPr>
          <w:rStyle w:val="962"/>
          <w:rFonts w:eastAsia="Arial"/>
          <w:b w:val="0"/>
          <w:bCs w:val="0"/>
          <w:sz w:val="28"/>
          <w:szCs w:val="28"/>
          <w:shd w:val="clear" w:color="auto" w:fill="ffffff"/>
        </w:rPr>
      </w:pPr>
      <w:r>
        <w:rPr>
          <w:rStyle w:val="962"/>
          <w:rFonts w:eastAsia="Arial"/>
          <w:b w:val="0"/>
          <w:bCs w:val="0"/>
          <w:sz w:val="28"/>
          <w:szCs w:val="28"/>
          <w:shd w:val="clear" w:color="auto" w:fill="ffffff"/>
        </w:rPr>
        <w:t xml:space="preserve">Коэффициент платной деятельности определяется как отношение планируемого объема субсидии на финансовое обеспечение выполнения муниципального задания (далее </w:t>
      </w:r>
      <w:r>
        <w:rPr>
          <w:rStyle w:val="962"/>
          <w:b w:val="0"/>
          <w:bCs w:val="0"/>
          <w:sz w:val="28"/>
          <w:szCs w:val="28"/>
          <w:shd w:val="clear" w:color="auto" w:fill="ffffff"/>
        </w:rPr>
        <w:t xml:space="preserve">–</w:t>
      </w:r>
      <w:r>
        <w:rPr>
          <w:rStyle w:val="962"/>
          <w:rFonts w:eastAsia="Arial"/>
          <w:b w:val="0"/>
          <w:bCs w:val="0"/>
          <w:sz w:val="28"/>
          <w:szCs w:val="28"/>
          <w:shd w:val="clear" w:color="auto" w:fill="ffffff"/>
        </w:rPr>
        <w:t xml:space="preserve"> субсидия) к общей сумме планируемых поступлений, включающей поступления от субсидии и доходов от платной деятельности, определяемых исходя из объемов указанных поступлений, полученных в отчетном финансовом году;</w:t>
      </w:r>
      <w:r>
        <w:rPr>
          <w:rStyle w:val="962"/>
          <w:rFonts w:eastAsia="Arial"/>
          <w:b w:val="0"/>
          <w:bCs w:val="0"/>
          <w:sz w:val="28"/>
          <w:szCs w:val="28"/>
          <w:shd w:val="clear" w:color="auto" w:fill="ffffff"/>
        </w:rPr>
      </w:r>
      <w:r>
        <w:rPr>
          <w:rStyle w:val="962"/>
          <w:rFonts w:eastAsia="Arial"/>
          <w:b w:val="0"/>
          <w:bCs w:val="0"/>
          <w:sz w:val="28"/>
          <w:szCs w:val="28"/>
          <w:shd w:val="clear" w:color="auto" w:fill="ffffff"/>
        </w:rPr>
      </w:r>
    </w:p>
    <w:p>
      <w:pPr>
        <w:pStyle w:val="958"/>
        <w:ind w:firstLine="709"/>
        <w:jc w:val="both"/>
        <w:spacing w:before="0" w:beforeAutospacing="0" w:after="0" w:afterAutospacing="0"/>
        <w:rPr>
          <w:rFonts w:eastAsia="Arial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2.5.3. на оплату отведения ливневых стоков в централизованную ливневую канализацию с земельных участков под Учреждениями, исходя из тарифа, установленного нормативным правовым актом Пермского края, и объема </w:t>
      </w:r>
      <w:r>
        <w:rPr>
          <w:sz w:val="28"/>
          <w:szCs w:val="28"/>
        </w:rPr>
        <w:t xml:space="preserve">ливневых стоков</w:t>
      </w:r>
      <w:r>
        <w:rPr>
          <w:sz w:val="28"/>
          <w:szCs w:val="28"/>
        </w:rPr>
        <w:t xml:space="preserve">.</w:t>
      </w:r>
      <w:r>
        <w:rPr>
          <w:rFonts w:eastAsia="Arial"/>
          <w:sz w:val="28"/>
          <w:szCs w:val="28"/>
          <w:shd w:val="clear" w:color="auto" w:fill="ffffff"/>
        </w:rPr>
      </w:r>
      <w:r>
        <w:rPr>
          <w:rFonts w:eastAsia="Arial"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bookmarkStart w:id="22" w:name="_Hlk195799978"/>
      <w:r>
        <w:rPr>
          <w:sz w:val="28"/>
          <w:szCs w:val="28"/>
        </w:rPr>
        <w:t xml:space="preserve">Субсидии на иные цели предоставляются в соответствии с сог</w:t>
      </w:r>
      <w:r>
        <w:rPr>
          <w:sz w:val="28"/>
          <w:szCs w:val="28"/>
        </w:rPr>
        <w:t xml:space="preserve">лашением о предоставлении субсидии из бюджета города Перми (далее – Соглашение), заключенным между Департаментом и Учреждением по типовой форме, утвержденной распоряжением начальника департамента финансов администрации города Перми (далее – типовая форма).</w:t>
      </w:r>
      <w:bookmarkEnd w:id="2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Соглашения на очередной финансовый год и плановый период осуществляется Департаментом не позднее 15 рабочих дней со дня вступления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силу решения Пермской городской Думы о бюджете города Перми на очередной финансовый год и плановый период.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Условиями заключения Соглашений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Учреждени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требованиям</w:t>
      </w:r>
      <w:r>
        <w:rPr>
          <w:sz w:val="28"/>
          <w:szCs w:val="28"/>
        </w:rPr>
        <w:t xml:space="preserve">, установленным </w:t>
      </w:r>
      <w:r>
        <w:rPr>
          <w:sz w:val="28"/>
          <w:szCs w:val="28"/>
        </w:rPr>
        <w:t xml:space="preserve">пункт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2.3 настоящего Порядка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наличие бюджетных ассигнований для предоставления субсидии на иные цели в решении Пермской городской Думы о бюджете города Перми на очередной финансовый год и плановый период, в муниципальной программе.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2.8. В случаях, установленных Соглашением, заключаются дополнительные соглашения, предусматривающие внесение в него изменений или его расторжение, в соответствии с типовой формой.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внесении изменений в настоящий Порядок, сводную бюджетную роспись, Приказ, муниципальную программу, требующих внесения изменений </w:t>
      </w:r>
      <w:r>
        <w:rPr>
          <w:sz w:val="28"/>
          <w:szCs w:val="28"/>
        </w:rPr>
        <w:br/>
        <w:t xml:space="preserve">в Соглашение, дополнительные соглашения заключаются в течение 10 рабочих дней со дня вступления в силу изменения в указанные правовые акты.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Субсидии на иные цели перечисляются Учреждениям в сроки, установленные Соглашением. Периодичность перечисления субсидии на иные цели – </w:t>
      </w:r>
      <w:r>
        <w:rPr>
          <w:sz w:val="28"/>
          <w:szCs w:val="28"/>
        </w:rPr>
        <w:br/>
        <w:t xml:space="preserve">в течение года после представления документов, подтверждающих возникновение денежных обязательств.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Средства, предоставляемые Учреждениям в виде субсидии на иные цели, расходуются в соответствии с их целевым назначением и не могут быть направлены на другие цели.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Субсидии на иные цели Учреждениям предоставляются путем перечисления Департаментом денежных средств на отдельные лицевые счета Учреждений, открытые в департаменте финансов администрации города Перми в установленном порядке.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Ведение бухгалтерского учета по предоставленным субсидиям на иные цели осуществляется с применением аналитических кодов счетов бухгалтерского учета.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ind w:firstLine="720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2.12. Результатами предоставления субсидии на ин</w:t>
      </w:r>
      <w:r>
        <w:rPr>
          <w:sz w:val="28"/>
          <w:szCs w:val="28"/>
        </w:rPr>
        <w:t xml:space="preserve">ые цели в рамках выполнения мероприятий муниципальной программы являются количество квадратных метров общей площади помещений Учреждений, за пользование которыми осуществляется уплата взносов на капитальный ремонт общего имущества в многоквартирных домах, </w:t>
      </w:r>
      <w:r>
        <w:rPr>
          <w:color w:val="000000"/>
          <w:sz w:val="28"/>
          <w:szCs w:val="28"/>
        </w:rPr>
        <w:t xml:space="preserve">количество 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чреждений, осуществляющих </w:t>
      </w:r>
      <w:r>
        <w:rPr>
          <w:sz w:val="28"/>
          <w:szCs w:val="28"/>
        </w:rPr>
        <w:t xml:space="preserve">уплату налогов, в качестве объекта налогообложения по которым признается имущество, </w:t>
      </w:r>
      <w:r>
        <w:rPr>
          <w:color w:val="000000"/>
          <w:sz w:val="28"/>
          <w:szCs w:val="28"/>
        </w:rPr>
        <w:t xml:space="preserve">количество </w:t>
      </w:r>
      <w:r>
        <w:rPr>
          <w:sz w:val="28"/>
          <w:szCs w:val="28"/>
        </w:rPr>
        <w:t xml:space="preserve">объектов недвижимого имущества Учреждений, осуществляющих оплату отведения ливневых стоков в централизованную ливневую канализацию с земельных участков под Учреждениями.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8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по достижению результатов предоставления субсидии </w:t>
      </w:r>
      <w:r>
        <w:rPr>
          <w:sz w:val="28"/>
          <w:szCs w:val="28"/>
        </w:rPr>
        <w:br/>
        <w:t xml:space="preserve">на иные цели устанавливается Соглашением.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spacing w:line="30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III</w:t>
      </w:r>
      <w:r>
        <w:rPr>
          <w:b/>
          <w:sz w:val="28"/>
          <w:szCs w:val="28"/>
        </w:rPr>
        <w:t xml:space="preserve">. Требования к отчетности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spacing w:line="300" w:lineRule="exac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contextualSpacing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3.1. </w:t>
      </w:r>
      <w:r>
        <w:rPr>
          <w:bCs/>
          <w:sz w:val="28"/>
          <w:szCs w:val="28"/>
        </w:rPr>
        <w:t xml:space="preserve">Учреждения по форме, установленной в Соглашении, представляют </w:t>
      </w:r>
      <w:r>
        <w:rPr>
          <w:bCs/>
          <w:sz w:val="28"/>
          <w:szCs w:val="28"/>
        </w:rPr>
        <w:br/>
        <w:t xml:space="preserve">в Департамент следующие отчеты (далее – Отчеты):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отчет о расходах, источником финансового обеспечения которых являются субсидии на иные цели, – ежегодно не позднее 15 рабочего дня месяца, следующего за отчетным годом;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отчет о достижении значений результатов предоставления субсидии на иные цели – ежегодно не позднее 15 рабочего дня месяца, следующего за отчетным годом;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отчет о реализации плана мероприятий п</w:t>
      </w:r>
      <w:r>
        <w:rPr>
          <w:bCs/>
          <w:sz w:val="28"/>
          <w:szCs w:val="28"/>
        </w:rPr>
        <w:t xml:space="preserve">о достижению результатов предоставления субсидии на иные цели – ежеквартально не позднее 5 календарного дня месяца, следующего за отчетным кварталом, а также не позднее 10 рабочего дня после достижения конечного значения результата предоставления субсидии.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Ответственность за своевременное представление Отчетов и достоверность отчетных данных возлагается на руководителей Учреждений.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Департамент имеет право устанавливать в Соглашении формы представления Учреждением дополнительной отчетности и сроки их представления.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line="30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center"/>
        <w:spacing w:line="240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IV</w:t>
      </w:r>
      <w:r>
        <w:rPr>
          <w:b/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Порядок осуществления контроля за соблюдением целей, </w:t>
      </w:r>
      <w:r>
        <w:rPr>
          <w:b/>
          <w:sz w:val="28"/>
          <w:szCs w:val="28"/>
        </w:rPr>
        <w:br/>
        <w:t xml:space="preserve">условий и порядка предоставления субсидий на иные цели и ответственность </w:t>
      </w:r>
      <w:r>
        <w:rPr>
          <w:b/>
          <w:sz w:val="28"/>
          <w:szCs w:val="28"/>
        </w:rPr>
        <w:br/>
        <w:t xml:space="preserve">за их несоблюдение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ind w:firstLine="709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Департамент и орган муниципального финансового контроля осуществляют обязательную проверку соблюдения целей и условий предоставления Учреждениям субсидии на иные цели.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Департамент проводит мониторин</w:t>
      </w:r>
      <w:r>
        <w:rPr>
          <w:sz w:val="28"/>
          <w:szCs w:val="28"/>
        </w:rPr>
        <w:t xml:space="preserve">г достижения значений результатов предоставления субсидии на иные цели и событий, отражающих факт завершения соответствующего мероприятия по получению результата предоставления субсидии на иные цели, определенных Соглашением (контрольная точка), в порядке </w:t>
      </w:r>
      <w:r>
        <w:rPr>
          <w:sz w:val="28"/>
          <w:szCs w:val="28"/>
        </w:rPr>
        <w:br/>
        <w:t xml:space="preserve">и по фо</w:t>
      </w:r>
      <w:r>
        <w:rPr>
          <w:sz w:val="28"/>
          <w:szCs w:val="28"/>
        </w:rPr>
        <w:t xml:space="preserve">рмам, установленным 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 предпринимателям, физическим лицам </w:t>
      </w:r>
      <w:r>
        <w:rPr>
          <w:bCs/>
          <w:sz w:val="28"/>
          <w:szCs w:val="28"/>
        </w:rPr>
        <w:t xml:space="preserve">–</w:t>
      </w:r>
      <w:r>
        <w:rPr>
          <w:sz w:val="28"/>
          <w:szCs w:val="28"/>
        </w:rPr>
        <w:t xml:space="preserve"> производителям товаров, работ, услуг, утвержденным приказом Министерства финансов Российской Федерации от 27 апреля 2024 г. № 53н.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Учреждения несут ответственность за несоблюдение целей и условий </w:t>
      </w:r>
      <w:r>
        <w:rPr>
          <w:sz w:val="28"/>
          <w:szCs w:val="28"/>
        </w:rPr>
        <w:br/>
        <w:t xml:space="preserve">их предоставления, установленных настоящим Порядком.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В случае несоблюдения Учреждениями ц</w:t>
      </w:r>
      <w:r>
        <w:rPr>
          <w:sz w:val="28"/>
          <w:szCs w:val="28"/>
        </w:rPr>
        <w:t xml:space="preserve">елей и условий, установленных при предоставлении субсидии на иные цели, выявленного по результатам проверок, проведенных Департаментом и органом муниципального финансового контроля, данные средства подлежат возврату в бюджет города Перми в следующие сроки: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требования Департамента </w:t>
      </w:r>
      <w:r>
        <w:rPr>
          <w:bCs/>
          <w:sz w:val="28"/>
          <w:szCs w:val="28"/>
        </w:rPr>
        <w:t xml:space="preserve">–</w:t>
      </w:r>
      <w:r>
        <w:rPr>
          <w:sz w:val="28"/>
          <w:szCs w:val="28"/>
        </w:rPr>
        <w:t xml:space="preserve"> в течение 30 календарных дней </w:t>
      </w:r>
      <w:r>
        <w:rPr>
          <w:sz w:val="28"/>
          <w:szCs w:val="28"/>
        </w:rPr>
        <w:br/>
        <w:t xml:space="preserve">со дня получения Учреждением соответствующего требования;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представления и (или) предписания органа муниципального финансового контроля – в срок, установленный в соответствии с бюджетным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невыполнения Учреждениями требований о возврате субсидии </w:t>
      </w:r>
      <w:r>
        <w:rPr>
          <w:sz w:val="28"/>
          <w:szCs w:val="28"/>
        </w:rPr>
        <w:br/>
        <w:t xml:space="preserve">на иные цели Департамент обеспечивает взыскание субсидии на иные цели в судебном порядке в соответствии с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В случае недостижения результата предоставления субсидии на иные цели, установленного пунктом 2.12 настоящего Порядка, субсидии на иные цели подлежат возврату в доход бюджета в течение 25 рабочих дней со дня выявления указанного недостижения.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Остатки субсидии на иные цели по состоянию на 1 января очередного финансового года, не использованные в текущем финансовом году, подлежат перечислению Учреждениями в доход бюджета города Перми не позднее первых </w:t>
      </w:r>
      <w:r>
        <w:rPr>
          <w:sz w:val="28"/>
          <w:szCs w:val="28"/>
        </w:rPr>
        <w:br/>
        <w:t xml:space="preserve">4 рабочих дней очередного финансового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Остатки субсидии на иные цели, перечисленные Учреждениями в</w:t>
      </w:r>
      <w:r>
        <w:rPr>
          <w:sz w:val="28"/>
          <w:szCs w:val="28"/>
        </w:rPr>
        <w:t xml:space="preserve"> доход бюджета города Перми, возвращаются Учреждениям в очередном финансовом году при наличии потребности в направлении их на те же цели на основании запросов Учреждений, в соответствии с решением Департамента, оформленным приказом начальника Департамента.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возврате остатков субсидии на иные цели принимается Департаментом по итогам рассмотрения запросов Учреждений, представленных в Департамент в течение 20 рабочих дней и отражающих причины образования неиспользованных остатков и не</w:t>
      </w:r>
      <w:r>
        <w:rPr>
          <w:sz w:val="28"/>
          <w:szCs w:val="28"/>
        </w:rPr>
        <w:t xml:space="preserve">обходимости их использования в текущем финансовом году, с приложением документов (копий документов), подтверждающих наличие и объем неисполненных обязательств, принятых до начала текущего финансового года либо подлежащих принятию в текущем финансовом году.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принимает решение о возврате остатков субсидии на иные цели в течение 30 рабочих дней с момента поступления указанной в абзаце третьем настоящего пункта информации, но не позднее 20 мая текущего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Учреждениями не обоснована потребность в направлении остатков субсидии на иные цели, они считаются неподтвержденными и не подлежат возврату Учреждениям.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неиспользованные остатки субсидии на иные цели не перечислены Учреждениям в доход бюджета города Перми в сроки, установленные абзацем первым настоящего пункта, то они подлежат взысканию в установленном порядке.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В случае если расходы</w:t>
      </w:r>
      <w:r>
        <w:rPr>
          <w:sz w:val="28"/>
          <w:szCs w:val="28"/>
        </w:rPr>
        <w:t xml:space="preserve"> автономного учреждения, источником финансового обеспечения которых должны являться субсидии на иные цели, осуществлены за счет средств этого учреждения, получаемых автономным учреждением от приносящей доход деятельности, и со средствами, поступающими авто</w:t>
      </w:r>
      <w:r>
        <w:rPr>
          <w:sz w:val="28"/>
          <w:szCs w:val="28"/>
        </w:rPr>
        <w:t xml:space="preserve">номному учреждению на финансовое обеспечение выполнения им муниципального задания, автономное учреждение вправе осуществить возмещение указанных расходов за счет субсидии на иные цели после проверки документов, подтверждающих подлежащие возмещению расходы.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расходы бюджетного учреждения, источником финансового обеспечения которых должны являться субсидии на иные цели, осуществлены </w:t>
      </w:r>
      <w:r>
        <w:rPr>
          <w:sz w:val="28"/>
          <w:szCs w:val="28"/>
        </w:rPr>
        <w:br/>
        <w:t xml:space="preserve">за счет средств этого учреждения, получаемых бюджетным учреждением от при</w:t>
      </w:r>
      <w:r>
        <w:rPr>
          <w:sz w:val="28"/>
          <w:szCs w:val="28"/>
        </w:rPr>
        <w:t xml:space="preserve">носящей доход деятельности, и со средствами, поступающими бюджетному учреждению на финансовое обеспечение выполнения им муниципального задания, бюджетное учреждение вправе осуществить возмещение указанных расходов </w:t>
      </w:r>
      <w:r>
        <w:rPr>
          <w:sz w:val="28"/>
          <w:szCs w:val="28"/>
        </w:rPr>
        <w:br/>
        <w:t xml:space="preserve">за счет субсиди</w:t>
      </w:r>
      <w:r>
        <w:rPr>
          <w:sz w:val="28"/>
          <w:szCs w:val="28"/>
        </w:rPr>
        <w:t xml:space="preserve">и на иные цели после проверки документов, подтверждающих подлежащие возмещению расходы, в случае отсутствия на момент осуществления расходов, на исполнение которых предоставляются субсидии на иные цели, возможности их оплаты за счет субсидии на иные цели.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Возмещение расходов Учреждения осуществляется после согласования </w:t>
      </w:r>
      <w:r>
        <w:rPr>
          <w:sz w:val="28"/>
          <w:szCs w:val="28"/>
        </w:rPr>
        <w:br/>
        <w:t xml:space="preserve">их возмещения Департаментом в порядке, утвержденном правовым актом начальника департамента финансов администрации города Перми.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В случае поступления средств от возврата ранее произведенных Учреждением выплат, источником финансового обеспечения которых являет</w:t>
      </w:r>
      <w:r>
        <w:rPr>
          <w:sz w:val="28"/>
          <w:szCs w:val="28"/>
        </w:rPr>
        <w:t xml:space="preserve">ся субсидия на иные цели, для достижения целей, установленных при предоставлении субсидии, Департамент в течение 30 рабочих дней с момента их поступления принимает решение путем издания приказа об использовании в текущем финансовом году указанных средств.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Департамента об использовании в текущем финансовом году указанных средств принимается при наличии потребности Учреждений по итогам рассмотрения запросов, представленных Учреждениями в Департамент в течение </w:t>
      </w:r>
      <w:r>
        <w:rPr>
          <w:sz w:val="28"/>
          <w:szCs w:val="28"/>
        </w:rPr>
        <w:br/>
        <w:t xml:space="preserve">30 рабочих дней с момента поступления средств в Учреждения и отражающих не</w:t>
      </w:r>
      <w:r>
        <w:rPr>
          <w:sz w:val="28"/>
          <w:szCs w:val="28"/>
        </w:rPr>
        <w:t xml:space="preserve">обходимость их использования в текущем финансовом году, с приложением документов (копий документов), подтверждающих наличие и объем неисполненных обязательств, принятых до начала текущего финансового года либо подлежащих принятию в текущем финансовом году.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7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245" w:firstLine="425"/>
        <w:jc w:val="both"/>
        <w:spacing w:line="300" w:lineRule="exact"/>
        <w:rPr>
          <w:sz w:val="28"/>
          <w:szCs w:val="28"/>
        </w:rPr>
      </w:pPr>
      <w:r/>
      <w:bookmarkStart w:id="23" w:name="_Hlk180251535"/>
      <w:r>
        <w:rPr>
          <w:sz w:val="28"/>
          <w:szCs w:val="28"/>
        </w:rPr>
        <w:t xml:space="preserve">Приложение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Порядку определения объема </w:t>
      </w:r>
      <w:r>
        <w:rPr>
          <w:sz w:val="28"/>
          <w:szCs w:val="28"/>
        </w:rPr>
        <w:br/>
        <w:t xml:space="preserve">и условий предоставления </w:t>
      </w:r>
      <w:r>
        <w:rPr>
          <w:sz w:val="28"/>
          <w:szCs w:val="28"/>
        </w:rPr>
        <w:br/>
        <w:t xml:space="preserve">бюджетным и автономным </w:t>
      </w:r>
      <w:r>
        <w:rPr>
          <w:sz w:val="28"/>
          <w:szCs w:val="28"/>
        </w:rPr>
        <w:br/>
        <w:t xml:space="preserve">учреждениям, подведомственным департаменту культуры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и молодежной политики </w:t>
      </w:r>
      <w:r>
        <w:rPr>
          <w:sz w:val="28"/>
          <w:szCs w:val="28"/>
        </w:rPr>
        <w:br/>
        <w:t xml:space="preserve">администрации города Перми, </w:t>
      </w:r>
      <w:r>
        <w:rPr>
          <w:sz w:val="28"/>
          <w:szCs w:val="28"/>
        </w:rPr>
        <w:br/>
        <w:t xml:space="preserve">субсидий на иные цели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bookmarkEnd w:id="23"/>
      <w:r>
        <w:rPr>
          <w:sz w:val="28"/>
          <w:szCs w:val="28"/>
        </w:rPr>
        <w:t xml:space="preserve">обязательные платежи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за пользование имуществом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РАСЧЕТ-ОБОСНОВАНИЕ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суммы субсидии на оплату взносов на капитальный ремонт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общего имущества в многоквартирных домах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20____ год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(наименование учреждения)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932" w:type="dxa"/>
        <w:tblInd w:w="15" w:type="dxa"/>
        <w:tblLook w:val="04A0" w:firstRow="1" w:lastRow="0" w:firstColumn="1" w:lastColumn="0" w:noHBand="0" w:noVBand="1"/>
      </w:tblPr>
      <w:tblGrid>
        <w:gridCol w:w="686"/>
        <w:gridCol w:w="6600"/>
        <w:gridCol w:w="2646"/>
      </w:tblGrid>
      <w:tr>
        <w:tblPrEx/>
        <w:trPr>
          <w:trHeight w:val="66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для расчета размера субсидии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иные цели*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показателя для расчета размера субсидии на иные цели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8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0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Минимальный размер взноса на капитальный ремонт на один квадратный метр общей площади помещения в месяц, руб.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0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встроенного нежилого помещения, в соответствии с выпиской из реестра муниципального имущества города Перми о встроенных нежилых помещениях, закрепленных на праве оперативного управления, кв. м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0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месяцев, ед.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0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субсидии на иные цели (руб.) (строка 1 x строка 2 x строка 3)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20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Учреждение не имеет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Учреждение не имеет задолженности по возврату в бюджет города Перми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города Перми.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705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3670"/>
        <w:gridCol w:w="6035"/>
      </w:tblGrid>
      <w:tr>
        <w:tblPrEx/>
        <w:trPr/>
        <w:tc>
          <w:tcPr>
            <w:tcW w:w="3670" w:type="dxa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учреждения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________________г.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03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(подпись, расшифровка подписи)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spacing w:line="288" w:lineRule="atLeast"/>
        <w:rPr>
          <w:sz w:val="24"/>
          <w:szCs w:val="24"/>
        </w:rPr>
      </w:pPr>
      <w:r>
        <w:rPr>
          <w:sz w:val="24"/>
          <w:szCs w:val="24"/>
        </w:rPr>
        <w:t xml:space="preserve">* В соответствии с пунктом 2.5 на</w:t>
      </w:r>
      <w:r>
        <w:rPr>
          <w:sz w:val="24"/>
          <w:szCs w:val="24"/>
        </w:rPr>
        <w:t xml:space="preserve">стоящего Порядка определения объема и условий предоставления бюджетным и автономным учреждениям, подведомственным департаменту культуры и молодежной политики администрации города Перми, субсидий на иные цели на обязательные платежи пользование имуществом.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5670"/>
        <w:jc w:val="both"/>
        <w:spacing w:line="300" w:lineRule="exact"/>
        <w:sectPr>
          <w:headerReference w:type="default" r:id="rId10"/>
          <w:headerReference w:type="even" r:id="rId11"/>
          <w:headerReference w:type="first" r:id="rId12"/>
          <w:footerReference w:type="default" r:id="rId14"/>
          <w:footnotePr/>
          <w:endnotePr/>
          <w:type w:val="nextPage"/>
          <w:pgSz w:w="11906" w:h="16838" w:orient="portrait"/>
          <w:pgMar w:top="993" w:right="567" w:bottom="1134" w:left="1417" w:header="363" w:footer="709" w:gutter="0"/>
          <w:pgNumType w:start="1"/>
          <w:cols w:num="1" w:sep="0" w:space="708" w:equalWidth="1"/>
          <w:docGrid w:linePitch="360"/>
          <w:titlePg/>
        </w:sectPr>
      </w:pPr>
      <w:r/>
      <w:r/>
    </w:p>
    <w:p>
      <w:pPr>
        <w:contextualSpacing/>
        <w:ind w:left="5670"/>
        <w:jc w:val="both"/>
        <w:spacing w:line="300" w:lineRule="exact"/>
        <w:rPr>
          <w:sz w:val="28"/>
          <w:szCs w:val="28"/>
        </w:rPr>
      </w:pPr>
      <w:r/>
      <w:bookmarkStart w:id="24" w:name="_Hlk209621452"/>
      <w:r>
        <w:rPr>
          <w:sz w:val="28"/>
          <w:szCs w:val="28"/>
        </w:rPr>
        <w:t xml:space="preserve">Приложение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Порядку определения объема </w:t>
      </w:r>
      <w:r>
        <w:rPr>
          <w:sz w:val="28"/>
          <w:szCs w:val="28"/>
        </w:rPr>
        <w:br/>
        <w:t xml:space="preserve">и условий предоставления </w:t>
      </w:r>
      <w:r>
        <w:rPr>
          <w:sz w:val="28"/>
          <w:szCs w:val="28"/>
        </w:rPr>
        <w:br/>
        <w:t xml:space="preserve">бюджетным и автономным </w:t>
      </w:r>
      <w:r>
        <w:rPr>
          <w:sz w:val="28"/>
          <w:szCs w:val="28"/>
        </w:rPr>
        <w:br/>
        <w:t xml:space="preserve">учреждениям, подведомственным департаменту культуры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и молодежной политики </w:t>
      </w:r>
      <w:r>
        <w:rPr>
          <w:sz w:val="28"/>
          <w:szCs w:val="28"/>
        </w:rPr>
        <w:br/>
        <w:t xml:space="preserve">администрации города Перми, </w:t>
      </w:r>
      <w:r>
        <w:rPr>
          <w:sz w:val="28"/>
          <w:szCs w:val="28"/>
        </w:rPr>
        <w:br/>
        <w:t xml:space="preserve">субсидий на иные цели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на обязательные платежи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за пользование имуществом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РАСЧЕТ-ОБОСНОВАНИЕ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суммы субсидии на оплату налогов, в качестве объекта налогообложения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которым признается имущество учреждений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20____ год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(наименование учреждения)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32" w:type="dxa"/>
        <w:tblInd w:w="15" w:type="dxa"/>
        <w:tblLook w:val="04A0" w:firstRow="1" w:lastRow="0" w:firstColumn="1" w:lastColumn="0" w:noHBand="0" w:noVBand="1"/>
      </w:tblPr>
      <w:tblGrid>
        <w:gridCol w:w="686"/>
        <w:gridCol w:w="6600"/>
        <w:gridCol w:w="2646"/>
      </w:tblGrid>
      <w:tr>
        <w:tblPrEx/>
        <w:trPr>
          <w:trHeight w:val="66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/>
            <w:bookmarkStart w:id="25" w:name="_Hlk210233070"/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показателя для расчета размера субсидии на иные цели*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показателя для расчета размера субсидии на иные цели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0" w:type="dxa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Налоговая база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0" w:type="dxa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Налоговая ставка в %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0" w:type="dxa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Коэффициент платной деятельности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0" w:type="dxa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субсидии на иные цели (руб.) (строка 1 x строка 2) /100 x строка 3)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bookmarkEnd w:id="25"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Учреждение не имеет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Учреждение не имеет задолженности по возврату в бюджет города Перми субсидий, бюджетных инвестиций, предоставленных в том числе в соответствии </w:t>
      </w:r>
      <w:r>
        <w:rPr>
          <w:sz w:val="28"/>
          <w:szCs w:val="28"/>
        </w:rPr>
        <w:br/>
        <w:t xml:space="preserve">с иными правовыми актами, и иной просроченной задолженности перед бюджетом города Перми.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07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3670"/>
        <w:gridCol w:w="6237"/>
      </w:tblGrid>
      <w:tr>
        <w:tblPrEx/>
        <w:trPr/>
        <w:tc>
          <w:tcPr>
            <w:tcW w:w="3670" w:type="dxa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учреждения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«___»________________г.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(подпись, расшифровка подписи)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spacing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* В соответствии с пунктом 2.5 насто</w:t>
      </w:r>
      <w:r>
        <w:rPr>
          <w:sz w:val="24"/>
          <w:szCs w:val="24"/>
        </w:rPr>
        <w:t xml:space="preserve">ящего Порядка определения объема и условий предоставления бюджетным и автономным учреждениям, подведомственным департаменту культуры и молодежной политики администрации города Перми, субсидий на иные цели на обязательные платежи за пользование имуществом. </w:t>
      </w:r>
      <w:bookmarkEnd w:id="24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670"/>
        <w:jc w:val="both"/>
        <w:spacing w:line="300" w:lineRule="exact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670"/>
        <w:jc w:val="both"/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Порядку определения объема </w:t>
      </w:r>
      <w:r>
        <w:rPr>
          <w:sz w:val="28"/>
          <w:szCs w:val="28"/>
        </w:rPr>
        <w:br/>
        <w:t xml:space="preserve">и условий предоставления </w:t>
      </w:r>
      <w:r>
        <w:rPr>
          <w:sz w:val="28"/>
          <w:szCs w:val="28"/>
        </w:rPr>
        <w:br/>
        <w:t xml:space="preserve">бюджетным и автономным </w:t>
      </w:r>
      <w:r>
        <w:rPr>
          <w:sz w:val="28"/>
          <w:szCs w:val="28"/>
        </w:rPr>
        <w:br/>
        <w:t xml:space="preserve">учреждениям, подведомственным департаменту культуры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и молодежной политики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Перми,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субсидий на иные цели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на обязательные платежи </w:t>
      </w:r>
      <w:r>
        <w:rPr>
          <w:sz w:val="28"/>
          <w:szCs w:val="28"/>
        </w:rPr>
        <w:br/>
        <w:t xml:space="preserve">за пользование имуществом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РАСЧЕТ-ОБОСНОВАНИЕ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суммы субсидии на оплату отведения ливневых стоков в централизованную ливневую канализацию с земельных участков под учреждениями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20____ год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(наименование учреждения)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47" w:type="dxa"/>
        <w:tblLayout w:type="fixed"/>
        <w:tblLook w:val="04A0" w:firstRow="1" w:lastRow="0" w:firstColumn="1" w:lastColumn="0" w:noHBand="0" w:noVBand="1"/>
      </w:tblPr>
      <w:tblGrid>
        <w:gridCol w:w="567"/>
        <w:gridCol w:w="6378"/>
        <w:gridCol w:w="3002"/>
      </w:tblGrid>
      <w:tr>
        <w:tblPrEx/>
        <w:trPr>
          <w:trHeight w:val="66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показателя для расчета размера субсидии на иные цели*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показателя для расчета размера субсидии на иные цели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78" w:type="dxa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</w:t>
            </w:r>
            <w:r>
              <w:rPr>
                <w:sz w:val="28"/>
                <w:szCs w:val="28"/>
              </w:rPr>
              <w:t xml:space="preserve">ливневых стоков</w:t>
            </w:r>
            <w:r>
              <w:rPr>
                <w:sz w:val="28"/>
                <w:szCs w:val="28"/>
              </w:rPr>
              <w:t xml:space="preserve"> (куб.м/год)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78" w:type="dxa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Тариф (руб.)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78" w:type="dxa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субсидии на иные цели (руб.) (строка 1 x строка 2)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Учреждение не имеет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Учреждение не имеет задолженности по возврату в бюджет города Перми субсидий, бюджетных инвестиций, предоставленных в том числе в соответствии </w:t>
      </w:r>
      <w:r>
        <w:rPr>
          <w:sz w:val="28"/>
          <w:szCs w:val="28"/>
        </w:rPr>
        <w:br/>
        <w:t xml:space="preserve">с иными правовыми актами, и иной просроченной задолженности перед бюджетом города Перми.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07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3529"/>
        <w:gridCol w:w="6378"/>
      </w:tblGrid>
      <w:tr>
        <w:tblPrEx/>
        <w:trPr/>
        <w:tc>
          <w:tcPr>
            <w:tcW w:w="3529" w:type="dxa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учреждения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«___»________________г.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37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(подпись, расшифровка подписи)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spacing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* В соответствии с пунктом 2.5 насто</w:t>
      </w:r>
      <w:r>
        <w:rPr>
          <w:sz w:val="24"/>
          <w:szCs w:val="24"/>
        </w:rPr>
        <w:t xml:space="preserve">ящего Порядка определения объема и условий предоставления бюджетным и автономным учреждениям, подведомственным департаменту культуры и молодежной политики администрации города Перми, субсидий на иные цели на обязательные платежи за пользование имуществом.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7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4"/>
      <w:jc w:val="center"/>
      <w:rPr>
        <w:sz w:val="28"/>
        <w:szCs w:val="28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sz w:val="28"/>
        <w:szCs w:val="28"/>
      </w:rPr>
      <w:t xml:space="preserve">1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4"/>
      <w:rPr>
        <w:rStyle w:val="951"/>
      </w:rPr>
      <w:framePr w:wrap="around" w:vAnchor="text" w:hAnchor="margin" w:xAlign="center" w:y="1"/>
    </w:pPr>
    <w:r>
      <w:rPr>
        <w:rStyle w:val="951"/>
      </w:rPr>
      <w:fldChar w:fldCharType="begin"/>
    </w:r>
    <w:r>
      <w:rPr>
        <w:rStyle w:val="951"/>
      </w:rPr>
      <w:instrText xml:space="preserve">PAGE  </w:instrText>
    </w:r>
    <w:r>
      <w:rPr>
        <w:rStyle w:val="951"/>
      </w:rPr>
      <w:fldChar w:fldCharType="separate"/>
    </w:r>
    <w:r>
      <w:rPr>
        <w:rStyle w:val="951"/>
      </w:rPr>
      <w:t xml:space="preserve">2</w:t>
    </w:r>
    <w:r>
      <w:rPr>
        <w:rStyle w:val="951"/>
      </w:rPr>
      <w:fldChar w:fldCharType="end"/>
    </w:r>
    <w:r>
      <w:rPr>
        <w:rStyle w:val="951"/>
      </w:rPr>
    </w:r>
    <w:r>
      <w:rPr>
        <w:rStyle w:val="951"/>
      </w:rPr>
    </w:r>
  </w:p>
  <w:p>
    <w:pPr>
      <w:pStyle w:val="794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4"/>
      <w:jc w:val="center"/>
    </w:pPr>
    <w:r/>
    <w:r/>
  </w:p>
  <w:p>
    <w:pPr>
      <w:pStyle w:val="7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8" w:default="1">
    <w:name w:val="Normal"/>
    <w:qFormat/>
    <w:rPr>
      <w:lang w:eastAsia="ru-RU"/>
    </w:rPr>
  </w:style>
  <w:style w:type="paragraph" w:styleId="749">
    <w:name w:val="Heading 1"/>
    <w:basedOn w:val="748"/>
    <w:next w:val="748"/>
    <w:link w:val="944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750">
    <w:name w:val="Heading 2"/>
    <w:basedOn w:val="748"/>
    <w:next w:val="748"/>
    <w:link w:val="945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paragraph" w:styleId="751">
    <w:name w:val="Heading 3"/>
    <w:basedOn w:val="748"/>
    <w:next w:val="748"/>
    <w:link w:val="7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2">
    <w:name w:val="Heading 4"/>
    <w:basedOn w:val="748"/>
    <w:next w:val="748"/>
    <w:link w:val="7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3">
    <w:name w:val="Heading 5"/>
    <w:basedOn w:val="748"/>
    <w:next w:val="748"/>
    <w:link w:val="7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748"/>
    <w:next w:val="748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5">
    <w:name w:val="Heading 7"/>
    <w:basedOn w:val="748"/>
    <w:next w:val="748"/>
    <w:link w:val="7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6">
    <w:name w:val="Heading 8"/>
    <w:basedOn w:val="748"/>
    <w:next w:val="748"/>
    <w:link w:val="7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7">
    <w:name w:val="Heading 9"/>
    <w:basedOn w:val="748"/>
    <w:next w:val="748"/>
    <w:link w:val="7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8" w:default="1">
    <w:name w:val="Default Paragraph Font"/>
    <w:uiPriority w:val="1"/>
    <w:semiHidden/>
    <w:unhideWhenUsed/>
  </w:style>
  <w:style w:type="table" w:styleId="7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0" w:default="1">
    <w:name w:val="No List"/>
    <w:uiPriority w:val="99"/>
    <w:semiHidden/>
    <w:unhideWhenUsed/>
  </w:style>
  <w:style w:type="character" w:styleId="761" w:customStyle="1">
    <w:name w:val="Caption Char"/>
    <w:basedOn w:val="758"/>
    <w:uiPriority w:val="35"/>
    <w:rPr>
      <w:b/>
      <w:bCs/>
      <w:color w:val="4f81bd" w:themeColor="accent1"/>
      <w:sz w:val="18"/>
      <w:szCs w:val="18"/>
    </w:rPr>
  </w:style>
  <w:style w:type="character" w:styleId="762" w:customStyle="1">
    <w:name w:val="Heading 3 Char"/>
    <w:basedOn w:val="758"/>
    <w:uiPriority w:val="9"/>
    <w:rPr>
      <w:rFonts w:ascii="Arial" w:hAnsi="Arial" w:eastAsia="Arial" w:cs="Arial"/>
      <w:sz w:val="30"/>
      <w:szCs w:val="30"/>
    </w:rPr>
  </w:style>
  <w:style w:type="character" w:styleId="763" w:customStyle="1">
    <w:name w:val="Heading 4 Char"/>
    <w:basedOn w:val="758"/>
    <w:uiPriority w:val="9"/>
    <w:rPr>
      <w:rFonts w:ascii="Arial" w:hAnsi="Arial" w:eastAsia="Arial" w:cs="Arial"/>
      <w:b/>
      <w:bCs/>
      <w:sz w:val="26"/>
      <w:szCs w:val="26"/>
    </w:rPr>
  </w:style>
  <w:style w:type="character" w:styleId="764" w:customStyle="1">
    <w:name w:val="Heading 5 Char"/>
    <w:basedOn w:val="758"/>
    <w:uiPriority w:val="9"/>
    <w:rPr>
      <w:rFonts w:ascii="Arial" w:hAnsi="Arial" w:eastAsia="Arial" w:cs="Arial"/>
      <w:b/>
      <w:bCs/>
      <w:sz w:val="24"/>
      <w:szCs w:val="24"/>
    </w:rPr>
  </w:style>
  <w:style w:type="character" w:styleId="765" w:customStyle="1">
    <w:name w:val="Heading 6 Char"/>
    <w:basedOn w:val="758"/>
    <w:uiPriority w:val="9"/>
    <w:rPr>
      <w:rFonts w:ascii="Arial" w:hAnsi="Arial" w:eastAsia="Arial" w:cs="Arial"/>
      <w:b/>
      <w:bCs/>
      <w:sz w:val="22"/>
      <w:szCs w:val="22"/>
    </w:rPr>
  </w:style>
  <w:style w:type="character" w:styleId="766" w:customStyle="1">
    <w:name w:val="Heading 7 Char"/>
    <w:basedOn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7" w:customStyle="1">
    <w:name w:val="Heading 8 Char"/>
    <w:basedOn w:val="758"/>
    <w:uiPriority w:val="9"/>
    <w:rPr>
      <w:rFonts w:ascii="Arial" w:hAnsi="Arial" w:eastAsia="Arial" w:cs="Arial"/>
      <w:i/>
      <w:iCs/>
      <w:sz w:val="22"/>
      <w:szCs w:val="22"/>
    </w:rPr>
  </w:style>
  <w:style w:type="character" w:styleId="768" w:customStyle="1">
    <w:name w:val="Heading 9 Char"/>
    <w:basedOn w:val="758"/>
    <w:uiPriority w:val="9"/>
    <w:rPr>
      <w:rFonts w:ascii="Arial" w:hAnsi="Arial" w:eastAsia="Arial" w:cs="Arial"/>
      <w:i/>
      <w:iCs/>
      <w:sz w:val="21"/>
      <w:szCs w:val="21"/>
    </w:rPr>
  </w:style>
  <w:style w:type="character" w:styleId="769" w:customStyle="1">
    <w:name w:val="Title Char"/>
    <w:basedOn w:val="758"/>
    <w:uiPriority w:val="10"/>
    <w:rPr>
      <w:sz w:val="48"/>
      <w:szCs w:val="48"/>
    </w:rPr>
  </w:style>
  <w:style w:type="character" w:styleId="770" w:customStyle="1">
    <w:name w:val="Subtitle Char"/>
    <w:basedOn w:val="758"/>
    <w:uiPriority w:val="11"/>
    <w:rPr>
      <w:sz w:val="24"/>
      <w:szCs w:val="24"/>
    </w:rPr>
  </w:style>
  <w:style w:type="character" w:styleId="771" w:customStyle="1">
    <w:name w:val="Quote Char"/>
    <w:uiPriority w:val="29"/>
    <w:rPr>
      <w:i/>
    </w:rPr>
  </w:style>
  <w:style w:type="character" w:styleId="772" w:customStyle="1">
    <w:name w:val="Intense Quote Char"/>
    <w:uiPriority w:val="30"/>
    <w:rPr>
      <w:i/>
    </w:rPr>
  </w:style>
  <w:style w:type="character" w:styleId="773" w:customStyle="1">
    <w:name w:val="Footnote Text Char"/>
    <w:uiPriority w:val="99"/>
    <w:rPr>
      <w:sz w:val="18"/>
    </w:rPr>
  </w:style>
  <w:style w:type="character" w:styleId="774" w:customStyle="1">
    <w:name w:val="Endnote Text Char"/>
    <w:uiPriority w:val="99"/>
    <w:rPr>
      <w:sz w:val="20"/>
    </w:rPr>
  </w:style>
  <w:style w:type="character" w:styleId="775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76" w:customStyle="1">
    <w:name w:val="Heading 2 Char"/>
    <w:uiPriority w:val="9"/>
    <w:rPr>
      <w:rFonts w:ascii="Arial" w:hAnsi="Arial" w:eastAsia="Arial" w:cs="Arial"/>
      <w:sz w:val="34"/>
    </w:rPr>
  </w:style>
  <w:style w:type="character" w:styleId="777" w:customStyle="1">
    <w:name w:val="Заголовок 3 Знак"/>
    <w:link w:val="751"/>
    <w:uiPriority w:val="9"/>
    <w:rPr>
      <w:rFonts w:ascii="Arial" w:hAnsi="Arial" w:eastAsia="Arial" w:cs="Arial"/>
      <w:sz w:val="30"/>
      <w:szCs w:val="30"/>
    </w:rPr>
  </w:style>
  <w:style w:type="character" w:styleId="778" w:customStyle="1">
    <w:name w:val="Заголовок 4 Знак"/>
    <w:link w:val="752"/>
    <w:uiPriority w:val="9"/>
    <w:rPr>
      <w:rFonts w:ascii="Arial" w:hAnsi="Arial" w:eastAsia="Arial" w:cs="Arial"/>
      <w:b/>
      <w:bCs/>
      <w:sz w:val="26"/>
      <w:szCs w:val="26"/>
    </w:rPr>
  </w:style>
  <w:style w:type="character" w:styleId="779" w:customStyle="1">
    <w:name w:val="Заголовок 5 Знак"/>
    <w:link w:val="753"/>
    <w:uiPriority w:val="9"/>
    <w:rPr>
      <w:rFonts w:ascii="Arial" w:hAnsi="Arial" w:eastAsia="Arial" w:cs="Arial"/>
      <w:b/>
      <w:bCs/>
      <w:sz w:val="24"/>
      <w:szCs w:val="24"/>
    </w:rPr>
  </w:style>
  <w:style w:type="character" w:styleId="780" w:customStyle="1">
    <w:name w:val="Заголовок 6 Знак"/>
    <w:link w:val="754"/>
    <w:uiPriority w:val="9"/>
    <w:rPr>
      <w:rFonts w:ascii="Arial" w:hAnsi="Arial" w:eastAsia="Arial" w:cs="Arial"/>
      <w:b/>
      <w:bCs/>
      <w:sz w:val="22"/>
      <w:szCs w:val="22"/>
    </w:rPr>
  </w:style>
  <w:style w:type="character" w:styleId="781" w:customStyle="1">
    <w:name w:val="Заголовок 7 Знак"/>
    <w:link w:val="7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2" w:customStyle="1">
    <w:name w:val="Заголовок 8 Знак"/>
    <w:link w:val="756"/>
    <w:uiPriority w:val="9"/>
    <w:rPr>
      <w:rFonts w:ascii="Arial" w:hAnsi="Arial" w:eastAsia="Arial" w:cs="Arial"/>
      <w:i/>
      <w:iCs/>
      <w:sz w:val="22"/>
      <w:szCs w:val="22"/>
    </w:rPr>
  </w:style>
  <w:style w:type="character" w:styleId="783" w:customStyle="1">
    <w:name w:val="Заголовок 9 Знак"/>
    <w:link w:val="757"/>
    <w:uiPriority w:val="9"/>
    <w:rPr>
      <w:rFonts w:ascii="Arial" w:hAnsi="Arial" w:eastAsia="Arial" w:cs="Arial"/>
      <w:i/>
      <w:iCs/>
      <w:sz w:val="21"/>
      <w:szCs w:val="21"/>
    </w:rPr>
  </w:style>
  <w:style w:type="paragraph" w:styleId="784">
    <w:name w:val="List Paragraph"/>
    <w:basedOn w:val="748"/>
    <w:uiPriority w:val="34"/>
    <w:qFormat/>
    <w:pPr>
      <w:contextualSpacing/>
      <w:ind w:left="720"/>
    </w:pPr>
  </w:style>
  <w:style w:type="paragraph" w:styleId="785">
    <w:name w:val="No Spacing"/>
    <w:uiPriority w:val="1"/>
    <w:qFormat/>
  </w:style>
  <w:style w:type="paragraph" w:styleId="786">
    <w:name w:val="Title"/>
    <w:basedOn w:val="748"/>
    <w:next w:val="748"/>
    <w:link w:val="7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7" w:customStyle="1">
    <w:name w:val="Заголовок Знак"/>
    <w:link w:val="786"/>
    <w:uiPriority w:val="10"/>
    <w:rPr>
      <w:sz w:val="48"/>
      <w:szCs w:val="48"/>
    </w:rPr>
  </w:style>
  <w:style w:type="paragraph" w:styleId="788">
    <w:name w:val="Subtitle"/>
    <w:basedOn w:val="748"/>
    <w:next w:val="748"/>
    <w:link w:val="789"/>
    <w:uiPriority w:val="11"/>
    <w:qFormat/>
    <w:pPr>
      <w:spacing w:before="200" w:after="200"/>
    </w:pPr>
    <w:rPr>
      <w:sz w:val="24"/>
      <w:szCs w:val="24"/>
    </w:rPr>
  </w:style>
  <w:style w:type="character" w:styleId="789" w:customStyle="1">
    <w:name w:val="Подзаголовок Знак"/>
    <w:link w:val="788"/>
    <w:uiPriority w:val="11"/>
    <w:rPr>
      <w:sz w:val="24"/>
      <w:szCs w:val="24"/>
    </w:rPr>
  </w:style>
  <w:style w:type="paragraph" w:styleId="790">
    <w:name w:val="Quote"/>
    <w:basedOn w:val="748"/>
    <w:next w:val="748"/>
    <w:link w:val="791"/>
    <w:uiPriority w:val="29"/>
    <w:qFormat/>
    <w:pPr>
      <w:ind w:left="720" w:right="720"/>
    </w:pPr>
    <w:rPr>
      <w:i/>
    </w:rPr>
  </w:style>
  <w:style w:type="character" w:styleId="791" w:customStyle="1">
    <w:name w:val="Цитата 2 Знак"/>
    <w:link w:val="790"/>
    <w:uiPriority w:val="29"/>
    <w:rPr>
      <w:i/>
    </w:rPr>
  </w:style>
  <w:style w:type="paragraph" w:styleId="792">
    <w:name w:val="Intense Quote"/>
    <w:basedOn w:val="748"/>
    <w:next w:val="748"/>
    <w:link w:val="79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3" w:customStyle="1">
    <w:name w:val="Выделенная цитата Знак"/>
    <w:link w:val="792"/>
    <w:uiPriority w:val="30"/>
    <w:rPr>
      <w:i/>
    </w:rPr>
  </w:style>
  <w:style w:type="paragraph" w:styleId="794">
    <w:name w:val="Header"/>
    <w:basedOn w:val="748"/>
    <w:link w:val="952"/>
    <w:uiPriority w:val="99"/>
    <w:pPr>
      <w:tabs>
        <w:tab w:val="center" w:pos="4153" w:leader="none"/>
        <w:tab w:val="right" w:pos="8306" w:leader="none"/>
      </w:tabs>
    </w:pPr>
  </w:style>
  <w:style w:type="character" w:styleId="795" w:customStyle="1">
    <w:name w:val="Header Char"/>
    <w:uiPriority w:val="99"/>
  </w:style>
  <w:style w:type="paragraph" w:styleId="796">
    <w:name w:val="Footer"/>
    <w:basedOn w:val="748"/>
    <w:link w:val="950"/>
    <w:uiPriority w:val="99"/>
    <w:pPr>
      <w:tabs>
        <w:tab w:val="center" w:pos="4153" w:leader="none"/>
        <w:tab w:val="right" w:pos="8306" w:leader="none"/>
      </w:tabs>
    </w:pPr>
  </w:style>
  <w:style w:type="character" w:styleId="797" w:customStyle="1">
    <w:name w:val="Footer Char"/>
    <w:uiPriority w:val="99"/>
  </w:style>
  <w:style w:type="paragraph" w:styleId="798">
    <w:name w:val="Caption"/>
    <w:basedOn w:val="748"/>
    <w:next w:val="748"/>
    <w:link w:val="799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99" w:customStyle="1">
    <w:name w:val="Название объекта Знак"/>
    <w:link w:val="798"/>
    <w:uiPriority w:val="99"/>
  </w:style>
  <w:style w:type="table" w:styleId="800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5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7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2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9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6">
    <w:name w:val="Hyperlink"/>
    <w:uiPriority w:val="99"/>
    <w:unhideWhenUsed/>
    <w:rPr>
      <w:color w:val="0000ff"/>
      <w:u w:val="single"/>
    </w:rPr>
  </w:style>
  <w:style w:type="paragraph" w:styleId="927">
    <w:name w:val="footnote text"/>
    <w:basedOn w:val="748"/>
    <w:link w:val="928"/>
    <w:uiPriority w:val="99"/>
    <w:semiHidden/>
    <w:unhideWhenUsed/>
    <w:pPr>
      <w:spacing w:after="40"/>
    </w:pPr>
    <w:rPr>
      <w:sz w:val="18"/>
    </w:rPr>
  </w:style>
  <w:style w:type="character" w:styleId="928" w:customStyle="1">
    <w:name w:val="Текст сноски Знак"/>
    <w:link w:val="927"/>
    <w:uiPriority w:val="99"/>
    <w:rPr>
      <w:sz w:val="18"/>
    </w:rPr>
  </w:style>
  <w:style w:type="character" w:styleId="929">
    <w:name w:val="footnote reference"/>
    <w:uiPriority w:val="99"/>
    <w:unhideWhenUsed/>
    <w:rPr>
      <w:vertAlign w:val="superscript"/>
    </w:rPr>
  </w:style>
  <w:style w:type="paragraph" w:styleId="930">
    <w:name w:val="endnote text"/>
    <w:basedOn w:val="748"/>
    <w:link w:val="931"/>
    <w:uiPriority w:val="99"/>
    <w:semiHidden/>
    <w:unhideWhenUsed/>
  </w:style>
  <w:style w:type="character" w:styleId="931" w:customStyle="1">
    <w:name w:val="Текст концевой сноски Знак"/>
    <w:link w:val="930"/>
    <w:uiPriority w:val="99"/>
    <w:rPr>
      <w:sz w:val="20"/>
    </w:rPr>
  </w:style>
  <w:style w:type="character" w:styleId="932">
    <w:name w:val="endnote reference"/>
    <w:uiPriority w:val="99"/>
    <w:semiHidden/>
    <w:unhideWhenUsed/>
    <w:rPr>
      <w:vertAlign w:val="superscript"/>
    </w:rPr>
  </w:style>
  <w:style w:type="paragraph" w:styleId="933">
    <w:name w:val="toc 1"/>
    <w:basedOn w:val="748"/>
    <w:next w:val="748"/>
    <w:uiPriority w:val="39"/>
    <w:unhideWhenUsed/>
    <w:pPr>
      <w:spacing w:after="57"/>
    </w:pPr>
  </w:style>
  <w:style w:type="paragraph" w:styleId="934">
    <w:name w:val="toc 2"/>
    <w:basedOn w:val="748"/>
    <w:next w:val="748"/>
    <w:uiPriority w:val="39"/>
    <w:unhideWhenUsed/>
    <w:pPr>
      <w:ind w:left="283"/>
      <w:spacing w:after="57"/>
    </w:pPr>
  </w:style>
  <w:style w:type="paragraph" w:styleId="935">
    <w:name w:val="toc 3"/>
    <w:basedOn w:val="748"/>
    <w:next w:val="748"/>
    <w:uiPriority w:val="39"/>
    <w:unhideWhenUsed/>
    <w:pPr>
      <w:ind w:left="567"/>
      <w:spacing w:after="57"/>
    </w:pPr>
  </w:style>
  <w:style w:type="paragraph" w:styleId="936">
    <w:name w:val="toc 4"/>
    <w:basedOn w:val="748"/>
    <w:next w:val="748"/>
    <w:uiPriority w:val="39"/>
    <w:unhideWhenUsed/>
    <w:pPr>
      <w:ind w:left="850"/>
      <w:spacing w:after="57"/>
    </w:pPr>
  </w:style>
  <w:style w:type="paragraph" w:styleId="937">
    <w:name w:val="toc 5"/>
    <w:basedOn w:val="748"/>
    <w:next w:val="748"/>
    <w:uiPriority w:val="39"/>
    <w:unhideWhenUsed/>
    <w:pPr>
      <w:ind w:left="1134"/>
      <w:spacing w:after="57"/>
    </w:pPr>
  </w:style>
  <w:style w:type="paragraph" w:styleId="938">
    <w:name w:val="toc 6"/>
    <w:basedOn w:val="748"/>
    <w:next w:val="748"/>
    <w:uiPriority w:val="39"/>
    <w:unhideWhenUsed/>
    <w:pPr>
      <w:ind w:left="1417"/>
      <w:spacing w:after="57"/>
    </w:pPr>
  </w:style>
  <w:style w:type="paragraph" w:styleId="939">
    <w:name w:val="toc 7"/>
    <w:basedOn w:val="748"/>
    <w:next w:val="748"/>
    <w:uiPriority w:val="39"/>
    <w:unhideWhenUsed/>
    <w:pPr>
      <w:ind w:left="1701"/>
      <w:spacing w:after="57"/>
    </w:pPr>
  </w:style>
  <w:style w:type="paragraph" w:styleId="940">
    <w:name w:val="toc 8"/>
    <w:basedOn w:val="748"/>
    <w:next w:val="748"/>
    <w:uiPriority w:val="39"/>
    <w:unhideWhenUsed/>
    <w:pPr>
      <w:ind w:left="1984"/>
      <w:spacing w:after="57"/>
    </w:pPr>
  </w:style>
  <w:style w:type="paragraph" w:styleId="941">
    <w:name w:val="toc 9"/>
    <w:basedOn w:val="748"/>
    <w:next w:val="748"/>
    <w:uiPriority w:val="39"/>
    <w:unhideWhenUsed/>
    <w:pPr>
      <w:ind w:left="2268"/>
      <w:spacing w:after="57"/>
    </w:pPr>
  </w:style>
  <w:style w:type="paragraph" w:styleId="942">
    <w:name w:val="TOC Heading"/>
    <w:uiPriority w:val="39"/>
    <w:unhideWhenUsed/>
  </w:style>
  <w:style w:type="paragraph" w:styleId="943">
    <w:name w:val="table of figures"/>
    <w:basedOn w:val="748"/>
    <w:next w:val="748"/>
    <w:uiPriority w:val="99"/>
    <w:unhideWhenUsed/>
  </w:style>
  <w:style w:type="character" w:styleId="944" w:customStyle="1">
    <w:name w:val="Заголовок 1 Знак"/>
    <w:link w:val="749"/>
    <w:rPr>
      <w:sz w:val="24"/>
    </w:rPr>
  </w:style>
  <w:style w:type="character" w:styleId="945" w:customStyle="1">
    <w:name w:val="Заголовок 2 Знак"/>
    <w:link w:val="750"/>
    <w:rPr>
      <w:sz w:val="24"/>
    </w:rPr>
  </w:style>
  <w:style w:type="paragraph" w:styleId="946">
    <w:name w:val="Body Text"/>
    <w:basedOn w:val="748"/>
    <w:link w:val="947"/>
    <w:pPr>
      <w:ind w:right="3117"/>
    </w:pPr>
    <w:rPr>
      <w:rFonts w:ascii="Courier New" w:hAnsi="Courier New"/>
      <w:sz w:val="26"/>
      <w:lang w:val="en-US" w:eastAsia="en-US"/>
    </w:rPr>
  </w:style>
  <w:style w:type="character" w:styleId="947" w:customStyle="1">
    <w:name w:val="Основной текст Знак"/>
    <w:link w:val="946"/>
    <w:rPr>
      <w:rFonts w:ascii="Courier New" w:hAnsi="Courier New"/>
      <w:sz w:val="26"/>
    </w:rPr>
  </w:style>
  <w:style w:type="paragraph" w:styleId="948">
    <w:name w:val="Body Text Indent"/>
    <w:basedOn w:val="748"/>
    <w:link w:val="949"/>
    <w:pPr>
      <w:ind w:right="-1"/>
      <w:jc w:val="both"/>
    </w:pPr>
    <w:rPr>
      <w:sz w:val="26"/>
      <w:lang w:val="en-US" w:eastAsia="en-US"/>
    </w:rPr>
  </w:style>
  <w:style w:type="character" w:styleId="949" w:customStyle="1">
    <w:name w:val="Основной текст с отступом Знак"/>
    <w:link w:val="948"/>
    <w:rPr>
      <w:sz w:val="26"/>
    </w:rPr>
  </w:style>
  <w:style w:type="character" w:styleId="950" w:customStyle="1">
    <w:name w:val="Нижний колонтитул Знак"/>
    <w:basedOn w:val="758"/>
    <w:link w:val="796"/>
    <w:uiPriority w:val="99"/>
  </w:style>
  <w:style w:type="character" w:styleId="951">
    <w:name w:val="page number"/>
    <w:basedOn w:val="758"/>
  </w:style>
  <w:style w:type="character" w:styleId="952" w:customStyle="1">
    <w:name w:val="Верхний колонтитул Знак"/>
    <w:link w:val="794"/>
    <w:uiPriority w:val="99"/>
  </w:style>
  <w:style w:type="paragraph" w:styleId="953">
    <w:name w:val="Balloon Text"/>
    <w:basedOn w:val="748"/>
    <w:link w:val="954"/>
    <w:rPr>
      <w:rFonts w:ascii="Segoe UI" w:hAnsi="Segoe UI"/>
      <w:sz w:val="18"/>
      <w:szCs w:val="18"/>
      <w:lang w:val="en-US" w:eastAsia="en-US"/>
    </w:rPr>
  </w:style>
  <w:style w:type="character" w:styleId="954" w:customStyle="1">
    <w:name w:val="Текст выноски Знак"/>
    <w:link w:val="953"/>
    <w:rPr>
      <w:rFonts w:ascii="Segoe UI" w:hAnsi="Segoe UI" w:cs="Segoe UI"/>
      <w:sz w:val="18"/>
      <w:szCs w:val="18"/>
    </w:rPr>
  </w:style>
  <w:style w:type="paragraph" w:styleId="955" w:customStyle="1">
    <w:name w:val="Форма"/>
    <w:rPr>
      <w:sz w:val="28"/>
      <w:szCs w:val="28"/>
      <w:lang w:eastAsia="ru-RU"/>
    </w:rPr>
  </w:style>
  <w:style w:type="paragraph" w:styleId="956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paragraph" w:styleId="957" w:customStyle="1">
    <w:name w:val="ConsPlusNormal"/>
    <w:pPr>
      <w:widowControl w:val="off"/>
    </w:pPr>
    <w:rPr>
      <w:rFonts w:ascii="Calibri" w:hAnsi="Calibri" w:cs="Calibri"/>
      <w:sz w:val="22"/>
      <w:lang w:eastAsia="ru-RU"/>
    </w:rPr>
  </w:style>
  <w:style w:type="paragraph" w:styleId="958">
    <w:name w:val="Normal (Web)"/>
    <w:basedOn w:val="748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59" w:customStyle="1">
    <w:name w:val="Стиль1 Знак"/>
    <w:link w:val="960"/>
    <w:rPr>
      <w:sz w:val="28"/>
      <w:szCs w:val="28"/>
    </w:rPr>
  </w:style>
  <w:style w:type="paragraph" w:styleId="960" w:customStyle="1">
    <w:name w:val="Стиль1"/>
    <w:basedOn w:val="748"/>
    <w:link w:val="959"/>
    <w:qFormat/>
    <w:pPr>
      <w:ind w:firstLine="720"/>
      <w:jc w:val="both"/>
    </w:pPr>
    <w:rPr>
      <w:sz w:val="28"/>
      <w:szCs w:val="28"/>
      <w:lang w:eastAsia="zh-CN"/>
    </w:rPr>
  </w:style>
  <w:style w:type="paragraph" w:styleId="961" w:customStyle="1">
    <w:name w:val="Обычный (Интернет)1"/>
    <w:basedOn w:val="748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  <w:style w:type="character" w:styleId="962">
    <w:name w:val="Strong"/>
    <w:basedOn w:val="758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20</cp:revision>
  <dcterms:created xsi:type="dcterms:W3CDTF">2025-10-20T05:47:00Z</dcterms:created>
  <dcterms:modified xsi:type="dcterms:W3CDTF">2025-10-21T05:37:52Z</dcterms:modified>
  <cp:version>1048576</cp:version>
</cp:coreProperties>
</file>