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4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-605577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7.68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-110277</wp:posOffset>
                </wp:positionV>
                <wp:extent cx="6285864" cy="1115517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3" cy="1115517"/>
                          <a:chOff x="0" y="0"/>
                          <a:chExt cx="6285863" cy="11155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16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31529"/>
                            <a:ext cx="1536063" cy="28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834420"/>
                            <a:ext cx="1085850" cy="28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8.68pt;mso-position-vertical:absolute;width:494.95pt;height:87.84pt;mso-wrap-distance-left:9.00pt;mso-wrap-distance-top:0.00pt;mso-wrap-distance-right:9.00pt;mso-wrap-distance-bottom:0.00pt;" coordorigin="0,0" coordsize="62858,11155">
                <v:shape id="shape 2" o:spid="_x0000_s2" o:spt="202" type="#_x0000_t202" style="position:absolute;left:0;top:0;width:62858;height:10162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315;width:15360;height:281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344;width:10858;height:28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  <w:t xml:space="preserve">ёёёёёё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24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024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  <w:br/>
        <w:t xml:space="preserve">в муниципальную программу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жильем жителей </w:t>
      </w:r>
      <w:r>
        <w:rPr>
          <w:b/>
          <w:sz w:val="28"/>
          <w:szCs w:val="28"/>
        </w:rPr>
        <w:br/>
        <w:t xml:space="preserve">города Перми», утвержденную </w:t>
      </w:r>
      <w:r>
        <w:rPr>
          <w:b/>
          <w:sz w:val="28"/>
          <w:szCs w:val="28"/>
        </w:rPr>
        <w:br/>
        <w:t xml:space="preserve">постановлением администрации </w:t>
      </w:r>
      <w:r>
        <w:rPr>
          <w:b/>
          <w:sz w:val="28"/>
          <w:szCs w:val="28"/>
        </w:rPr>
        <w:br/>
        <w:t xml:space="preserve">города Перми от </w:t>
      </w:r>
      <w:r>
        <w:rPr>
          <w:b/>
          <w:sz w:val="28"/>
          <w:szCs w:val="28"/>
        </w:rPr>
        <w:t xml:space="preserve">18.10.2024 № 961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</w:t>
      </w:r>
      <w:r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остановлением администрации города Перми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г. № 7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«Об утверждении Порядка принятия решений о разработке муниципальных</w:t>
      </w:r>
      <w:r>
        <w:rPr>
          <w:sz w:val="28"/>
          <w:szCs w:val="28"/>
        </w:rPr>
        <w:t xml:space="preserve"> программ, их формирования и реализации»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1. </w:t>
      </w:r>
      <w:r>
        <w:rPr>
          <w:sz w:val="28"/>
          <w:szCs w:val="28"/>
        </w:rPr>
        <w:t xml:space="preserve">Утвердить прилагаемые </w:t>
      </w:r>
      <w:r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муниципальную программу «Обеспечение жильем жителей города Перми»</w:t>
      </w:r>
      <w:r>
        <w:rPr>
          <w:sz w:val="28"/>
          <w:szCs w:val="28"/>
        </w:rPr>
        <w:t xml:space="preserve">, утвержденную постановлением администрации города Перми </w:t>
      </w:r>
      <w:r>
        <w:rPr>
          <w:sz w:val="28"/>
          <w:szCs w:val="28"/>
        </w:rPr>
        <w:t xml:space="preserve">от 18 октября 2024 г. № 961 (в ред. от 28.12.2024 № 1326, от 05.05.2025 № 293, от 04.06.2025 № 384, от 07.07.2025 № 441, от 20.10.2025 </w:t>
        <w:br/>
        <w:t xml:space="preserve">№ 840)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Балахнина А.А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both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10"/>
          <w:headerReference w:type="even" r:id="rId11"/>
          <w:headerReference w:type="first" r:id="rId12"/>
          <w:footerReference w:type="first" r:id="rId15"/>
          <w:footnotePr/>
          <w:endnotePr/>
          <w:type w:val="nextPage"/>
          <w:pgSz w:w="11900" w:h="16820" w:orient="portrait"/>
          <w:pgMar w:top="1276" w:right="567" w:bottom="1513" w:left="1418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9" w:firstLine="567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21.10.2025 № 859</w:t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«Обеспечение жильем жителей города Перми»,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администрации города Перми</w:t>
      </w:r>
      <w:r>
        <w:rPr>
          <w:b/>
          <w:sz w:val="28"/>
          <w:szCs w:val="28"/>
        </w:rPr>
        <w:t xml:space="preserve"> от 18 октября 2024 г. № 961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В разделе «Паспорт муниципальной программы «Обеспечение жильем жителей города Перми»</w:t>
      </w:r>
      <w:r>
        <w:rPr>
          <w:rFonts w:eastAsia="Times New Roman"/>
          <w:sz w:val="28"/>
          <w:szCs w:val="28"/>
        </w:rPr>
        <w:t xml:space="preserve"> строки </w:t>
      </w:r>
      <w:r>
        <w:rPr>
          <w:sz w:val="28"/>
          <w:szCs w:val="28"/>
        </w:rPr>
        <w:t xml:space="preserve">«Целевые показатели программы»,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 источники финанс</w:t>
      </w:r>
      <w:r>
        <w:rPr>
          <w:sz w:val="28"/>
          <w:szCs w:val="28"/>
        </w:rPr>
        <w:t xml:space="preserve">ового обеспечения программы»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35"/>
        <w:gridCol w:w="668"/>
        <w:gridCol w:w="2014"/>
        <w:gridCol w:w="1835"/>
        <w:gridCol w:w="1443"/>
        <w:gridCol w:w="392"/>
        <w:gridCol w:w="666"/>
        <w:gridCol w:w="1169"/>
        <w:gridCol w:w="1277"/>
        <w:gridCol w:w="464"/>
        <w:gridCol w:w="732"/>
        <w:gridCol w:w="1058"/>
        <w:gridCol w:w="216"/>
        <w:gridCol w:w="1255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Целевые показатели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-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программы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2025 год (прогноз)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Площадь расселенного аварийного и непригодного для проживания жилищного фонда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50,8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37,9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2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граждан, расселенных из аварийного и непригодного для проживания жилищного фонда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2 528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1 112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</w:t>
            </w:r>
            <w:r>
              <w:rPr>
                <w:sz w:val="22"/>
                <w:szCs w:val="22"/>
              </w:rPr>
              <w:t xml:space="preserve">ового обеспечения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7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4 148 450,3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2 388 045,1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2 272 226,0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11 021 189,0</w:t>
            </w:r>
            <w:r/>
          </w:p>
        </w:tc>
      </w:tr>
      <w:tr>
        <w:tblPrEx/>
        <w:trPr>
          <w:trHeight w:val="2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1 954 306,6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1 101 971,1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900 947,8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6 169 693,1</w:t>
            </w:r>
            <w:r/>
          </w:p>
        </w:tc>
      </w:tr>
      <w:tr>
        <w:tblPrEx/>
        <w:trPr>
          <w:trHeight w:val="2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1 515 479,2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610 309,9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689 769,2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2 815 558,3</w:t>
            </w:r>
            <w:r/>
          </w:p>
        </w:tc>
      </w:tr>
      <w:tr>
        <w:tblPrEx/>
        <w:trPr>
          <w:trHeight w:val="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261 030,6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258 130,2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263 875,1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783 035,9</w:t>
            </w:r>
            <w:r/>
          </w:p>
        </w:tc>
      </w:tr>
      <w:tr>
        <w:tblPrEx/>
        <w:trPr>
          <w:trHeight w:val="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2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1 252 901,7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</w:pPr>
      <w:r>
        <w:rPr>
          <w:b/>
          <w:sz w:val="28"/>
          <w:szCs w:val="28"/>
        </w:rPr>
      </w:r>
      <w:r>
        <w:rPr>
          <w:rFonts w:eastAsia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В разделе</w:t>
      </w:r>
      <w:r>
        <w:rPr>
          <w:b w:val="0"/>
          <w:bCs w:val="0"/>
          <w:sz w:val="28"/>
          <w:szCs w:val="28"/>
        </w:rPr>
        <w:t xml:space="preserve"> «Стратегические приоритеты муниципальной программы «Обеспечение жильем жителей города Перми»</w:t>
      </w:r>
      <w:r>
        <w:rPr>
          <w:b w:val="0"/>
          <w:bCs w:val="0"/>
          <w:sz w:val="28"/>
          <w:szCs w:val="28"/>
        </w:rPr>
        <w:t xml:space="preserve"> в абзаце десятом раздела 1.3 слова </w:t>
      </w:r>
      <w:r>
        <w:rPr>
          <w:b w:val="0"/>
          <w:bCs w:val="0"/>
          <w:sz w:val="28"/>
          <w:szCs w:val="28"/>
        </w:rPr>
        <w:t xml:space="preserve">«муниципальный проект 1 Федерального проекта «Обеспечение устойчивого сокращения непригодного для проживания жилищного фонда»</w:t>
      </w:r>
      <w:r>
        <w:rPr>
          <w:b w:val="0"/>
          <w:bCs w:val="0"/>
          <w:sz w:val="28"/>
          <w:szCs w:val="28"/>
        </w:rPr>
        <w:t xml:space="preserve"> заменить словами </w:t>
      </w:r>
      <w:r>
        <w:rPr>
          <w:b w:val="0"/>
          <w:bCs w:val="0"/>
          <w:sz w:val="28"/>
          <w:szCs w:val="28"/>
        </w:rPr>
        <w:t xml:space="preserve">«муниципальный проект 1 Федерального проекта «Жилье»</w:t>
      </w:r>
      <w:r>
        <w:rPr>
          <w:b w:val="0"/>
          <w:bCs w:val="0"/>
          <w:sz w:val="28"/>
          <w:szCs w:val="28"/>
        </w:rPr>
        <w:t xml:space="preserve">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3</w:t>
      </w:r>
      <w:r>
        <w:rPr>
          <w:b w:val="0"/>
          <w:bCs w:val="0"/>
          <w:sz w:val="28"/>
          <w:szCs w:val="28"/>
        </w:rPr>
        <w:t xml:space="preserve">. В разделе </w:t>
      </w:r>
      <w:r>
        <w:rPr>
          <w:b w:val="0"/>
          <w:bCs w:val="0"/>
          <w:sz w:val="28"/>
          <w:szCs w:val="28"/>
        </w:rPr>
        <w:t xml:space="preserve">«Паспорт </w:t>
      </w:r>
      <w:r>
        <w:rPr>
          <w:b w:val="0"/>
          <w:bCs w:val="0"/>
          <w:sz w:val="28"/>
          <w:szCs w:val="28"/>
        </w:rPr>
        <w:t xml:space="preserve">муниципального проекта 1 «Обеспечение устойчивого сокращения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непригодного для проживания жилищного фонда»</w:t>
      </w:r>
      <w:r>
        <w:rPr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3.1. наименование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rFonts w:eastAsia="Times New Roman"/>
          <w:sz w:val="28"/>
          <w:szCs w:val="28"/>
        </w:rPr>
        <w:t xml:space="preserve">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rFonts w:eastAsia="Times New Roman"/>
          <w:sz w:val="28"/>
          <w:szCs w:val="28"/>
          <w:highlight w:val="none"/>
        </w:rPr>
        <w:t xml:space="preserve">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b w:val="0"/>
          <w:bCs w:val="0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«Паспорт муниципального проекта 1 «</w:t>
      </w:r>
      <w:r>
        <w:rPr>
          <w:b w:val="0"/>
          <w:bCs w:val="0"/>
          <w:sz w:val="28"/>
          <w:szCs w:val="28"/>
        </w:rPr>
        <w:t xml:space="preserve">Жилье»</w:t>
      </w:r>
      <w:r>
        <w:rPr>
          <w:rFonts w:eastAsia="Times New Roman"/>
          <w:sz w:val="28"/>
          <w:szCs w:val="28"/>
          <w:highlight w:val="none"/>
        </w:rPr>
        <w:t xml:space="preserve"> (в рамках национального проекта)»;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line="240" w:lineRule="auto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строки </w:t>
      </w:r>
      <w:r>
        <w:rPr>
          <w:sz w:val="28"/>
          <w:szCs w:val="28"/>
        </w:rPr>
        <w:t xml:space="preserve">«Показатели муниципального проекта»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 источники финанс</w:t>
      </w:r>
      <w:r>
        <w:rPr>
          <w:sz w:val="28"/>
          <w:szCs w:val="28"/>
        </w:rPr>
        <w:t xml:space="preserve">ового обеспечения программы»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55"/>
        <w:gridCol w:w="1896"/>
        <w:gridCol w:w="1984"/>
        <w:gridCol w:w="1505"/>
        <w:gridCol w:w="337"/>
        <w:gridCol w:w="650"/>
        <w:gridCol w:w="1193"/>
        <w:gridCol w:w="1247"/>
        <w:gridCol w:w="595"/>
        <w:gridCol w:w="597"/>
        <w:gridCol w:w="1246"/>
        <w:gridCol w:w="25"/>
        <w:gridCol w:w="1251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2025 год (прогноз)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Общая площадь жилых помещений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0,4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2,8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граждан, переселенных из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186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</w:t>
            </w:r>
            <w:r>
              <w:rPr>
                <w:sz w:val="22"/>
                <w:szCs w:val="22"/>
              </w:rPr>
              <w:t xml:space="preserve">ового обеспечения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237 126,3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113 522,7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167 420,7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518 069,7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2 302,4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55 654,5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87 647,4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145 604,3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228 141,8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57 868,2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79 773,3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365 783,3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6 682,1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6 682,1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20"/>
        <w:jc w:val="both"/>
        <w:spacing w:line="240" w:lineRule="auto"/>
        <w:suppressLineNumbers w:val="0"/>
      </w:pPr>
      <w:r>
        <w:rPr>
          <w:rFonts w:eastAsia="Times New Roman"/>
          <w:sz w:val="28"/>
          <w:szCs w:val="28"/>
        </w:rPr>
        <w:t xml:space="preserve">4. В разделе «Паспорт муниципального проекта 2 «</w:t>
      </w:r>
      <w:r>
        <w:rPr>
          <w:rFonts w:eastAsia="Times New Roman"/>
          <w:sz w:val="28"/>
          <w:szCs w:val="28"/>
        </w:rPr>
        <w:t xml:space="preserve">Расселение аварийного жилищного фонда на территории Пермского края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(в рамках регионального </w:t>
      </w:r>
      <w:r>
        <w:rPr>
          <w:rFonts w:eastAsia="Times New Roman"/>
          <w:sz w:val="28"/>
          <w:szCs w:val="28"/>
        </w:rPr>
        <w:t xml:space="preserve">проекта)»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строки </w:t>
      </w:r>
      <w:r>
        <w:rPr>
          <w:sz w:val="28"/>
          <w:szCs w:val="28"/>
        </w:rPr>
        <w:t xml:space="preserve">«Показатели муниципального проекта»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 источники финанс</w:t>
      </w:r>
      <w:r>
        <w:rPr>
          <w:sz w:val="28"/>
          <w:szCs w:val="28"/>
        </w:rPr>
        <w:t xml:space="preserve">ового обеспечения программы»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rFonts w:eastAsia="Times New Roman"/>
          <w:sz w:val="28"/>
          <w:szCs w:val="28"/>
        </w:rPr>
      </w:r>
      <w:r/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55"/>
        <w:gridCol w:w="1896"/>
        <w:gridCol w:w="1984"/>
        <w:gridCol w:w="1505"/>
        <w:gridCol w:w="337"/>
        <w:gridCol w:w="650"/>
        <w:gridCol w:w="1193"/>
        <w:gridCol w:w="1247"/>
        <w:gridCol w:w="595"/>
        <w:gridCol w:w="597"/>
        <w:gridCol w:w="1246"/>
        <w:gridCol w:w="25"/>
        <w:gridCol w:w="1251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2025 год (прогноз)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</w:t>
            </w:r>
            <w:r>
              <w:rPr>
                <w:sz w:val="22"/>
                <w:szCs w:val="22"/>
              </w:rPr>
              <w:t xml:space="preserve">ового обеспечения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1 012 942,3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528 136,5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1 541 078,8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264 144,3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528 136,5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792 280,8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748 798,0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748 798,0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eastAsia="Times New Roman"/>
          <w:sz w:val="28"/>
          <w:szCs w:val="28"/>
        </w:rPr>
        <w:suppressLineNumbers w:val="0"/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20"/>
        <w:jc w:val="both"/>
        <w:spacing w:line="240" w:lineRule="auto"/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tag w:val=""/>
          <w:rPr>
            <w:b w:val="0"/>
            <w:bCs w:val="0"/>
            <w:sz w:val="28"/>
            <w:szCs w:val="28"/>
          </w:rPr>
        </w:sdtPr>
        <w:sdtContent>
          <w:r>
            <w:rPr>
              <w:rFonts w:eastAsia="Times New Roman"/>
              <w:sz w:val="28"/>
              <w:szCs w:val="28"/>
            </w:rPr>
            <w:t xml:space="preserve">5. </w:t>
          </w:r>
        </w:sdtContent>
      </w:sdt>
      <w:r>
        <w:rPr>
          <w:rFonts w:eastAsia="Times New Roman"/>
          <w:sz w:val="28"/>
          <w:szCs w:val="28"/>
        </w:rPr>
        <w:t xml:space="preserve">В разделе «Паспорт муниципального проекта 3 «</w:t>
      </w:r>
      <w:r>
        <w:rPr>
          <w:rFonts w:eastAsia="Times New Roman"/>
          <w:sz w:val="28"/>
          <w:szCs w:val="28"/>
        </w:rPr>
        <w:t xml:space="preserve">Переселение граждан города Перми </w:t>
      </w:r>
      <w:r>
        <w:rPr>
          <w:rFonts w:eastAsia="Times New Roman"/>
          <w:sz w:val="28"/>
          <w:szCs w:val="28"/>
        </w:rPr>
        <w:t xml:space="preserve">из непригодного для проживания и аварийного жилищного фонда</w:t>
      </w:r>
      <w:r>
        <w:rPr>
          <w:rFonts w:eastAsia="Times New Roman"/>
          <w:sz w:val="28"/>
          <w:szCs w:val="28"/>
        </w:rPr>
        <w:t xml:space="preserve">» строки </w:t>
      </w:r>
      <w:r>
        <w:rPr>
          <w:sz w:val="28"/>
          <w:szCs w:val="28"/>
        </w:rPr>
        <w:t xml:space="preserve">«Показатели муниципального проекта»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 источники финанс</w:t>
      </w:r>
      <w:r>
        <w:rPr>
          <w:sz w:val="28"/>
          <w:szCs w:val="28"/>
        </w:rPr>
        <w:t xml:space="preserve">ового обеспечения программы»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rFonts w:eastAsia="Times New Roman"/>
          <w:sz w:val="28"/>
          <w:szCs w:val="28"/>
        </w:rPr>
      </w:r>
      <w:r/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55"/>
        <w:gridCol w:w="1896"/>
        <w:gridCol w:w="1984"/>
        <w:gridCol w:w="1505"/>
        <w:gridCol w:w="337"/>
        <w:gridCol w:w="650"/>
        <w:gridCol w:w="1193"/>
        <w:gridCol w:w="1247"/>
        <w:gridCol w:w="595"/>
        <w:gridCol w:w="597"/>
        <w:gridCol w:w="1246"/>
        <w:gridCol w:w="25"/>
        <w:gridCol w:w="1251"/>
      </w:tblGrid>
      <w:tr>
        <w:tblPrEx/>
        <w:trPr>
          <w:trHeight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5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Значения целевых показателей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2025 год (прогноз)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(прогноз)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кв. 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</w:t>
            </w:r>
            <w:r>
              <w:rPr>
                <w:sz w:val="22"/>
                <w:szCs w:val="22"/>
              </w:rPr>
              <w:t xml:space="preserve">ового обеспечения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1 290 644,4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216 209,0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481 329,3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800 000,0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800 000,0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3 588 182,7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720"/>
        <w:jc w:val="both"/>
        <w:spacing w:line="240" w:lineRule="auto"/>
        <w:rPr>
          <w:rFonts w:eastAsia="Times New Roman"/>
          <w:sz w:val="28"/>
          <w:szCs w:val="28"/>
          <w:highlight w:val="none"/>
        </w:rPr>
        <w:suppressLineNumbers w:val="0"/>
      </w:pP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6. В разделе «Паспорт </w:t>
      </w:r>
      <w:r>
        <w:rPr>
          <w:b w:val="0"/>
          <w:bCs w:val="0"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омплекса процессных мероприятий 1 </w:t>
      </w:r>
      <w:r>
        <w:rPr>
          <w:b w:val="0"/>
          <w:bCs w:val="0"/>
          <w:sz w:val="28"/>
          <w:szCs w:val="28"/>
        </w:rPr>
        <w:t xml:space="preserve">«Осуществление мероприятий в сфере жилищных отношений»</w:t>
      </w:r>
      <w:r>
        <w:rPr>
          <w:b w:val="0"/>
          <w:bCs w:val="0"/>
          <w:sz w:val="28"/>
          <w:szCs w:val="28"/>
        </w:rPr>
        <w:t xml:space="preserve"> строку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 источники финансирования</w:t>
      </w:r>
      <w:r>
        <w:rPr>
          <w:sz w:val="28"/>
          <w:szCs w:val="28"/>
        </w:rPr>
        <w:t xml:space="preserve"> программы (подпрограммы)»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1836"/>
        <w:gridCol w:w="1727"/>
        <w:gridCol w:w="1760"/>
        <w:gridCol w:w="1628"/>
        <w:gridCol w:w="1714"/>
        <w:gridCol w:w="18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программы (подпрограммы)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5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сточники финанс</w:t>
            </w:r>
            <w:r>
              <w:rPr>
                <w:color w:val="000000"/>
                <w:sz w:val="22"/>
                <w:szCs w:val="22"/>
              </w:rPr>
              <w:t xml:space="preserve">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3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8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167 146,8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537 579,6</w:t>
            </w:r>
            <w:r/>
          </w:p>
        </w:tc>
      </w:tr>
    </w:tbl>
    <w:p>
      <w:pPr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В разделе «Паспорт комплекса процессных мероприятий 2 «Оказание мер социальной поддержки гражданам города Перми в целях улучшения жилищных условий» строку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 источники финанс</w:t>
      </w:r>
      <w:r>
        <w:rPr>
          <w:sz w:val="28"/>
          <w:szCs w:val="28"/>
        </w:rPr>
        <w:t xml:space="preserve">ового обеспечения комплекса процессных мероприятий»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67"/>
        <w:gridCol w:w="2269"/>
        <w:gridCol w:w="1835"/>
        <w:gridCol w:w="1727"/>
        <w:gridCol w:w="1758"/>
        <w:gridCol w:w="1628"/>
        <w:gridCol w:w="1712"/>
        <w:gridCol w:w="1827"/>
      </w:tblGrid>
      <w:tr>
        <w:tblPrEx/>
        <w:trPr>
          <w:trHeight w:val="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</w:t>
            </w:r>
            <w:r>
              <w:rPr>
                <w:sz w:val="22"/>
                <w:szCs w:val="22"/>
              </w:rPr>
              <w:t xml:space="preserve">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634 595,5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588 756,8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561 055,7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1 868 408,0</w:t>
            </w:r>
            <w:r/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бюджета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210 000,0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Пермского края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130 804,9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73 904,9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254 762,4</w:t>
            </w:r>
            <w:r/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44 156,7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55 218,0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51 369,2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150 743,9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</w:tbl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В разделе «Паспорт </w:t>
      </w:r>
      <w:r>
        <w:rPr>
          <w:sz w:val="28"/>
          <w:szCs w:val="28"/>
          <w:highlight w:val="none"/>
        </w:rPr>
        <w:t xml:space="preserve">комплекса процессных мероприятий 3 </w:t>
      </w:r>
      <w:r>
        <w:rPr>
          <w:sz w:val="28"/>
          <w:szCs w:val="28"/>
          <w:highlight w:val="none"/>
        </w:rPr>
        <w:t xml:space="preserve">«Обеспечение деятельности управления жилищных отношений администрации города Перми </w:t>
      </w:r>
      <w:r>
        <w:rPr>
          <w:sz w:val="28"/>
          <w:szCs w:val="28"/>
          <w:highlight w:val="none"/>
        </w:rPr>
        <w:t xml:space="preserve">и подведомственного ему учреждения»</w:t>
      </w:r>
      <w:r>
        <w:rPr>
          <w:sz w:val="28"/>
          <w:szCs w:val="28"/>
          <w:highlight w:val="none"/>
        </w:rPr>
        <w:t xml:space="preserve"> строку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Объемы и источники финансирования</w:t>
      </w:r>
      <w:r>
        <w:rPr>
          <w:sz w:val="28"/>
          <w:szCs w:val="28"/>
        </w:rPr>
        <w:t xml:space="preserve"> программы (подпрограммы)»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498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82"/>
        <w:gridCol w:w="2256"/>
        <w:gridCol w:w="1836"/>
        <w:gridCol w:w="1726"/>
        <w:gridCol w:w="1760"/>
        <w:gridCol w:w="1626"/>
        <w:gridCol w:w="1711"/>
        <w:gridCol w:w="18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vMerge w:val="restart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программы (подпрограммы)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jc w:val="center"/>
              <w:tabs>
                <w:tab w:val="left" w:pos="424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(тыс. руб.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pPr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год (план)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8" w:type="dxa"/>
            <w:textDirection w:val="lrTb"/>
            <w:noWrap w:val="false"/>
          </w:tcPr>
          <w:p>
            <w:pPr>
              <w:ind w:righ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188 068,7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189 862,9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189 862,9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164 125,6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164 125,6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896 045,7</w:t>
            </w:r>
            <w:r/>
          </w:p>
        </w:tc>
      </w:tr>
    </w:tbl>
    <w:p>
      <w:pPr>
        <w:ind w:left="0" w:right="0" w:firstLine="85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9. В разделе «Перечень целевых показателей программы, показателей структурных элементов муниципальной программы «Обеспечение жильем жителей города Перми»: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  <w:highlight w:val="none"/>
        </w:rPr>
        <w:t xml:space="preserve">9.1. строки 1, 2 изложить в следующей редакции: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49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873"/>
        <w:gridCol w:w="1146"/>
        <w:gridCol w:w="1003"/>
        <w:gridCol w:w="1002"/>
        <w:gridCol w:w="1146"/>
        <w:gridCol w:w="1002"/>
        <w:gridCol w:w="1146"/>
        <w:gridCol w:w="860"/>
      </w:tblGrid>
      <w:tr>
        <w:tblPrEx/>
        <w:trPr>
          <w:cantSplit/>
          <w:trHeight w:val="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73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Площадь расселенного аварийного и непригодного для проживания жилищного фонда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  <w:outlineLvl w:val="0"/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50,8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  <w:outlineLvl w:val="0"/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37,9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  <w:outlineLvl w:val="0"/>
            </w:pPr>
            <w:r>
              <w:rPr>
                <w:color w:val="000000"/>
                <w:sz w:val="22"/>
                <w:szCs w:val="22"/>
              </w:rPr>
              <w:t xml:space="preserve">30,0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73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Количество граждан, расселенных из аварийного и непригодного для проживания жилищного фонда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</w:r>
            <w:r>
              <w:rPr>
                <w:bCs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2 528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1 112</w:t>
            </w:r>
            <w:r/>
          </w:p>
        </w:tc>
      </w:tr>
    </w:tbl>
    <w:p>
      <w:pPr>
        <w:ind w:left="0" w:right="0" w:firstLine="709"/>
        <w:jc w:val="both"/>
        <w:spacing w:line="240" w:lineRule="auto"/>
        <w:rPr>
          <w:rFonts w:eastAsia="Times New Roman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9.2. строку «</w:t>
      </w:r>
      <w:r>
        <w:rPr>
          <w:b w:val="0"/>
          <w:bCs w:val="0"/>
          <w:sz w:val="28"/>
          <w:szCs w:val="28"/>
          <w:highlight w:val="none"/>
        </w:rPr>
        <w:t xml:space="preserve">Муниципальный проект 1 «Обеспечение устойчивого сокращения непригодного для проживания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Style w:val="881"/>
        <w:tblW w:w="0" w:type="auto"/>
        <w:tblLook w:val="04A0" w:firstRow="1" w:lastRow="0" w:firstColumn="1" w:lastColumn="0" w:noHBand="0" w:noVBand="1"/>
      </w:tblPr>
      <w:tblGrid>
        <w:gridCol w:w="150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Муниципальный проект 1 «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Жилье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9.3. строки 3, 4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49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873"/>
        <w:gridCol w:w="1146"/>
        <w:gridCol w:w="1003"/>
        <w:gridCol w:w="1002"/>
        <w:gridCol w:w="1146"/>
        <w:gridCol w:w="1002"/>
        <w:gridCol w:w="1146"/>
        <w:gridCol w:w="860"/>
      </w:tblGrid>
      <w:tr>
        <w:tblPrEx/>
        <w:trPr>
          <w:cantSplit/>
          <w:trHeight w:val="2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</w:t>
            </w:r>
            <w:r>
              <w:rPr>
                <w:color w:val="000000"/>
                <w:sz w:val="22"/>
                <w:szCs w:val="22"/>
              </w:rPr>
              <w:t xml:space="preserve"> аварийного </w:t>
            </w:r>
            <w:r>
              <w:rPr>
                <w:color w:val="000000"/>
                <w:sz w:val="22"/>
                <w:szCs w:val="22"/>
              </w:rPr>
              <w:t xml:space="preserve">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0,4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2,8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</w:t>
            </w:r>
            <w:r>
              <w:rPr>
                <w:color w:val="000000"/>
                <w:sz w:val="22"/>
                <w:szCs w:val="22"/>
              </w:rPr>
              <w:t xml:space="preserve">переселенных </w:t>
            </w:r>
            <w:r>
              <w:rPr>
                <w:color w:val="000000"/>
                <w:sz w:val="22"/>
                <w:szCs w:val="22"/>
              </w:rPr>
              <w:t xml:space="preserve">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712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186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9.4. строки 5, 6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49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873"/>
        <w:gridCol w:w="1146"/>
        <w:gridCol w:w="1003"/>
        <w:gridCol w:w="1002"/>
        <w:gridCol w:w="1146"/>
        <w:gridCol w:w="1002"/>
        <w:gridCol w:w="1146"/>
        <w:gridCol w:w="860"/>
      </w:tblGrid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Общая площадь жилых помещений, приобретенных, изъятых для переселения граждан из аварийного жилищного фонда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2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Количество граждан, расселенных из аварийного жилищного фонда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9.5. </w:t>
      </w:r>
      <w:r>
        <w:rPr>
          <w:b w:val="0"/>
          <w:bCs w:val="0"/>
          <w:sz w:val="28"/>
          <w:szCs w:val="28"/>
          <w:highlight w:val="none"/>
        </w:rPr>
        <w:t xml:space="preserve">строки </w:t>
      </w:r>
      <w:r>
        <w:rPr>
          <w:b w:val="0"/>
          <w:bCs w:val="0"/>
          <w:sz w:val="28"/>
          <w:szCs w:val="28"/>
          <w:highlight w:val="none"/>
        </w:rPr>
        <w:t xml:space="preserve">7, 8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499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892"/>
        <w:gridCol w:w="1146"/>
        <w:gridCol w:w="1003"/>
        <w:gridCol w:w="1002"/>
        <w:gridCol w:w="1146"/>
        <w:gridCol w:w="1002"/>
        <w:gridCol w:w="1146"/>
        <w:gridCol w:w="860"/>
      </w:tblGrid>
      <w:tr>
        <w:tblPrEx/>
        <w:trPr>
          <w:cantSplit/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площадь жилых помещений, приобретенных, изъятых для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  <w:t xml:space="preserve">переселения граждан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тыс. кв. м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17,9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4,3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48,0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37,9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22,6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cantSplit/>
          <w:trHeight w:val="1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граждан, расселенных из аварийного жилищного фонда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чел.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УЖО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2 342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2 014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1 112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10. В р</w:t>
      </w:r>
      <w:r>
        <w:rPr>
          <w:b w:val="0"/>
          <w:bCs w:val="0"/>
          <w:sz w:val="28"/>
          <w:szCs w:val="28"/>
        </w:rPr>
        <w:t xml:space="preserve">азделе «Финансовое обеспечение </w:t>
      </w:r>
      <w:r>
        <w:rPr>
          <w:b w:val="0"/>
          <w:bCs w:val="0"/>
          <w:sz w:val="28"/>
          <w:szCs w:val="28"/>
        </w:rPr>
        <w:t xml:space="preserve">муниципальной программы </w:t>
      </w:r>
      <w:r>
        <w:rPr>
          <w:b w:val="0"/>
          <w:bCs w:val="0"/>
          <w:sz w:val="28"/>
          <w:szCs w:val="28"/>
        </w:rPr>
        <w:t xml:space="preserve">«Обеспечение жильем жителей города Перми»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10.1. строку «</w:t>
      </w:r>
      <w:r>
        <w:rPr>
          <w:rFonts w:eastAsia="Times New Roman"/>
          <w:sz w:val="28"/>
          <w:szCs w:val="28"/>
        </w:rPr>
        <w:t xml:space="preserve">Муниципальная программа «Обеспечение жильем жителей города Перми»</w:t>
      </w:r>
      <w:r>
        <w:rPr>
          <w:rFonts w:eastAsia="Times New Roman"/>
          <w:sz w:val="28"/>
          <w:szCs w:val="28"/>
        </w:rPr>
        <w:t xml:space="preserve"> изложить в следующей редакции</w:t>
      </w:r>
      <w:r>
        <w:rPr>
          <w:rFonts w:eastAsia="Times New Roman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274"/>
        <w:gridCol w:w="1417"/>
      </w:tblGrid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«Обеспечение жильем жителей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4 148 450,3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2 388 045,1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2 272 226,0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11 021 189,0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1 954 306,6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1 101 971,1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900 947,8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1 106 233,8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6 169 693,1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1 515 479,2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610 309,9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689 769,2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2 815 558,3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261 030,6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258 130,2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263 875,1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783 035,9</w:t>
            </w:r>
            <w:r/>
          </w:p>
        </w:tc>
      </w:tr>
      <w:tr>
        <w:tblPrEx/>
        <w:trPr>
          <w:trHeight w:val="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</w:tbl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10.2. </w:t>
      </w:r>
      <w:r>
        <w:rPr>
          <w:b w:val="0"/>
          <w:bCs w:val="0"/>
          <w:sz w:val="28"/>
          <w:szCs w:val="28"/>
          <w:highlight w:val="none"/>
        </w:rPr>
        <w:t xml:space="preserve">строку «</w:t>
      </w:r>
      <w:r>
        <w:rPr>
          <w:b w:val="0"/>
          <w:bCs w:val="0"/>
          <w:sz w:val="28"/>
          <w:szCs w:val="28"/>
          <w:highlight w:val="none"/>
        </w:rPr>
        <w:t xml:space="preserve">Муниципальный проект 1 «</w:t>
      </w:r>
      <w:r>
        <w:rPr>
          <w:b w:val="0"/>
          <w:bCs w:val="0"/>
          <w:sz w:val="28"/>
          <w:szCs w:val="28"/>
          <w:highlight w:val="none"/>
        </w:rPr>
        <w:t xml:space="preserve">Обеспечение устойчивого сокращения непригодного для проживания жилищного фонда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1 «</w:t>
            </w:r>
            <w:r>
              <w:rPr>
                <w:color w:val="000000"/>
                <w:sz w:val="22"/>
                <w:szCs w:val="22"/>
              </w:rPr>
              <w:t xml:space="preserve">Жилье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237 126,3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113 522,7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167 420,7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518 069,7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2 302,4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55 654,5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87 647,4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145 604,3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228 141,8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57 868,2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79 773,3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365 783,3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6 682,1</w:t>
            </w:r>
            <w:r/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10.3. </w:t>
      </w:r>
      <w:r>
        <w:rPr>
          <w:b w:val="0"/>
          <w:bCs w:val="0"/>
          <w:sz w:val="28"/>
          <w:szCs w:val="28"/>
          <w:highlight w:val="none"/>
        </w:rPr>
        <w:t xml:space="preserve">строку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1.1 «Реализация мероприятий по обеспечению устойчивого сокращения непригодного для проживания жилого фонда</w:t>
      </w:r>
      <w:r>
        <w:rPr>
          <w:b w:val="0"/>
          <w:bCs w:val="0"/>
          <w:sz w:val="28"/>
          <w:szCs w:val="28"/>
          <w:highlight w:val="none"/>
        </w:rPr>
        <w:t xml:space="preserve">»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504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416"/>
      </w:tblGrid>
      <w:tr>
        <w:tblPrEx/>
        <w:trPr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</w:t>
            </w:r>
            <w:r>
              <w:rPr>
                <w:color w:val="000000"/>
                <w:sz w:val="22"/>
                <w:szCs w:val="22"/>
              </w:rPr>
              <w:t xml:space="preserve">Реализация мероприятий по обеспечению устойчивого сокращения непригодного для проживания жилого фонда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220 179,0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220 179,0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78 479,8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78 479,8</w:t>
            </w:r>
            <w:r/>
          </w:p>
        </w:tc>
      </w:tr>
      <w:tr>
        <w:tblPrEx/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141 699,2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141 699,2</w:t>
            </w:r>
            <w:r/>
          </w:p>
        </w:tc>
      </w:tr>
    </w:tbl>
    <w:p>
      <w:pPr>
        <w:ind w:left="0" w:righ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10.4. после строки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1.1 Реализация мероприятий по обеспечению устойчивого сокращения непригодного для проживания жилого фонда</w:t>
      </w:r>
      <w:r>
        <w:rPr>
          <w:b w:val="0"/>
          <w:bCs w:val="0"/>
          <w:sz w:val="28"/>
          <w:szCs w:val="28"/>
          <w:highlight w:val="none"/>
        </w:rPr>
        <w:t xml:space="preserve">» дополнить строками «</w:t>
      </w:r>
      <w:r>
        <w:rPr>
          <w:color w:val="000000"/>
          <w:sz w:val="28"/>
          <w:szCs w:val="28"/>
        </w:rPr>
        <w:t xml:space="preserve">Направление расходов 1.2 «Обеспечение устойчивого сокращения непригодного для проживания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«Н</w:t>
      </w:r>
      <w:r>
        <w:rPr>
          <w:b w:val="0"/>
          <w:bCs w:val="0"/>
          <w:sz w:val="28"/>
          <w:szCs w:val="28"/>
          <w:highlight w:val="none"/>
        </w:rPr>
        <w:t xml:space="preserve">аправление расходов 1.3 «Реализация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«Фонд развития территорий»), источником финан</w:t>
      </w:r>
      <w:r>
        <w:rPr>
          <w:b w:val="0"/>
          <w:bCs w:val="0"/>
          <w:sz w:val="28"/>
          <w:szCs w:val="28"/>
          <w:highlight w:val="none"/>
        </w:rPr>
        <w:t xml:space="preserve">сового обеспечения которой являются средства, высвобождаемые в результате списания задолж</w:t>
      </w:r>
      <w:r>
        <w:rPr>
          <w:b w:val="0"/>
          <w:bCs w:val="0"/>
          <w:sz w:val="28"/>
          <w:szCs w:val="28"/>
          <w:highlight w:val="none"/>
        </w:rPr>
        <w:t xml:space="preserve">енности Пермского края по бюджетным кредитам, предоставленным из федерального бюджета»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Направление расходов 1.2 «Обеспечение устойчивого сокращения непригодного для проживания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6 682,1</w:t>
            </w:r>
            <w:r/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</w:t>
            </w:r>
            <w:r>
              <w:rPr>
                <w:color w:val="000000"/>
                <w:sz w:val="22"/>
                <w:szCs w:val="22"/>
              </w:rPr>
              <w:t xml:space="preserve">правление расходов 1.3 «Реализация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«Фонд развития территорий»), источником финанс</w:t>
            </w:r>
            <w:r>
              <w:rPr>
                <w:color w:val="000000"/>
                <w:sz w:val="22"/>
                <w:szCs w:val="22"/>
              </w:rPr>
              <w:t xml:space="preserve">ового обеспечения которой являются средства, высвобождаемые в результате списания задолженности Пермского края по бюджетным кредитам, предоставленным из федерального бюджета»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10 265,2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113 522,7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167 420,7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291 208,6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города Перми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2 302,4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55 654,5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87 647,4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145 604,3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7 962,8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57 868,2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79 773,3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145 604,3</w:t>
            </w:r>
            <w:r/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color w:val="000000"/>
          <w:sz w:val="22"/>
          <w:szCs w:val="22"/>
        </w:rPr>
      </w:pPr>
      <w:r>
        <w:rPr>
          <w:b w:val="0"/>
          <w:bCs w:val="0"/>
          <w:sz w:val="28"/>
          <w:szCs w:val="28"/>
          <w:highlight w:val="none"/>
        </w:rPr>
        <w:t xml:space="preserve">10.5. строки «Муниципальный проект 2 «</w:t>
      </w:r>
      <w:r>
        <w:rPr>
          <w:b w:val="0"/>
          <w:bCs w:val="0"/>
          <w:sz w:val="28"/>
          <w:szCs w:val="28"/>
          <w:highlight w:val="none"/>
        </w:rPr>
        <w:t xml:space="preserve">Расселение аварийного жилищного фонда на территории Пермского края», «</w:t>
      </w:r>
      <w:r>
        <w:rPr>
          <w:color w:val="000000"/>
          <w:sz w:val="28"/>
          <w:szCs w:val="28"/>
        </w:rPr>
        <w:t xml:space="preserve">Направление расходов 2.1 </w:t>
      </w:r>
      <w:r>
        <w:rPr>
          <w:color w:val="000000"/>
          <w:sz w:val="28"/>
          <w:szCs w:val="28"/>
        </w:rPr>
        <w:t xml:space="preserve">«Реализация региональной адресной программы по переселению граждан из жилищного фонда на территории Пермского края, признанного аварийным после 01 января 2017 года</w:t>
      </w:r>
      <w:r>
        <w:rPr>
          <w:color w:val="000000"/>
          <w:sz w:val="28"/>
          <w:szCs w:val="28"/>
        </w:rPr>
        <w:t xml:space="preserve">», «</w:t>
      </w:r>
      <w:r>
        <w:rPr>
          <w:color w:val="000000"/>
          <w:sz w:val="28"/>
          <w:szCs w:val="28"/>
        </w:rPr>
        <w:t xml:space="preserve">Направление расхода 2.2 «</w:t>
      </w:r>
      <w:r>
        <w:rPr>
          <w:color w:val="000000"/>
          <w:sz w:val="28"/>
          <w:szCs w:val="28"/>
        </w:rPr>
        <w:t xml:space="preserve">Мероприятие по расселению жилищного фонда на территории Пермского края, признанного аварийным после 01 января 2017 года, в целях предотвращения чрезвычайных ситуаций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2"/>
        <w:gridCol w:w="1558"/>
        <w:gridCol w:w="1562"/>
        <w:gridCol w:w="1417"/>
        <w:gridCol w:w="1274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Муниципальный проект 2 «Расселение аварийного жилищного фонда на территории Пермского края»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1 012 942,3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528 136,5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1 541 078,8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города Перми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264 144,3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528 136,5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792 280,8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748 798,0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Направление расходов 2.1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Реализация региональной адресной программы по переселению граждан из жилищного фонда на территории Пермского края, признанного аварийным после 01 января 2017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101 103,2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101 103,2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Направление расходов 2.2 «Мероприятие по расселению жилищного фонда на территории Пермского края, признанного аварийным после 01 января 2017 года, в целях предотвращения чрезвычайных ситуаций»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158 875,6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158 875,6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города Перми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50 627,6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50 627,6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108 248,0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108 248,0</w:t>
            </w:r>
            <w:r/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10.6. после строки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расхода 2.2 </w:t>
      </w:r>
      <w:r>
        <w:rPr>
          <w:b w:val="0"/>
          <w:bCs w:val="0"/>
          <w:sz w:val="28"/>
          <w:szCs w:val="28"/>
          <w:highlight w:val="none"/>
        </w:rPr>
        <w:t xml:space="preserve">Мероприятие по расселению жилищного фонда на территории Пермского края, признанного аварийным после 1 января 2017 года, в целях предотвращения чрезвычайных ситуаций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дополнить строкой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2.3 Расселение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Направление расходов 2.3 «Расселение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854 066,6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427 033,3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1 281 099,9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города Перми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213 516,6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427 033,3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640 549,9</w:t>
            </w:r>
            <w:r/>
          </w:p>
        </w:tc>
      </w:tr>
      <w:tr>
        <w:tblPrEx/>
        <w:trPr>
          <w:trHeight w:val="9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640 550,0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640 550,0</w:t>
            </w:r>
            <w:r/>
          </w:p>
        </w:tc>
      </w:tr>
    </w:tbl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10.7. строки «</w:t>
      </w:r>
      <w:r>
        <w:rPr>
          <w:b w:val="0"/>
          <w:bCs w:val="0"/>
          <w:sz w:val="28"/>
          <w:szCs w:val="28"/>
          <w:highlight w:val="none"/>
        </w:rPr>
        <w:t xml:space="preserve">Муниципальный проект 3 «Переселение граждан города Перми из непригодного для проживания и аварийного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,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3.1 «Организация переселения граждан из аварийного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3 «Переселение граждан города Перми из непригодного для проживания и аварийного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1 290 644,4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216 209,0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481 329,3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3 588 182,7</w:t>
            </w:r>
            <w:r/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1 290 644,4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216 209,0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481 329,3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3 588 182,7</w:t>
            </w:r>
            <w:r/>
          </w:p>
        </w:tc>
      </w:tr>
      <w:tr>
        <w:tblPrEx/>
        <w:trPr>
          <w:trHeight w:val="10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«Организация переселения граждан из аварийного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1 150 644,4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76 209,0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341 329,3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800 000,0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3 168 182,7</w:t>
            </w:r>
            <w:r/>
          </w:p>
        </w:tc>
      </w:tr>
    </w:tbl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10.8. </w:t>
      </w:r>
      <w:r>
        <w:rPr>
          <w:b w:val="0"/>
          <w:bCs w:val="0"/>
          <w:sz w:val="28"/>
          <w:szCs w:val="28"/>
          <w:highlight w:val="none"/>
        </w:rPr>
        <w:t xml:space="preserve">после строки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z w:val="28"/>
          <w:szCs w:val="28"/>
          <w:highlight w:val="none"/>
        </w:rPr>
        <w:t xml:space="preserve">правление расходов 3.1 «</w:t>
      </w:r>
      <w:r>
        <w:rPr>
          <w:b w:val="0"/>
          <w:bCs w:val="0"/>
          <w:sz w:val="28"/>
          <w:szCs w:val="28"/>
          <w:highlight w:val="none"/>
        </w:rPr>
        <w:t xml:space="preserve">Организация переселения граждан из аварийного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дополнить строкой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Н</w:t>
      </w:r>
      <w:r>
        <w:rPr>
          <w:b w:val="0"/>
          <w:bCs w:val="0"/>
          <w:sz w:val="28"/>
          <w:szCs w:val="28"/>
          <w:highlight w:val="none"/>
        </w:rPr>
        <w:t xml:space="preserve">а</w:t>
      </w:r>
      <w:r>
        <w:rPr>
          <w:b w:val="0"/>
          <w:bCs w:val="0"/>
          <w:sz w:val="28"/>
          <w:szCs w:val="28"/>
          <w:highlight w:val="none"/>
        </w:rPr>
        <w:t xml:space="preserve">правление расходов 3.2 «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none"/>
        </w:rPr>
        <w:t xml:space="preserve">рганизация переселения граждан из аварийного жилищного фонда (расходы, источником финансового обеспечения которых являются средства, высвобождаемые в результате списания задолженности Пермского городского округа по бюджетному кредиту, предоставленному из б</w:t>
      </w:r>
      <w:r>
        <w:rPr>
          <w:b w:val="0"/>
          <w:bCs w:val="0"/>
          <w:sz w:val="28"/>
          <w:szCs w:val="28"/>
          <w:highlight w:val="none"/>
        </w:rPr>
        <w:t xml:space="preserve">юджета Пермского края за счет средств федерального бюджета)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правление расходов 3.2 «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рганизация переселения граждан из аварийного жилищного фонда (расходы, источником финансового обеспечения которых являются средства, высвобождаемые в результате списания задолженности Пермского городского округа по бюджетному кредиту, предоставленному из б</w:t>
            </w:r>
            <w:r>
              <w:rPr>
                <w:color w:val="000000"/>
                <w:sz w:val="22"/>
                <w:szCs w:val="22"/>
              </w:rPr>
              <w:t xml:space="preserve">юджета Пермского края за счет средств федерального бюджета)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420 000,0</w:t>
            </w:r>
            <w:r/>
          </w:p>
        </w:tc>
      </w:tr>
    </w:tbl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color w:val="000000"/>
          <w:sz w:val="22"/>
          <w:szCs w:val="22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10.9. строки</w:t>
      </w:r>
      <w:r>
        <w:rPr>
          <w:b w:val="0"/>
          <w:bCs w:val="0"/>
          <w:sz w:val="28"/>
          <w:szCs w:val="28"/>
          <w:highlight w:val="none"/>
        </w:rPr>
        <w:t xml:space="preserve"> «</w:t>
      </w:r>
      <w:r>
        <w:rPr>
          <w:b w:val="0"/>
          <w:bCs w:val="0"/>
          <w:sz w:val="28"/>
          <w:szCs w:val="28"/>
          <w:highlight w:val="none"/>
        </w:rPr>
        <w:t xml:space="preserve">Комплекс процессных мероприятий 1 «Осуществление мероприятий в сфере жилищных отношений»</w:t>
      </w:r>
      <w:r>
        <w:rPr>
          <w:b w:val="0"/>
          <w:bCs w:val="0"/>
          <w:sz w:val="28"/>
          <w:szCs w:val="28"/>
          <w:highlight w:val="none"/>
        </w:rPr>
        <w:t xml:space="preserve">,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1.1 «Обеспечение нормативного содержания муниципального жилищного фонда»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</w:rPr>
        <w:t xml:space="preserve">Направление расходов 1.2 «Мероприятия в сфере жилищных отношений»,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Комплекс процессных мероприятий 2 «Оказание мер социальной поддержки гражданам города Перми в целях улучшения жилищных условий»</w:t>
      </w:r>
      <w:r>
        <w:rPr>
          <w:b w:val="0"/>
          <w:bCs w:val="0"/>
          <w:sz w:val="28"/>
          <w:szCs w:val="28"/>
          <w:highlight w:val="none"/>
        </w:rPr>
        <w:t xml:space="preserve">,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2.1 «Реализация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b w:val="0"/>
          <w:bCs w:val="0"/>
          <w:sz w:val="28"/>
          <w:szCs w:val="28"/>
          <w:highlight w:val="none"/>
        </w:rPr>
        <w:t xml:space="preserve"> изложить в следующей редакции: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</w:t>
            </w:r>
            <w:r>
              <w:rPr>
                <w:color w:val="000000"/>
                <w:sz w:val="22"/>
                <w:szCs w:val="22"/>
              </w:rPr>
              <w:t xml:space="preserve">Осуществление мероприятий в сфере жилищных отношений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167 146,8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537 579,6</w:t>
            </w:r>
            <w:r/>
          </w:p>
        </w:tc>
      </w:tr>
      <w:tr>
        <w:tblPrEx/>
        <w:trPr>
          <w:trHeight w:val="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167 146,8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100 108,2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537 579,6</w:t>
            </w:r>
            <w:r/>
          </w:p>
        </w:tc>
      </w:tr>
      <w:tr>
        <w:tblPrEx/>
        <w:trPr>
          <w:trHeight w:val="9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«Обеспечение нормативного содержания муниципального жилищного фонда»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159 218,2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95 745,3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512 199,4</w:t>
            </w:r>
            <w:r/>
          </w:p>
        </w:tc>
      </w:tr>
      <w:tr>
        <w:tblPrEx/>
        <w:trPr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Направление расходов 1.2 «Мероприятия в сфере жилищных отношений»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7 928,6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4 362,9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25 380,2</w:t>
            </w:r>
            <w:r/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6 335,8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3 157,7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18 966,6</w:t>
            </w:r>
            <w:r/>
          </w:p>
        </w:tc>
      </w:tr>
      <w:tr>
        <w:tblPrEx/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1 592,8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1 205,2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6 413,6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«Оказание мер </w:t>
            </w:r>
            <w:r>
              <w:rPr>
                <w:color w:val="000000"/>
                <w:sz w:val="22"/>
                <w:szCs w:val="22"/>
              </w:rPr>
              <w:t xml:space="preserve">социальной</w:t>
            </w:r>
            <w:r>
              <w:rPr>
                <w:color w:val="000000"/>
                <w:sz w:val="22"/>
                <w:szCs w:val="22"/>
              </w:rPr>
              <w:t xml:space="preserve"> поддержки гражданам города Перми в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  <w:t xml:space="preserve">целях улучшения жилищных условий»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634 595,5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588 756,8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561 055,7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1 868 408,0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210 000,0</w:t>
            </w:r>
            <w:r/>
          </w:p>
        </w:tc>
      </w:tr>
      <w:tr>
        <w:tblPrEx/>
        <w:trPr>
          <w:trHeight w:val="1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130 804,9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73 904,9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254 762,4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44 156,7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55 218,0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51 369,2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150 743,9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</w:t>
            </w:r>
            <w:r>
              <w:rPr>
                <w:color w:val="000000"/>
                <w:sz w:val="22"/>
                <w:szCs w:val="22"/>
              </w:rPr>
              <w:t xml:space="preserve">Реализация мероприятий по обеспечению жильем молодых семей государственной программы Российской Федерации </w:t>
            </w:r>
            <w:r>
              <w:rPr>
                <w:color w:val="000000"/>
                <w:sz w:val="22"/>
                <w:szCs w:val="22"/>
              </w:rPr>
              <w:t xml:space="preserve">«</w:t>
            </w:r>
            <w:r>
              <w:rPr>
                <w:color w:val="000000"/>
                <w:sz w:val="22"/>
                <w:szCs w:val="22"/>
              </w:rPr>
              <w:t xml:space="preserve">Обеспечение доступным и комфортным жильем и коммунальными услуга</w:t>
            </w:r>
            <w:r>
              <w:rPr>
                <w:color w:val="000000"/>
                <w:sz w:val="22"/>
                <w:szCs w:val="22"/>
              </w:rPr>
              <w:t xml:space="preserve">ми граждан Российской Федерации»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628 174,8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573 437,6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545 802,7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1 831 415,1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210 000,0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130 804,9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73 904,9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50 052,6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254 762,4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37 736,0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39 898,8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36 116,2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113 751,0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417 633,9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1 252 901,7</w:t>
            </w:r>
            <w:r/>
          </w:p>
        </w:tc>
      </w:tr>
    </w:tbl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10.10. </w:t>
      </w:r>
      <w:r>
        <w:rPr>
          <w:b w:val="0"/>
          <w:bCs w:val="0"/>
          <w:sz w:val="28"/>
          <w:szCs w:val="28"/>
          <w:highlight w:val="none"/>
        </w:rPr>
        <w:t xml:space="preserve">строки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2.3 «Обеспечение жильем отдельных категорий граждан, установленных Федеральным законом от 24 ноября 1995 г. № 181-ФЗ «О социальной защите инвалидов в Российской Федерации»</w:t>
      </w:r>
      <w:r>
        <w:rPr>
          <w:b w:val="0"/>
          <w:bCs w:val="0"/>
          <w:sz w:val="28"/>
          <w:szCs w:val="28"/>
          <w:highlight w:val="none"/>
        </w:rPr>
        <w:t xml:space="preserve">, «</w:t>
      </w:r>
      <w:r>
        <w:rPr>
          <w:b w:val="0"/>
          <w:bCs w:val="0"/>
          <w:sz w:val="28"/>
          <w:szCs w:val="28"/>
          <w:highlight w:val="none"/>
        </w:rPr>
        <w:t xml:space="preserve">Комплекс процессных мероприятий 3 «Обеспечение деятельности управления жилищных отношений администрации города Перми и подведомственного ему учреждения»</w:t>
      </w:r>
      <w:r>
        <w:rPr>
          <w:b w:val="0"/>
          <w:bCs w:val="0"/>
          <w:sz w:val="28"/>
          <w:szCs w:val="28"/>
          <w:highlight w:val="none"/>
        </w:rPr>
        <w:t xml:space="preserve">,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3.1 «Содержание муниципальных органов города Перми», «</w:t>
      </w:r>
      <w:r>
        <w:rPr>
          <w:b w:val="0"/>
          <w:bCs w:val="0"/>
          <w:sz w:val="28"/>
          <w:szCs w:val="28"/>
          <w:highlight w:val="none"/>
        </w:rPr>
        <w:t xml:space="preserve">Направление расходов 3.2 </w:t>
      </w:r>
      <w:r>
        <w:rPr>
          <w:b w:val="0"/>
          <w:bCs w:val="0"/>
          <w:sz w:val="28"/>
          <w:szCs w:val="28"/>
          <w:highlight w:val="none"/>
        </w:rPr>
        <w:t xml:space="preserve">«Обеспечение деятельности (оказание услуг, выполнение работ) муниципальных учреждений (организаций)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W w:w="1489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994"/>
        <w:gridCol w:w="992"/>
        <w:gridCol w:w="1700"/>
        <w:gridCol w:w="1701"/>
        <w:gridCol w:w="1701"/>
        <w:gridCol w:w="1559"/>
        <w:gridCol w:w="1562"/>
        <w:gridCol w:w="1417"/>
        <w:gridCol w:w="1274"/>
      </w:tblGrid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Направление расходов 2.3 «Обеспечение жильем отдельных категорий граждан, установленных Федеральным законом от 24 ноября 1995 г. № 181-ФЗ «О социальной защите инвалидов в Российской Федерации»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ДСП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2 120,1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6 668,6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6 624,1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15 412,8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«Обеспечение деятельности управления жилищных отношений администрации города Перми и подведомственного ему учреждения»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188 068,7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189 862,9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189 862,9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164 125,6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164 125,6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896 045,7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188 068,7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189 862,9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189 862,9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164 125,6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164 125,6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896 045,7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98 294,4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101 743,4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101 743,4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87 133,0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87 133,0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476 047,2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94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Направление расходов 3.2 «</w:t>
            </w:r>
            <w:r>
              <w:rPr>
                <w:color w:val="000000"/>
                <w:sz w:val="22"/>
                <w:szCs w:val="22"/>
              </w:rPr>
              <w:t xml:space="preserve">Обеспечение деятельности (оказание услуг, выполнение работ) муниципальных учреждений (организаций)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УЖО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89 774,3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88 119,5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88 119,5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76 992,6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76 992,6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419 998,5</w:t>
            </w:r>
            <w:r/>
          </w:p>
        </w:tc>
      </w:tr>
    </w:tbl>
    <w:p>
      <w:pPr>
        <w:ind w:left="0" w:right="0" w:firstLine="0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sectPr>
      <w:headerReference w:type="default" r:id="rId13"/>
      <w:headerReference w:type="even" r:id="rId14"/>
      <w:footerReference w:type="default" r:id="rId16"/>
      <w:footnotePr/>
      <w:endnotePr/>
      <w:type w:val="nextPage"/>
      <w:pgSz w:w="16838" w:h="11906" w:orient="landscape"/>
      <w:pgMar w:top="1134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Mangal">
    <w:panose1 w:val="02040503050406030204"/>
  </w:font>
  <w:font w:name="Courier New">
    <w:panose1 w:val="020703090202050204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1026"/>
      </w:rPr>
      <w:framePr w:wrap="around" w:vAnchor="text" w:hAnchor="margin" w:xAlign="center" w:y="1"/>
    </w:pPr>
    <w:r>
      <w:rPr>
        <w:rStyle w:val="1026"/>
      </w:rPr>
      <w:fldChar w:fldCharType="begin"/>
    </w:r>
    <w:r>
      <w:rPr>
        <w:rStyle w:val="1026"/>
      </w:rPr>
      <w:instrText xml:space="preserve">PAGE  </w:instrText>
    </w:r>
    <w:r>
      <w:rPr>
        <w:rStyle w:val="1026"/>
      </w:rPr>
      <w:fldChar w:fldCharType="end"/>
    </w:r>
    <w:r>
      <w:rPr>
        <w:rStyle w:val="1026"/>
      </w:rPr>
    </w:r>
    <w:r>
      <w:rPr>
        <w:rStyle w:val="1026"/>
      </w:rPr>
    </w:r>
  </w:p>
  <w:p>
    <w:pPr>
      <w:pStyle w:val="8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18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7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pStyle w:val="836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4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833" w:default="1">
    <w:name w:val="Normal"/>
    <w:qFormat/>
    <w:rPr>
      <w:lang w:eastAsia="ru-RU"/>
    </w:rPr>
  </w:style>
  <w:style w:type="paragraph" w:styleId="834">
    <w:name w:val="Heading 1"/>
    <w:basedOn w:val="833"/>
    <w:next w:val="833"/>
    <w:link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35">
    <w:name w:val="Heading 2"/>
    <w:basedOn w:val="833"/>
    <w:next w:val="833"/>
    <w:link w:val="860"/>
    <w:qFormat/>
    <w:pPr>
      <w:ind w:right="-1"/>
      <w:jc w:val="both"/>
      <w:keepNext/>
      <w:outlineLvl w:val="1"/>
    </w:pPr>
    <w:rPr>
      <w:sz w:val="24"/>
    </w:rPr>
  </w:style>
  <w:style w:type="paragraph" w:styleId="836">
    <w:name w:val="Heading 3"/>
    <w:basedOn w:val="833"/>
    <w:next w:val="833"/>
    <w:link w:val="1043"/>
    <w:qFormat/>
    <w:pPr>
      <w:numPr>
        <w:ilvl w:val="2"/>
        <w:numId w:val="1"/>
      </w:numPr>
      <w:ind w:firstLine="0"/>
      <w:jc w:val="center"/>
      <w:keepNext/>
      <w:outlineLvl w:val="2"/>
    </w:pPr>
    <w:rPr>
      <w:rFonts w:ascii="Cambria" w:hAnsi="Cambria"/>
      <w:b/>
      <w:sz w:val="26"/>
      <w:lang w:val="en-US" w:eastAsia="en-US"/>
    </w:rPr>
  </w:style>
  <w:style w:type="paragraph" w:styleId="837">
    <w:name w:val="Heading 4"/>
    <w:basedOn w:val="833"/>
    <w:next w:val="833"/>
    <w:link w:val="8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8">
    <w:name w:val="Heading 5"/>
    <w:basedOn w:val="833"/>
    <w:next w:val="833"/>
    <w:link w:val="8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9">
    <w:name w:val="Heading 6"/>
    <w:basedOn w:val="833"/>
    <w:next w:val="833"/>
    <w:link w:val="8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33"/>
    <w:next w:val="833"/>
    <w:link w:val="8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833"/>
    <w:next w:val="833"/>
    <w:link w:val="8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833"/>
    <w:next w:val="833"/>
    <w:link w:val="8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Heading 1 Char"/>
    <w:basedOn w:val="843"/>
    <w:uiPriority w:val="9"/>
    <w:rPr>
      <w:rFonts w:ascii="Arial" w:hAnsi="Arial" w:eastAsia="Arial" w:cs="Arial"/>
      <w:sz w:val="40"/>
      <w:szCs w:val="40"/>
    </w:rPr>
  </w:style>
  <w:style w:type="character" w:styleId="847" w:customStyle="1">
    <w:name w:val="Heading 2 Char"/>
    <w:basedOn w:val="843"/>
    <w:uiPriority w:val="9"/>
    <w:rPr>
      <w:rFonts w:ascii="Arial" w:hAnsi="Arial" w:eastAsia="Arial" w:cs="Arial"/>
      <w:sz w:val="34"/>
    </w:rPr>
  </w:style>
  <w:style w:type="character" w:styleId="848" w:customStyle="1">
    <w:name w:val="Heading 4 Char"/>
    <w:basedOn w:val="843"/>
    <w:uiPriority w:val="9"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basedOn w:val="843"/>
    <w:uiPriority w:val="9"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basedOn w:val="843"/>
    <w:uiPriority w:val="9"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basedOn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basedOn w:val="843"/>
    <w:uiPriority w:val="9"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basedOn w:val="843"/>
    <w:uiPriority w:val="9"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basedOn w:val="843"/>
    <w:uiPriority w:val="10"/>
    <w:rPr>
      <w:sz w:val="48"/>
      <w:szCs w:val="48"/>
    </w:rPr>
  </w:style>
  <w:style w:type="character" w:styleId="855" w:customStyle="1">
    <w:name w:val="Subtitle Char"/>
    <w:basedOn w:val="843"/>
    <w:uiPriority w:val="11"/>
    <w:rPr>
      <w:sz w:val="24"/>
      <w:szCs w:val="24"/>
    </w:rPr>
  </w:style>
  <w:style w:type="character" w:styleId="856" w:customStyle="1">
    <w:name w:val="Quote Char"/>
    <w:uiPriority w:val="29"/>
    <w:rPr>
      <w:i/>
    </w:rPr>
  </w:style>
  <w:style w:type="character" w:styleId="857" w:customStyle="1">
    <w:name w:val="Intense Quote Char"/>
    <w:uiPriority w:val="30"/>
    <w:rPr>
      <w:i/>
    </w:rPr>
  </w:style>
  <w:style w:type="character" w:styleId="858" w:customStyle="1">
    <w:name w:val="Endnote Text Char"/>
    <w:uiPriority w:val="99"/>
    <w:rPr>
      <w:sz w:val="20"/>
    </w:rPr>
  </w:style>
  <w:style w:type="character" w:styleId="859" w:customStyle="1">
    <w:name w:val="Заголовок 1 Знак"/>
    <w:link w:val="834"/>
    <w:uiPriority w:val="9"/>
    <w:rPr>
      <w:rFonts w:ascii="Arial" w:hAnsi="Arial" w:eastAsia="Arial" w:cs="Arial"/>
      <w:sz w:val="40"/>
      <w:szCs w:val="40"/>
    </w:rPr>
  </w:style>
  <w:style w:type="character" w:styleId="860" w:customStyle="1">
    <w:name w:val="Заголовок 2 Знак"/>
    <w:link w:val="835"/>
    <w:uiPriority w:val="9"/>
    <w:rPr>
      <w:rFonts w:ascii="Arial" w:hAnsi="Arial" w:eastAsia="Arial" w:cs="Arial"/>
      <w:sz w:val="34"/>
    </w:rPr>
  </w:style>
  <w:style w:type="character" w:styleId="86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62" w:customStyle="1">
    <w:name w:val="Заголовок 4 Знак"/>
    <w:link w:val="837"/>
    <w:uiPriority w:val="9"/>
    <w:rPr>
      <w:rFonts w:ascii="Arial" w:hAnsi="Arial" w:eastAsia="Arial" w:cs="Arial"/>
      <w:b/>
      <w:bCs/>
      <w:sz w:val="26"/>
      <w:szCs w:val="26"/>
    </w:rPr>
  </w:style>
  <w:style w:type="character" w:styleId="863" w:customStyle="1">
    <w:name w:val="Заголовок 5 Знак"/>
    <w:link w:val="838"/>
    <w:uiPriority w:val="9"/>
    <w:rPr>
      <w:rFonts w:ascii="Arial" w:hAnsi="Arial" w:eastAsia="Arial" w:cs="Arial"/>
      <w:b/>
      <w:bCs/>
      <w:sz w:val="24"/>
      <w:szCs w:val="24"/>
    </w:rPr>
  </w:style>
  <w:style w:type="character" w:styleId="864" w:customStyle="1">
    <w:name w:val="Заголовок 6 Знак"/>
    <w:link w:val="839"/>
    <w:uiPriority w:val="9"/>
    <w:rPr>
      <w:rFonts w:ascii="Arial" w:hAnsi="Arial" w:eastAsia="Arial" w:cs="Arial"/>
      <w:b/>
      <w:bCs/>
      <w:sz w:val="22"/>
      <w:szCs w:val="22"/>
    </w:rPr>
  </w:style>
  <w:style w:type="character" w:styleId="865" w:customStyle="1">
    <w:name w:val="Заголовок 7 Знак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6" w:customStyle="1">
    <w:name w:val="Заголовок 8 Знак"/>
    <w:link w:val="841"/>
    <w:uiPriority w:val="9"/>
    <w:rPr>
      <w:rFonts w:ascii="Arial" w:hAnsi="Arial" w:eastAsia="Arial" w:cs="Arial"/>
      <w:i/>
      <w:iCs/>
      <w:sz w:val="22"/>
      <w:szCs w:val="22"/>
    </w:rPr>
  </w:style>
  <w:style w:type="character" w:styleId="867" w:customStyle="1">
    <w:name w:val="Заголовок 9 Знак"/>
    <w:link w:val="842"/>
    <w:uiPriority w:val="9"/>
    <w:rPr>
      <w:rFonts w:ascii="Arial" w:hAnsi="Arial" w:eastAsia="Arial" w:cs="Arial"/>
      <w:i/>
      <w:iCs/>
      <w:sz w:val="21"/>
      <w:szCs w:val="21"/>
    </w:rPr>
  </w:style>
  <w:style w:type="paragraph" w:styleId="868">
    <w:name w:val="No Spacing"/>
    <w:uiPriority w:val="1"/>
    <w:qFormat/>
  </w:style>
  <w:style w:type="paragraph" w:styleId="869">
    <w:name w:val="Title"/>
    <w:basedOn w:val="833"/>
    <w:next w:val="833"/>
    <w:link w:val="8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0" w:customStyle="1">
    <w:name w:val="Название Знак"/>
    <w:link w:val="869"/>
    <w:uiPriority w:val="10"/>
    <w:rPr>
      <w:sz w:val="48"/>
      <w:szCs w:val="48"/>
    </w:rPr>
  </w:style>
  <w:style w:type="paragraph" w:styleId="871">
    <w:name w:val="Subtitle"/>
    <w:basedOn w:val="833"/>
    <w:next w:val="833"/>
    <w:link w:val="872"/>
    <w:uiPriority w:val="11"/>
    <w:qFormat/>
    <w:pPr>
      <w:spacing w:before="200" w:after="200"/>
    </w:pPr>
    <w:rPr>
      <w:sz w:val="24"/>
      <w:szCs w:val="24"/>
    </w:rPr>
  </w:style>
  <w:style w:type="character" w:styleId="872" w:customStyle="1">
    <w:name w:val="Подзаголовок Знак"/>
    <w:link w:val="871"/>
    <w:uiPriority w:val="11"/>
    <w:rPr>
      <w:sz w:val="24"/>
      <w:szCs w:val="24"/>
    </w:rPr>
  </w:style>
  <w:style w:type="paragraph" w:styleId="873">
    <w:name w:val="Quote"/>
    <w:basedOn w:val="833"/>
    <w:next w:val="833"/>
    <w:link w:val="874"/>
    <w:uiPriority w:val="29"/>
    <w:qFormat/>
    <w:pPr>
      <w:ind w:left="720" w:right="720"/>
    </w:pPr>
    <w:rPr>
      <w:i/>
    </w:rPr>
  </w:style>
  <w:style w:type="character" w:styleId="874" w:customStyle="1">
    <w:name w:val="Цитата 2 Знак"/>
    <w:link w:val="873"/>
    <w:uiPriority w:val="29"/>
    <w:rPr>
      <w:i/>
    </w:rPr>
  </w:style>
  <w:style w:type="paragraph" w:styleId="875">
    <w:name w:val="Intense Quote"/>
    <w:basedOn w:val="833"/>
    <w:next w:val="833"/>
    <w:link w:val="8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6" w:customStyle="1">
    <w:name w:val="Выделенная цитата Знак"/>
    <w:link w:val="875"/>
    <w:uiPriority w:val="30"/>
    <w:rPr>
      <w:i/>
    </w:rPr>
  </w:style>
  <w:style w:type="paragraph" w:styleId="877">
    <w:name w:val="Header"/>
    <w:basedOn w:val="833"/>
    <w:link w:val="1029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Footer"/>
    <w:basedOn w:val="833"/>
    <w:link w:val="1049"/>
    <w:pPr>
      <w:tabs>
        <w:tab w:val="center" w:pos="4153" w:leader="none"/>
        <w:tab w:val="right" w:pos="8306" w:leader="none"/>
      </w:tabs>
    </w:pPr>
  </w:style>
  <w:style w:type="paragraph" w:styleId="879">
    <w:name w:val="Caption"/>
    <w:basedOn w:val="833"/>
    <w:next w:val="833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80" w:customStyle="1">
    <w:name w:val="Caption Char"/>
    <w:uiPriority w:val="99"/>
  </w:style>
  <w:style w:type="table" w:styleId="881">
    <w:name w:val="Table Grid"/>
    <w:basedOn w:val="844"/>
    <w:tblPr/>
  </w:style>
  <w:style w:type="table" w:styleId="88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1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2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2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2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2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4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4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7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7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7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0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07">
    <w:name w:val="Hyperlink"/>
    <w:uiPriority w:val="99"/>
    <w:unhideWhenUsed/>
    <w:rPr>
      <w:color w:val="0000ff" w:themeColor="hyperlink"/>
      <w:u w:val="single"/>
    </w:rPr>
  </w:style>
  <w:style w:type="paragraph" w:styleId="1008">
    <w:name w:val="footnote text"/>
    <w:basedOn w:val="833"/>
    <w:link w:val="1073"/>
    <w:pPr>
      <w:ind w:firstLine="720"/>
      <w:jc w:val="both"/>
    </w:pPr>
    <w:rPr>
      <w:lang w:val="en-US" w:eastAsia="ar-SA"/>
    </w:rPr>
  </w:style>
  <w:style w:type="character" w:styleId="1009">
    <w:name w:val="footnote reference"/>
    <w:uiPriority w:val="99"/>
    <w:unhideWhenUsed/>
    <w:rPr>
      <w:vertAlign w:val="superscript"/>
    </w:rPr>
  </w:style>
  <w:style w:type="paragraph" w:styleId="1010">
    <w:name w:val="endnote text"/>
    <w:basedOn w:val="833"/>
    <w:link w:val="1011"/>
    <w:uiPriority w:val="99"/>
    <w:semiHidden/>
    <w:unhideWhenUsed/>
  </w:style>
  <w:style w:type="character" w:styleId="1011" w:customStyle="1">
    <w:name w:val="Текст концевой сноски Знак"/>
    <w:link w:val="1010"/>
    <w:uiPriority w:val="99"/>
    <w:rPr>
      <w:sz w:val="20"/>
    </w:rPr>
  </w:style>
  <w:style w:type="character" w:styleId="1012">
    <w:name w:val="endnote reference"/>
    <w:uiPriority w:val="99"/>
    <w:semiHidden/>
    <w:unhideWhenUsed/>
    <w:rPr>
      <w:vertAlign w:val="superscript"/>
    </w:rPr>
  </w:style>
  <w:style w:type="paragraph" w:styleId="1013">
    <w:name w:val="toc 1"/>
    <w:basedOn w:val="833"/>
    <w:next w:val="833"/>
    <w:uiPriority w:val="39"/>
    <w:unhideWhenUsed/>
    <w:pPr>
      <w:spacing w:after="57"/>
    </w:pPr>
  </w:style>
  <w:style w:type="paragraph" w:styleId="1014">
    <w:name w:val="toc 2"/>
    <w:basedOn w:val="833"/>
    <w:next w:val="833"/>
    <w:uiPriority w:val="39"/>
    <w:unhideWhenUsed/>
    <w:pPr>
      <w:ind w:left="283"/>
      <w:spacing w:after="57"/>
    </w:pPr>
  </w:style>
  <w:style w:type="paragraph" w:styleId="1015">
    <w:name w:val="toc 3"/>
    <w:basedOn w:val="833"/>
    <w:next w:val="833"/>
    <w:uiPriority w:val="39"/>
    <w:unhideWhenUsed/>
    <w:pPr>
      <w:ind w:left="567"/>
      <w:spacing w:after="57"/>
    </w:pPr>
  </w:style>
  <w:style w:type="paragraph" w:styleId="1016">
    <w:name w:val="toc 4"/>
    <w:basedOn w:val="833"/>
    <w:next w:val="833"/>
    <w:uiPriority w:val="39"/>
    <w:unhideWhenUsed/>
    <w:pPr>
      <w:ind w:left="850"/>
      <w:spacing w:after="57"/>
    </w:pPr>
  </w:style>
  <w:style w:type="paragraph" w:styleId="1017">
    <w:name w:val="toc 5"/>
    <w:basedOn w:val="833"/>
    <w:next w:val="833"/>
    <w:uiPriority w:val="39"/>
    <w:unhideWhenUsed/>
    <w:pPr>
      <w:ind w:left="1134"/>
      <w:spacing w:after="57"/>
    </w:pPr>
  </w:style>
  <w:style w:type="paragraph" w:styleId="1018">
    <w:name w:val="toc 6"/>
    <w:basedOn w:val="833"/>
    <w:next w:val="833"/>
    <w:uiPriority w:val="39"/>
    <w:unhideWhenUsed/>
    <w:pPr>
      <w:ind w:left="1417"/>
      <w:spacing w:after="57"/>
    </w:pPr>
  </w:style>
  <w:style w:type="paragraph" w:styleId="1019">
    <w:name w:val="toc 7"/>
    <w:basedOn w:val="833"/>
    <w:next w:val="833"/>
    <w:uiPriority w:val="39"/>
    <w:unhideWhenUsed/>
    <w:pPr>
      <w:ind w:left="1701"/>
      <w:spacing w:after="57"/>
    </w:pPr>
  </w:style>
  <w:style w:type="paragraph" w:styleId="1020">
    <w:name w:val="toc 8"/>
    <w:basedOn w:val="833"/>
    <w:next w:val="833"/>
    <w:uiPriority w:val="39"/>
    <w:unhideWhenUsed/>
    <w:pPr>
      <w:ind w:left="1984"/>
      <w:spacing w:after="57"/>
    </w:pPr>
  </w:style>
  <w:style w:type="paragraph" w:styleId="1021">
    <w:name w:val="toc 9"/>
    <w:basedOn w:val="833"/>
    <w:next w:val="833"/>
    <w:uiPriority w:val="39"/>
    <w:unhideWhenUsed/>
    <w:pPr>
      <w:ind w:left="2268"/>
      <w:spacing w:after="57"/>
    </w:pPr>
  </w:style>
  <w:style w:type="paragraph" w:styleId="1022">
    <w:name w:val="TOC Heading"/>
    <w:uiPriority w:val="39"/>
    <w:unhideWhenUsed/>
  </w:style>
  <w:style w:type="paragraph" w:styleId="1023">
    <w:name w:val="table of figures"/>
    <w:basedOn w:val="833"/>
    <w:next w:val="833"/>
    <w:uiPriority w:val="99"/>
    <w:unhideWhenUsed/>
  </w:style>
  <w:style w:type="paragraph" w:styleId="1024">
    <w:name w:val="Body Text"/>
    <w:basedOn w:val="833"/>
    <w:link w:val="1050"/>
    <w:pPr>
      <w:ind w:right="3117"/>
    </w:pPr>
    <w:rPr>
      <w:rFonts w:ascii="Courier New" w:hAnsi="Courier New"/>
      <w:sz w:val="26"/>
      <w:lang w:val="en-US" w:eastAsia="en-US"/>
    </w:rPr>
  </w:style>
  <w:style w:type="paragraph" w:styleId="1025">
    <w:name w:val="Body Text Indent"/>
    <w:basedOn w:val="833"/>
    <w:pPr>
      <w:ind w:right="-1"/>
      <w:jc w:val="both"/>
    </w:pPr>
    <w:rPr>
      <w:sz w:val="26"/>
    </w:rPr>
  </w:style>
  <w:style w:type="character" w:styleId="1026">
    <w:name w:val="page number"/>
    <w:basedOn w:val="843"/>
  </w:style>
  <w:style w:type="paragraph" w:styleId="1027">
    <w:name w:val="Balloon Text"/>
    <w:basedOn w:val="833"/>
    <w:link w:val="1028"/>
    <w:rPr>
      <w:rFonts w:ascii="Segoe UI" w:hAnsi="Segoe UI"/>
      <w:sz w:val="18"/>
      <w:szCs w:val="18"/>
      <w:lang w:val="en-US" w:eastAsia="en-US"/>
    </w:rPr>
  </w:style>
  <w:style w:type="character" w:styleId="1028" w:customStyle="1">
    <w:name w:val="Текст выноски Знак"/>
    <w:link w:val="1027"/>
    <w:rPr>
      <w:rFonts w:ascii="Segoe UI" w:hAnsi="Segoe UI" w:cs="Segoe UI"/>
      <w:sz w:val="18"/>
      <w:szCs w:val="18"/>
    </w:rPr>
  </w:style>
  <w:style w:type="character" w:styleId="1029" w:customStyle="1">
    <w:name w:val="Верхний колонтитул Знак"/>
    <w:link w:val="877"/>
    <w:uiPriority w:val="99"/>
  </w:style>
  <w:style w:type="paragraph" w:styleId="1030" w:customStyle="1">
    <w:name w:val="Стиль Первая строка:  0 см"/>
    <w:basedOn w:val="833"/>
    <w:pPr>
      <w:jc w:val="both"/>
    </w:pPr>
    <w:rPr>
      <w:sz w:val="28"/>
    </w:rPr>
  </w:style>
  <w:style w:type="paragraph" w:styleId="1031" w:customStyle="1">
    <w:name w:val="Форма"/>
    <w:rPr>
      <w:sz w:val="28"/>
      <w:szCs w:val="28"/>
      <w:lang w:eastAsia="ru-RU"/>
    </w:rPr>
  </w:style>
  <w:style w:type="paragraph" w:styleId="1032" w:customStyle="1">
    <w:name w:val="Приложение"/>
    <w:basedOn w:val="1024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3" w:customStyle="1">
    <w:name w:val="Подпись на  бланке должностного лица"/>
    <w:basedOn w:val="833"/>
    <w:next w:val="1024"/>
    <w:pPr>
      <w:ind w:left="7088"/>
      <w:spacing w:before="480" w:line="240" w:lineRule="exact"/>
    </w:pPr>
    <w:rPr>
      <w:sz w:val="28"/>
    </w:rPr>
  </w:style>
  <w:style w:type="paragraph" w:styleId="1034">
    <w:name w:val="Signature"/>
    <w:basedOn w:val="833"/>
    <w:next w:val="1024"/>
    <w:link w:val="103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035" w:customStyle="1">
    <w:name w:val="Подпись Знак"/>
    <w:link w:val="1034"/>
    <w:rPr>
      <w:sz w:val="28"/>
    </w:rPr>
  </w:style>
  <w:style w:type="numbering" w:styleId="1036" w:customStyle="1">
    <w:name w:val="Нет списка1"/>
    <w:next w:val="845"/>
    <w:semiHidden/>
  </w:style>
  <w:style w:type="paragraph" w:styleId="1037" w:customStyle="1">
    <w:name w:val="ConsPlusNormal"/>
    <w:pPr>
      <w:widowControl w:val="off"/>
    </w:pPr>
    <w:rPr>
      <w:rFonts w:ascii="Arial" w:hAnsi="Arial" w:cs="Arial"/>
      <w:lang w:eastAsia="ru-RU"/>
    </w:rPr>
  </w:style>
  <w:style w:type="paragraph" w:styleId="1038" w:customStyle="1">
    <w:name w:val="ConsPlusCell"/>
    <w:pPr>
      <w:widowControl w:val="off"/>
    </w:pPr>
    <w:rPr>
      <w:rFonts w:ascii="Arial" w:hAnsi="Arial" w:cs="Arial"/>
      <w:lang w:eastAsia="ar-SA"/>
    </w:rPr>
  </w:style>
  <w:style w:type="character" w:styleId="1039" w:customStyle="1">
    <w:name w:val="Footnote Text Char"/>
    <w:rPr>
      <w:rFonts w:cs="Times New Roman"/>
    </w:rPr>
  </w:style>
  <w:style w:type="character" w:styleId="1040" w:customStyle="1">
    <w:name w:val="Основной шрифт абзаца1"/>
  </w:style>
  <w:style w:type="paragraph" w:styleId="1041" w:customStyle="1">
    <w:name w:val="Стиль Первая строка:  125 см1"/>
    <w:basedOn w:val="833"/>
    <w:pPr>
      <w:ind w:firstLine="709"/>
      <w:jc w:val="both"/>
    </w:pPr>
    <w:rPr>
      <w:sz w:val="28"/>
    </w:rPr>
  </w:style>
  <w:style w:type="paragraph" w:styleId="1042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43" w:customStyle="1">
    <w:name w:val="Заголовок 3 Знак"/>
    <w:link w:val="836"/>
    <w:rPr>
      <w:rFonts w:ascii="Cambria" w:hAnsi="Cambria"/>
      <w:b/>
      <w:sz w:val="26"/>
      <w:lang w:val="en-US" w:eastAsia="en-US"/>
    </w:rPr>
  </w:style>
  <w:style w:type="character" w:styleId="1044" w:customStyle="1">
    <w:name w:val="Header Char"/>
    <w:semiHidden/>
    <w:rPr>
      <w:sz w:val="24"/>
    </w:rPr>
  </w:style>
  <w:style w:type="character" w:styleId="1045" w:customStyle="1">
    <w:name w:val="Footer Char"/>
    <w:semiHidden/>
    <w:rPr>
      <w:sz w:val="24"/>
    </w:rPr>
  </w:style>
  <w:style w:type="character" w:styleId="1046" w:customStyle="1">
    <w:name w:val="Body Text Char"/>
    <w:semiHidden/>
    <w:rPr>
      <w:sz w:val="24"/>
    </w:rPr>
  </w:style>
  <w:style w:type="character" w:styleId="1047" w:customStyle="1">
    <w:name w:val="Signature Char"/>
    <w:semiHidden/>
    <w:rPr>
      <w:sz w:val="24"/>
    </w:rPr>
  </w:style>
  <w:style w:type="character" w:styleId="1048" w:customStyle="1">
    <w:name w:val="Balloon Text Char"/>
    <w:semiHidden/>
    <w:rPr>
      <w:sz w:val="2"/>
    </w:rPr>
  </w:style>
  <w:style w:type="character" w:styleId="1049" w:customStyle="1">
    <w:name w:val="Нижний колонтитул Знак"/>
    <w:link w:val="878"/>
  </w:style>
  <w:style w:type="character" w:styleId="1050" w:customStyle="1">
    <w:name w:val="Основной текст Знак"/>
    <w:link w:val="1024"/>
    <w:rPr>
      <w:rFonts w:ascii="Courier New" w:hAnsi="Courier New"/>
      <w:sz w:val="26"/>
    </w:rPr>
  </w:style>
  <w:style w:type="character" w:styleId="1051" w:customStyle="1">
    <w:name w:val="Знак Знак2"/>
    <w:rPr>
      <w:rFonts w:ascii="Tahoma" w:hAnsi="Tahoma"/>
      <w:sz w:val="16"/>
    </w:rPr>
  </w:style>
  <w:style w:type="character" w:styleId="1052" w:customStyle="1">
    <w:name w:val="WW8Num1z0"/>
  </w:style>
  <w:style w:type="character" w:styleId="1053" w:customStyle="1">
    <w:name w:val="WW8Num2z0"/>
  </w:style>
  <w:style w:type="character" w:styleId="1054" w:customStyle="1">
    <w:name w:val="Header Char2"/>
    <w:rPr>
      <w:sz w:val="16"/>
    </w:rPr>
  </w:style>
  <w:style w:type="character" w:styleId="1055" w:customStyle="1">
    <w:name w:val="Footer Char2"/>
    <w:rPr>
      <w:sz w:val="24"/>
    </w:rPr>
  </w:style>
  <w:style w:type="character" w:styleId="1056" w:customStyle="1">
    <w:name w:val="Body Text Char2"/>
    <w:rPr>
      <w:sz w:val="24"/>
    </w:rPr>
  </w:style>
  <w:style w:type="character" w:styleId="1057" w:customStyle="1">
    <w:name w:val="Signature Char2"/>
    <w:rPr>
      <w:sz w:val="24"/>
    </w:rPr>
  </w:style>
  <w:style w:type="character" w:styleId="1058" w:customStyle="1">
    <w:name w:val="Balloon Text Char2"/>
    <w:rPr>
      <w:rFonts w:ascii="Tahoma" w:hAnsi="Tahoma"/>
      <w:sz w:val="16"/>
    </w:rPr>
  </w:style>
  <w:style w:type="character" w:styleId="1059" w:customStyle="1">
    <w:name w:val="Символ сноски"/>
    <w:rPr>
      <w:vertAlign w:val="superscript"/>
    </w:rPr>
  </w:style>
  <w:style w:type="character" w:styleId="1060" w:customStyle="1">
    <w:name w:val="Знак Знак"/>
    <w:rPr>
      <w:sz w:val="16"/>
    </w:rPr>
  </w:style>
  <w:style w:type="character" w:styleId="1061" w:customStyle="1">
    <w:name w:val="Знак Знак21"/>
    <w:rPr>
      <w:rFonts w:ascii="Tahoma" w:hAnsi="Tahoma"/>
      <w:sz w:val="16"/>
    </w:rPr>
  </w:style>
  <w:style w:type="character" w:styleId="1062" w:customStyle="1">
    <w:name w:val="Знак Знак3"/>
    <w:rPr>
      <w:sz w:val="16"/>
    </w:rPr>
  </w:style>
  <w:style w:type="character" w:styleId="1063" w:customStyle="1">
    <w:name w:val="Знак примечания1"/>
    <w:rPr>
      <w:sz w:val="16"/>
    </w:rPr>
  </w:style>
  <w:style w:type="character" w:styleId="1064" w:customStyle="1">
    <w:name w:val="Comment Text Char"/>
    <w:rPr>
      <w:sz w:val="20"/>
    </w:rPr>
  </w:style>
  <w:style w:type="character" w:styleId="1065" w:customStyle="1">
    <w:name w:val="Comment Text Char1"/>
    <w:rPr>
      <w:rFonts w:ascii="Calibri" w:hAnsi="Calibri"/>
    </w:rPr>
  </w:style>
  <w:style w:type="character" w:styleId="1066" w:customStyle="1">
    <w:name w:val="Comment Subject Char"/>
    <w:rPr>
      <w:rFonts w:ascii="Calibri" w:hAnsi="Calibri"/>
      <w:b/>
      <w:sz w:val="20"/>
    </w:rPr>
  </w:style>
  <w:style w:type="character" w:styleId="1067" w:customStyle="1">
    <w:name w:val="Comment Subject Char1"/>
    <w:rPr>
      <w:rFonts w:ascii="Calibri" w:hAnsi="Calibri"/>
      <w:b/>
    </w:rPr>
  </w:style>
  <w:style w:type="paragraph" w:styleId="1068" w:customStyle="1">
    <w:name w:val="Заголовок"/>
    <w:basedOn w:val="833"/>
    <w:next w:val="1024"/>
    <w:pPr>
      <w:ind w:firstLine="720"/>
      <w:jc w:val="both"/>
      <w:keepNext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1069">
    <w:name w:val="List"/>
    <w:basedOn w:val="1024"/>
    <w:pPr>
      <w:ind w:right="0" w:firstLine="720"/>
      <w:jc w:val="both"/>
      <w:spacing w:line="360" w:lineRule="exact"/>
    </w:pPr>
    <w:rPr>
      <w:rFonts w:ascii="Arial" w:hAnsi="Arial" w:cs="Mangal"/>
      <w:sz w:val="24"/>
      <w:lang w:eastAsia="ar-SA"/>
    </w:rPr>
  </w:style>
  <w:style w:type="paragraph" w:styleId="1070" w:customStyle="1">
    <w:name w:val="Название1"/>
    <w:basedOn w:val="833"/>
    <w:pPr>
      <w:ind w:firstLine="720"/>
      <w:jc w:val="both"/>
      <w:spacing w:before="120" w:after="120"/>
      <w:suppressLineNumbers/>
    </w:pPr>
    <w:rPr>
      <w:rFonts w:ascii="Arial" w:hAnsi="Arial" w:cs="Mangal"/>
      <w:i/>
      <w:iCs/>
      <w:szCs w:val="24"/>
      <w:lang w:eastAsia="ar-SA"/>
    </w:rPr>
  </w:style>
  <w:style w:type="paragraph" w:styleId="1071" w:customStyle="1">
    <w:name w:val="Указатель1"/>
    <w:basedOn w:val="833"/>
    <w:pPr>
      <w:ind w:firstLine="720"/>
      <w:jc w:val="both"/>
      <w:suppressLineNumbers/>
    </w:pPr>
    <w:rPr>
      <w:rFonts w:ascii="Arial" w:hAnsi="Arial" w:cs="Mangal"/>
      <w:sz w:val="28"/>
      <w:szCs w:val="24"/>
      <w:lang w:eastAsia="ar-SA"/>
    </w:rPr>
  </w:style>
  <w:style w:type="paragraph" w:styleId="1072" w:customStyle="1">
    <w:name w:val="ConsPlusNonformat"/>
    <w:rPr>
      <w:rFonts w:ascii="Courier New" w:hAnsi="Courier New" w:cs="Courier New"/>
      <w:lang w:eastAsia="ar-SA"/>
    </w:rPr>
  </w:style>
  <w:style w:type="character" w:styleId="1073" w:customStyle="1">
    <w:name w:val="Текст сноски Знак"/>
    <w:link w:val="1008"/>
    <w:rPr>
      <w:lang w:val="en-US" w:eastAsia="ar-SA"/>
    </w:rPr>
  </w:style>
  <w:style w:type="paragraph" w:styleId="1074" w:customStyle="1">
    <w:name w:val="ConsPlusDocList"/>
    <w:pPr>
      <w:widowControl w:val="off"/>
    </w:pPr>
    <w:rPr>
      <w:rFonts w:ascii="Courier New" w:hAnsi="Courier New" w:cs="Courier New"/>
      <w:lang w:eastAsia="ar-SA"/>
    </w:rPr>
  </w:style>
  <w:style w:type="paragraph" w:styleId="1075">
    <w:name w:val="List Paragraph"/>
    <w:basedOn w:val="833"/>
    <w:pPr>
      <w:ind w:left="720"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076" w:customStyle="1">
    <w:name w:val="Текст примечания1"/>
    <w:basedOn w:val="833"/>
    <w:pPr>
      <w:spacing w:after="200"/>
    </w:pPr>
    <w:rPr>
      <w:rFonts w:ascii="Calibri" w:hAnsi="Calibri"/>
      <w:lang w:eastAsia="ar-SA"/>
    </w:rPr>
  </w:style>
  <w:style w:type="paragraph" w:styleId="1077">
    <w:name w:val="annotation text"/>
    <w:basedOn w:val="833"/>
    <w:link w:val="1078"/>
    <w:pPr>
      <w:ind w:firstLine="720"/>
      <w:jc w:val="both"/>
    </w:pPr>
    <w:rPr>
      <w:lang w:val="en-US" w:eastAsia="ar-SA"/>
    </w:rPr>
  </w:style>
  <w:style w:type="character" w:styleId="1078" w:customStyle="1">
    <w:name w:val="Текст примечания Знак"/>
    <w:link w:val="1077"/>
    <w:rPr>
      <w:lang w:eastAsia="ar-SA"/>
    </w:rPr>
  </w:style>
  <w:style w:type="paragraph" w:styleId="1079">
    <w:name w:val="annotation subject"/>
    <w:basedOn w:val="1076"/>
    <w:next w:val="1076"/>
    <w:link w:val="1080"/>
    <w:rPr>
      <w:rFonts w:ascii="Times New Roman" w:hAnsi="Times New Roman"/>
      <w:b/>
      <w:lang w:val="en-US" w:eastAsia="en-US"/>
    </w:rPr>
  </w:style>
  <w:style w:type="character" w:styleId="1080" w:customStyle="1">
    <w:name w:val="Тема примечания Знак"/>
    <w:link w:val="1079"/>
    <w:rPr>
      <w:b/>
      <w:lang w:val="en-US" w:eastAsia="en-US"/>
    </w:rPr>
  </w:style>
  <w:style w:type="paragraph" w:styleId="1081">
    <w:name w:val="Revision"/>
    <w:rPr>
      <w:rFonts w:ascii="Calibri" w:hAnsi="Calibri"/>
      <w:sz w:val="22"/>
      <w:szCs w:val="22"/>
      <w:lang w:eastAsia="ar-SA"/>
    </w:rPr>
  </w:style>
  <w:style w:type="paragraph" w:styleId="1082" w:customStyle="1">
    <w:name w:val="Содержимое врезки"/>
    <w:basedOn w:val="1024"/>
    <w:pPr>
      <w:ind w:right="0" w:firstLine="720"/>
      <w:jc w:val="both"/>
      <w:spacing w:line="360" w:lineRule="exact"/>
    </w:pPr>
    <w:rPr>
      <w:rFonts w:ascii="Times New Roman" w:hAnsi="Times New Roman"/>
      <w:sz w:val="24"/>
      <w:lang w:eastAsia="ar-SA"/>
    </w:rPr>
  </w:style>
  <w:style w:type="paragraph" w:styleId="1083" w:customStyle="1">
    <w:name w:val="Содержимое таблицы"/>
    <w:basedOn w:val="833"/>
    <w:pPr>
      <w:ind w:firstLine="720"/>
      <w:jc w:val="both"/>
      <w:suppressLineNumbers/>
    </w:pPr>
    <w:rPr>
      <w:sz w:val="28"/>
      <w:szCs w:val="24"/>
      <w:lang w:eastAsia="ar-SA"/>
    </w:rPr>
  </w:style>
  <w:style w:type="paragraph" w:styleId="1084" w:customStyle="1">
    <w:name w:val="Заголовок таблицы"/>
    <w:basedOn w:val="1083"/>
    <w:pPr>
      <w:jc w:val="center"/>
    </w:pPr>
    <w:rPr>
      <w:b/>
      <w:bCs/>
    </w:rPr>
  </w:style>
  <w:style w:type="paragraph" w:styleId="1085" w:customStyle="1">
    <w:name w:val="Заголовок к тексту"/>
    <w:basedOn w:val="833"/>
    <w:next w:val="1024"/>
    <w:pPr>
      <w:spacing w:after="480" w:line="240" w:lineRule="exact"/>
    </w:pPr>
    <w:rPr>
      <w:b/>
      <w:sz w:val="28"/>
    </w:rPr>
  </w:style>
  <w:style w:type="paragraph" w:styleId="1086">
    <w:name w:val="Normal (Web)"/>
    <w:basedOn w:val="833"/>
    <w:pPr>
      <w:spacing w:before="120" w:after="216"/>
    </w:pPr>
    <w:rPr>
      <w:sz w:val="24"/>
      <w:szCs w:val="24"/>
    </w:rPr>
  </w:style>
  <w:style w:type="character" w:styleId="1087" w:customStyle="1">
    <w:name w:val="Знак Знак8"/>
    <w:rPr>
      <w:rFonts w:ascii="Cambria" w:hAnsi="Cambria"/>
      <w:b/>
      <w:sz w:val="26"/>
    </w:rPr>
  </w:style>
  <w:style w:type="character" w:styleId="1088" w:customStyle="1">
    <w:name w:val="Знак Знак5"/>
    <w:semiHidden/>
    <w:rPr>
      <w:sz w:val="28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57" w:default="1">
    <w:name w:val="Normal"/>
    <w:qFormat/>
  </w:style>
  <w:style w:type="character" w:styleId="1558" w:default="1">
    <w:name w:val="Default Paragraph Font"/>
    <w:uiPriority w:val="1"/>
    <w:semiHidden/>
    <w:unhideWhenUsed/>
  </w:style>
  <w:style w:type="numbering" w:styleId="1559" w:default="1">
    <w:name w:val="No List"/>
    <w:uiPriority w:val="99"/>
    <w:semiHidden/>
    <w:unhideWhenUsed/>
  </w:style>
  <w:style w:type="paragraph" w:styleId="1560">
    <w:name w:val="Heading 1"/>
    <w:basedOn w:val="1557"/>
    <w:next w:val="1557"/>
    <w:link w:val="15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1">
    <w:name w:val="Heading 1 Char"/>
    <w:basedOn w:val="1558"/>
    <w:link w:val="1560"/>
    <w:uiPriority w:val="9"/>
    <w:rPr>
      <w:rFonts w:ascii="Arial" w:hAnsi="Arial" w:eastAsia="Arial" w:cs="Arial"/>
      <w:sz w:val="40"/>
      <w:szCs w:val="40"/>
    </w:rPr>
  </w:style>
  <w:style w:type="paragraph" w:styleId="1562">
    <w:name w:val="Heading 2"/>
    <w:basedOn w:val="1557"/>
    <w:next w:val="1557"/>
    <w:link w:val="15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63">
    <w:name w:val="Heading 2 Char"/>
    <w:basedOn w:val="1558"/>
    <w:link w:val="1562"/>
    <w:uiPriority w:val="9"/>
    <w:rPr>
      <w:rFonts w:ascii="Arial" w:hAnsi="Arial" w:eastAsia="Arial" w:cs="Arial"/>
      <w:sz w:val="34"/>
    </w:rPr>
  </w:style>
  <w:style w:type="paragraph" w:styleId="1564">
    <w:name w:val="Heading 3"/>
    <w:basedOn w:val="1557"/>
    <w:next w:val="1557"/>
    <w:link w:val="15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65">
    <w:name w:val="Heading 3 Char"/>
    <w:basedOn w:val="1558"/>
    <w:link w:val="1564"/>
    <w:uiPriority w:val="9"/>
    <w:rPr>
      <w:rFonts w:ascii="Arial" w:hAnsi="Arial" w:eastAsia="Arial" w:cs="Arial"/>
      <w:sz w:val="30"/>
      <w:szCs w:val="30"/>
    </w:rPr>
  </w:style>
  <w:style w:type="paragraph" w:styleId="1566">
    <w:name w:val="Heading 4"/>
    <w:basedOn w:val="1557"/>
    <w:next w:val="1557"/>
    <w:link w:val="15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67">
    <w:name w:val="Heading 4 Char"/>
    <w:basedOn w:val="1558"/>
    <w:link w:val="1566"/>
    <w:uiPriority w:val="9"/>
    <w:rPr>
      <w:rFonts w:ascii="Arial" w:hAnsi="Arial" w:eastAsia="Arial" w:cs="Arial"/>
      <w:b/>
      <w:bCs/>
      <w:sz w:val="26"/>
      <w:szCs w:val="26"/>
    </w:rPr>
  </w:style>
  <w:style w:type="paragraph" w:styleId="1568">
    <w:name w:val="Heading 5"/>
    <w:basedOn w:val="1557"/>
    <w:next w:val="1557"/>
    <w:link w:val="15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69">
    <w:name w:val="Heading 5 Char"/>
    <w:basedOn w:val="1558"/>
    <w:link w:val="1568"/>
    <w:uiPriority w:val="9"/>
    <w:rPr>
      <w:rFonts w:ascii="Arial" w:hAnsi="Arial" w:eastAsia="Arial" w:cs="Arial"/>
      <w:b/>
      <w:bCs/>
      <w:sz w:val="24"/>
      <w:szCs w:val="24"/>
    </w:rPr>
  </w:style>
  <w:style w:type="paragraph" w:styleId="1570">
    <w:name w:val="Heading 6"/>
    <w:basedOn w:val="1557"/>
    <w:next w:val="1557"/>
    <w:link w:val="15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1">
    <w:name w:val="Heading 6 Char"/>
    <w:basedOn w:val="1558"/>
    <w:link w:val="1570"/>
    <w:uiPriority w:val="9"/>
    <w:rPr>
      <w:rFonts w:ascii="Arial" w:hAnsi="Arial" w:eastAsia="Arial" w:cs="Arial"/>
      <w:b/>
      <w:bCs/>
      <w:sz w:val="22"/>
      <w:szCs w:val="22"/>
    </w:rPr>
  </w:style>
  <w:style w:type="paragraph" w:styleId="1572">
    <w:name w:val="Heading 7"/>
    <w:basedOn w:val="1557"/>
    <w:next w:val="1557"/>
    <w:link w:val="15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3">
    <w:name w:val="Heading 7 Char"/>
    <w:basedOn w:val="1558"/>
    <w:link w:val="15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74">
    <w:name w:val="Heading 8"/>
    <w:basedOn w:val="1557"/>
    <w:next w:val="1557"/>
    <w:link w:val="15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75">
    <w:name w:val="Heading 8 Char"/>
    <w:basedOn w:val="1558"/>
    <w:link w:val="1574"/>
    <w:uiPriority w:val="9"/>
    <w:rPr>
      <w:rFonts w:ascii="Arial" w:hAnsi="Arial" w:eastAsia="Arial" w:cs="Arial"/>
      <w:i/>
      <w:iCs/>
      <w:sz w:val="22"/>
      <w:szCs w:val="22"/>
    </w:rPr>
  </w:style>
  <w:style w:type="paragraph" w:styleId="1576">
    <w:name w:val="Heading 9"/>
    <w:basedOn w:val="1557"/>
    <w:next w:val="1557"/>
    <w:link w:val="15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77">
    <w:name w:val="Heading 9 Char"/>
    <w:basedOn w:val="1558"/>
    <w:link w:val="1576"/>
    <w:uiPriority w:val="9"/>
    <w:rPr>
      <w:rFonts w:ascii="Arial" w:hAnsi="Arial" w:eastAsia="Arial" w:cs="Arial"/>
      <w:i/>
      <w:iCs/>
      <w:sz w:val="21"/>
      <w:szCs w:val="21"/>
    </w:rPr>
  </w:style>
  <w:style w:type="paragraph" w:styleId="1578">
    <w:name w:val="List Paragraph"/>
    <w:basedOn w:val="1557"/>
    <w:uiPriority w:val="34"/>
    <w:qFormat/>
    <w:pPr>
      <w:contextualSpacing/>
      <w:ind w:left="720"/>
    </w:pPr>
  </w:style>
  <w:style w:type="table" w:styleId="15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80">
    <w:name w:val="No Spacing"/>
    <w:uiPriority w:val="1"/>
    <w:qFormat/>
    <w:pPr>
      <w:spacing w:before="0" w:after="0" w:line="240" w:lineRule="auto"/>
    </w:pPr>
  </w:style>
  <w:style w:type="paragraph" w:styleId="1581">
    <w:name w:val="Title"/>
    <w:basedOn w:val="1557"/>
    <w:next w:val="1557"/>
    <w:link w:val="15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82">
    <w:name w:val="Title Char"/>
    <w:basedOn w:val="1558"/>
    <w:link w:val="1581"/>
    <w:uiPriority w:val="10"/>
    <w:rPr>
      <w:sz w:val="48"/>
      <w:szCs w:val="48"/>
    </w:rPr>
  </w:style>
  <w:style w:type="paragraph" w:styleId="1583">
    <w:name w:val="Subtitle"/>
    <w:basedOn w:val="1557"/>
    <w:next w:val="1557"/>
    <w:link w:val="1584"/>
    <w:uiPriority w:val="11"/>
    <w:qFormat/>
    <w:pPr>
      <w:spacing w:before="200" w:after="200"/>
    </w:pPr>
    <w:rPr>
      <w:sz w:val="24"/>
      <w:szCs w:val="24"/>
    </w:rPr>
  </w:style>
  <w:style w:type="character" w:styleId="1584">
    <w:name w:val="Subtitle Char"/>
    <w:basedOn w:val="1558"/>
    <w:link w:val="1583"/>
    <w:uiPriority w:val="11"/>
    <w:rPr>
      <w:sz w:val="24"/>
      <w:szCs w:val="24"/>
    </w:rPr>
  </w:style>
  <w:style w:type="paragraph" w:styleId="1585">
    <w:name w:val="Quote"/>
    <w:basedOn w:val="1557"/>
    <w:next w:val="1557"/>
    <w:link w:val="1586"/>
    <w:uiPriority w:val="29"/>
    <w:qFormat/>
    <w:pPr>
      <w:ind w:left="720" w:right="720"/>
    </w:pPr>
    <w:rPr>
      <w:i/>
    </w:rPr>
  </w:style>
  <w:style w:type="character" w:styleId="1586">
    <w:name w:val="Quote Char"/>
    <w:link w:val="1585"/>
    <w:uiPriority w:val="29"/>
    <w:rPr>
      <w:i/>
    </w:rPr>
  </w:style>
  <w:style w:type="paragraph" w:styleId="1587">
    <w:name w:val="Intense Quote"/>
    <w:basedOn w:val="1557"/>
    <w:next w:val="1557"/>
    <w:link w:val="15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88">
    <w:name w:val="Intense Quote Char"/>
    <w:link w:val="1587"/>
    <w:uiPriority w:val="30"/>
    <w:rPr>
      <w:i/>
    </w:rPr>
  </w:style>
  <w:style w:type="paragraph" w:styleId="1589">
    <w:name w:val="Header"/>
    <w:basedOn w:val="1557"/>
    <w:link w:val="15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90">
    <w:name w:val="Header Char"/>
    <w:basedOn w:val="1558"/>
    <w:link w:val="1589"/>
    <w:uiPriority w:val="99"/>
  </w:style>
  <w:style w:type="paragraph" w:styleId="1591">
    <w:name w:val="Footer"/>
    <w:basedOn w:val="1557"/>
    <w:link w:val="15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92">
    <w:name w:val="Footer Char"/>
    <w:basedOn w:val="1558"/>
    <w:link w:val="1591"/>
    <w:uiPriority w:val="99"/>
  </w:style>
  <w:style w:type="paragraph" w:styleId="1593">
    <w:name w:val="Caption"/>
    <w:basedOn w:val="1557"/>
    <w:next w:val="1557"/>
    <w:link w:val="15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94">
    <w:name w:val="Caption Char"/>
    <w:basedOn w:val="1593"/>
    <w:link w:val="1591"/>
    <w:uiPriority w:val="99"/>
  </w:style>
  <w:style w:type="table" w:styleId="1595">
    <w:name w:val="Table Grid"/>
    <w:basedOn w:val="15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6">
    <w:name w:val="Table Grid Light"/>
    <w:basedOn w:val="15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7">
    <w:name w:val="Plain Table 1"/>
    <w:basedOn w:val="15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2"/>
    <w:basedOn w:val="15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9">
    <w:name w:val="Plain Table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00">
    <w:name w:val="Plain Table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>
    <w:name w:val="Plain Table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02">
    <w:name w:val="Grid Table 1 Light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1 Light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>
    <w:name w:val="Grid Table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0">
    <w:name w:val="Grid Table 2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1">
    <w:name w:val="Grid Table 2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2">
    <w:name w:val="Grid Table 2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3">
    <w:name w:val="Grid Table 2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4">
    <w:name w:val="Grid Table 2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5">
    <w:name w:val="Grid Table 2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6">
    <w:name w:val="Grid Table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7">
    <w:name w:val="Grid Table 3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8">
    <w:name w:val="Grid Table 3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19">
    <w:name w:val="Grid Table 3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0">
    <w:name w:val="Grid Table 3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1">
    <w:name w:val="Grid Table 3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2">
    <w:name w:val="Grid Table 3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3">
    <w:name w:val="Grid Table 4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4">
    <w:name w:val="Grid Table 4 - Accent 1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5">
    <w:name w:val="Grid Table 4 - Accent 2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6">
    <w:name w:val="Grid Table 4 - Accent 3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7">
    <w:name w:val="Grid Table 4 - Accent 4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8">
    <w:name w:val="Grid Table 4 - Accent 5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9">
    <w:name w:val="Grid Table 4 - Accent 6"/>
    <w:basedOn w:val="15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30">
    <w:name w:val="Grid Table 5 Dark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31">
    <w:name w:val="Grid Table 5 Dark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632">
    <w:name w:val="Grid Table 5 Dark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633">
    <w:name w:val="Grid Table 5 Dark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634">
    <w:name w:val="Grid Table 5 Dark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635">
    <w:name w:val="Grid Table 5 Dark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636">
    <w:name w:val="Grid Table 5 Dark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637">
    <w:name w:val="Grid Table 6 Colorful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8">
    <w:name w:val="Grid Table 6 Colorful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9">
    <w:name w:val="Grid Table 6 Colorful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40">
    <w:name w:val="Grid Table 6 Colorful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1">
    <w:name w:val="Grid Table 6 Colorful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2">
    <w:name w:val="Grid Table 6 Colorful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6 Colorful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4">
    <w:name w:val="Grid Table 7 Colorful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5">
    <w:name w:val="Grid Table 7 Colorful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6">
    <w:name w:val="Grid Table 7 Colorful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7">
    <w:name w:val="Grid Table 7 Colorful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8">
    <w:name w:val="Grid Table 7 Colorful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9">
    <w:name w:val="Grid Table 7 Colorful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0">
    <w:name w:val="Grid Table 7 Colorful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1 Light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8">
    <w:name w:val="List Table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9">
    <w:name w:val="List Table 2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60">
    <w:name w:val="List Table 2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1">
    <w:name w:val="List Table 2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2">
    <w:name w:val="List Table 2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3">
    <w:name w:val="List Table 2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4">
    <w:name w:val="List Table 2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5">
    <w:name w:val="List Table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3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4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9">
    <w:name w:val="List Table 5 Dark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5 Dark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6">
    <w:name w:val="List Table 6 Colorful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7">
    <w:name w:val="List Table 6 Colorful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8">
    <w:name w:val="List Table 6 Colorful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9">
    <w:name w:val="List Table 6 Colorful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90">
    <w:name w:val="List Table 6 Colorful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1">
    <w:name w:val="List Table 6 Colorful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2">
    <w:name w:val="List Table 6 Colorful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3">
    <w:name w:val="List Table 7 Colorful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4">
    <w:name w:val="List Table 7 Colorful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5">
    <w:name w:val="List Table 7 Colorful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6">
    <w:name w:val="List Table 7 Colorful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7">
    <w:name w:val="List Table 7 Colorful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8">
    <w:name w:val="List Table 7 Colorful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9">
    <w:name w:val="List Table 7 Colorful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00">
    <w:name w:val="Lined - Accent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1">
    <w:name w:val="Lined - Accent 1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2">
    <w:name w:val="Lined - Accent 2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3">
    <w:name w:val="Lined - Accent 3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4">
    <w:name w:val="Lined - Accent 4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5">
    <w:name w:val="Lined - Accent 5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6">
    <w:name w:val="Lined - Accent 6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7">
    <w:name w:val="Bordered &amp; Lined - Accent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8">
    <w:name w:val="Bordered &amp; Lined - Accent 1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9">
    <w:name w:val="Bordered &amp; Lined - Accent 2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10">
    <w:name w:val="Bordered &amp; Lined - Accent 3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1">
    <w:name w:val="Bordered &amp; Lined - Accent 4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2">
    <w:name w:val="Bordered &amp; Lined - Accent 5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3">
    <w:name w:val="Bordered &amp; Lined - Accent 6"/>
    <w:basedOn w:val="15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4">
    <w:name w:val="Bordered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5">
    <w:name w:val="Bordered - Accent 1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6">
    <w:name w:val="Bordered - Accent 2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7">
    <w:name w:val="Bordered - Accent 3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8">
    <w:name w:val="Bordered - Accent 4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9">
    <w:name w:val="Bordered - Accent 5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0">
    <w:name w:val="Bordered - Accent 6"/>
    <w:basedOn w:val="15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1">
    <w:name w:val="Hyperlink"/>
    <w:uiPriority w:val="99"/>
    <w:unhideWhenUsed/>
    <w:rPr>
      <w:color w:val="0000ff" w:themeColor="hyperlink"/>
      <w:u w:val="single"/>
    </w:rPr>
  </w:style>
  <w:style w:type="paragraph" w:styleId="1722">
    <w:name w:val="footnote text"/>
    <w:basedOn w:val="1557"/>
    <w:link w:val="1723"/>
    <w:uiPriority w:val="99"/>
    <w:semiHidden/>
    <w:unhideWhenUsed/>
    <w:pPr>
      <w:spacing w:after="40" w:line="240" w:lineRule="auto"/>
    </w:pPr>
    <w:rPr>
      <w:sz w:val="18"/>
    </w:rPr>
  </w:style>
  <w:style w:type="character" w:styleId="1723">
    <w:name w:val="Footnote Text Char"/>
    <w:link w:val="1722"/>
    <w:uiPriority w:val="99"/>
    <w:rPr>
      <w:sz w:val="18"/>
    </w:rPr>
  </w:style>
  <w:style w:type="character" w:styleId="1724">
    <w:name w:val="footnote reference"/>
    <w:basedOn w:val="1558"/>
    <w:uiPriority w:val="99"/>
    <w:unhideWhenUsed/>
    <w:rPr>
      <w:vertAlign w:val="superscript"/>
    </w:rPr>
  </w:style>
  <w:style w:type="paragraph" w:styleId="1725">
    <w:name w:val="endnote text"/>
    <w:basedOn w:val="1557"/>
    <w:link w:val="1726"/>
    <w:uiPriority w:val="99"/>
    <w:semiHidden/>
    <w:unhideWhenUsed/>
    <w:pPr>
      <w:spacing w:after="0" w:line="240" w:lineRule="auto"/>
    </w:pPr>
    <w:rPr>
      <w:sz w:val="20"/>
    </w:rPr>
  </w:style>
  <w:style w:type="character" w:styleId="1726">
    <w:name w:val="Endnote Text Char"/>
    <w:link w:val="1725"/>
    <w:uiPriority w:val="99"/>
    <w:rPr>
      <w:sz w:val="20"/>
    </w:rPr>
  </w:style>
  <w:style w:type="character" w:styleId="1727">
    <w:name w:val="endnote reference"/>
    <w:basedOn w:val="1558"/>
    <w:uiPriority w:val="99"/>
    <w:semiHidden/>
    <w:unhideWhenUsed/>
    <w:rPr>
      <w:vertAlign w:val="superscript"/>
    </w:rPr>
  </w:style>
  <w:style w:type="paragraph" w:styleId="1728">
    <w:name w:val="toc 1"/>
    <w:basedOn w:val="1557"/>
    <w:next w:val="1557"/>
    <w:uiPriority w:val="39"/>
    <w:unhideWhenUsed/>
    <w:pPr>
      <w:ind w:left="0" w:right="0" w:firstLine="0"/>
      <w:spacing w:after="57"/>
    </w:pPr>
  </w:style>
  <w:style w:type="paragraph" w:styleId="1729">
    <w:name w:val="toc 2"/>
    <w:basedOn w:val="1557"/>
    <w:next w:val="1557"/>
    <w:uiPriority w:val="39"/>
    <w:unhideWhenUsed/>
    <w:pPr>
      <w:ind w:left="283" w:right="0" w:firstLine="0"/>
      <w:spacing w:after="57"/>
    </w:pPr>
  </w:style>
  <w:style w:type="paragraph" w:styleId="1730">
    <w:name w:val="toc 3"/>
    <w:basedOn w:val="1557"/>
    <w:next w:val="1557"/>
    <w:uiPriority w:val="39"/>
    <w:unhideWhenUsed/>
    <w:pPr>
      <w:ind w:left="567" w:right="0" w:firstLine="0"/>
      <w:spacing w:after="57"/>
    </w:pPr>
  </w:style>
  <w:style w:type="paragraph" w:styleId="1731">
    <w:name w:val="toc 4"/>
    <w:basedOn w:val="1557"/>
    <w:next w:val="1557"/>
    <w:uiPriority w:val="39"/>
    <w:unhideWhenUsed/>
    <w:pPr>
      <w:ind w:left="850" w:right="0" w:firstLine="0"/>
      <w:spacing w:after="57"/>
    </w:pPr>
  </w:style>
  <w:style w:type="paragraph" w:styleId="1732">
    <w:name w:val="toc 5"/>
    <w:basedOn w:val="1557"/>
    <w:next w:val="1557"/>
    <w:uiPriority w:val="39"/>
    <w:unhideWhenUsed/>
    <w:pPr>
      <w:ind w:left="1134" w:right="0" w:firstLine="0"/>
      <w:spacing w:after="57"/>
    </w:pPr>
  </w:style>
  <w:style w:type="paragraph" w:styleId="1733">
    <w:name w:val="toc 6"/>
    <w:basedOn w:val="1557"/>
    <w:next w:val="1557"/>
    <w:uiPriority w:val="39"/>
    <w:unhideWhenUsed/>
    <w:pPr>
      <w:ind w:left="1417" w:right="0" w:firstLine="0"/>
      <w:spacing w:after="57"/>
    </w:pPr>
  </w:style>
  <w:style w:type="paragraph" w:styleId="1734">
    <w:name w:val="toc 7"/>
    <w:basedOn w:val="1557"/>
    <w:next w:val="1557"/>
    <w:uiPriority w:val="39"/>
    <w:unhideWhenUsed/>
    <w:pPr>
      <w:ind w:left="1701" w:right="0" w:firstLine="0"/>
      <w:spacing w:after="57"/>
    </w:pPr>
  </w:style>
  <w:style w:type="paragraph" w:styleId="1735">
    <w:name w:val="toc 8"/>
    <w:basedOn w:val="1557"/>
    <w:next w:val="1557"/>
    <w:uiPriority w:val="39"/>
    <w:unhideWhenUsed/>
    <w:pPr>
      <w:ind w:left="1984" w:right="0" w:firstLine="0"/>
      <w:spacing w:after="57"/>
    </w:pPr>
  </w:style>
  <w:style w:type="paragraph" w:styleId="1736">
    <w:name w:val="toc 9"/>
    <w:basedOn w:val="1557"/>
    <w:next w:val="1557"/>
    <w:uiPriority w:val="39"/>
    <w:unhideWhenUsed/>
    <w:pPr>
      <w:ind w:left="2268" w:right="0" w:firstLine="0"/>
      <w:spacing w:after="57"/>
    </w:pPr>
  </w:style>
  <w:style w:type="paragraph" w:styleId="1737">
    <w:name w:val="TOC Heading"/>
    <w:uiPriority w:val="39"/>
    <w:unhideWhenUsed/>
  </w:style>
  <w:style w:type="paragraph" w:styleId="1738">
    <w:name w:val="table of figures"/>
    <w:basedOn w:val="1557"/>
    <w:next w:val="155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2B2B-62EB-47F6-B380-E4268642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66</cp:revision>
  <dcterms:created xsi:type="dcterms:W3CDTF">2024-10-15T09:17:00Z</dcterms:created>
  <dcterms:modified xsi:type="dcterms:W3CDTF">2025-10-21T09:53:18Z</dcterms:modified>
  <cp:version>786432</cp:version>
</cp:coreProperties>
</file>