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4767737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4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5245"/>
        <w:spacing w:line="240" w:lineRule="exact"/>
        <w:tabs>
          <w:tab w:val="left" w:pos="453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/>
        <w:t xml:space="preserve">в постановление администрации </w:t>
      </w:r>
      <w:r>
        <w:rPr>
          <w:b/>
          <w:sz w:val="28"/>
          <w:szCs w:val="28"/>
        </w:rPr>
        <w:br/>
        <w:t xml:space="preserve">города Перми от 19.10.2020 № 1036 «Об утверждении Порядка </w:t>
      </w:r>
      <w:r>
        <w:rPr>
          <w:b/>
          <w:sz w:val="28"/>
          <w:szCs w:val="28"/>
        </w:rPr>
        <w:br/>
        <w:t xml:space="preserve">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</w:t>
      </w:r>
      <w:r>
        <w:rPr>
          <w:b/>
          <w:sz w:val="28"/>
          <w:szCs w:val="28"/>
        </w:rPr>
        <w:br/>
        <w:t xml:space="preserve">и спорту администрации города Перми, на взносы на капитальный ремонт общего имущества </w:t>
      </w:r>
      <w:r>
        <w:rPr>
          <w:b/>
          <w:sz w:val="28"/>
          <w:szCs w:val="28"/>
        </w:rPr>
        <w:br/>
        <w:t xml:space="preserve">в многоквартирных домах»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widowControl w:val="off"/>
        <w:tabs>
          <w:tab w:val="left" w:pos="453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</w:t>
      </w:r>
      <w:r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07 декабря 2011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416-ФЗ </w:t>
      </w:r>
      <w:r>
        <w:rPr>
          <w:sz w:val="28"/>
          <w:szCs w:val="28"/>
        </w:rPr>
        <w:br/>
      </w:r>
      <w:bookmarkStart w:id="0" w:name="_GoBack"/>
      <w:r/>
      <w:bookmarkEnd w:id="0"/>
      <w:r>
        <w:rPr>
          <w:sz w:val="28"/>
          <w:szCs w:val="28"/>
        </w:rPr>
        <w:t xml:space="preserve">«О водоснабжении и водоотведении», </w:t>
      </w:r>
      <w:r>
        <w:rPr>
          <w:sz w:val="28"/>
          <w:szCs w:val="28"/>
        </w:rPr>
        <w:t xml:space="preserve">постановлением Правительства Р</w:t>
      </w:r>
      <w:r>
        <w:rPr>
          <w:sz w:val="28"/>
          <w:szCs w:val="28"/>
        </w:rPr>
        <w:t xml:space="preserve">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sz w:val="28"/>
          <w:szCs w:val="28"/>
        </w:rPr>
        <w:t xml:space="preserve">, постановлением Министерства тарифного регулирования и энергетики Пермского края от 20 декабря 2024 г. № 331-в «О тарифах в сфере водоотведения муниципального бюджетного учреждения «Полигон» (Пермский городской окру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19 октября </w:t>
      </w:r>
      <w:r>
        <w:rPr>
          <w:sz w:val="28"/>
          <w:szCs w:val="28"/>
        </w:rPr>
        <w:br/>
        <w:t xml:space="preserve">2020 г. № 1036 «Об утверждении Порядка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рту администрации города Перми, на взносы на капитальный ремонт общего имущества в многоквартирных домах» (в ред. от 02.11.2020 № 1119, от 16.09.2021 № 713, от 02.11.2021 № 970, </w:t>
        <w:br/>
        <w:t xml:space="preserve">от 13.04.2022 № 277, от 31.08.2022 № 727, от 19.10.2022 № 990, от 28.12.2022 </w:t>
      </w:r>
      <w:r>
        <w:rPr>
          <w:sz w:val="28"/>
          <w:szCs w:val="28"/>
        </w:rPr>
        <w:br/>
        <w:t xml:space="preserve">№ 1402, от 30.06.2023 № 553, от 15.08.2023 № 700, от 20.09.2023 № 852, </w:t>
      </w:r>
      <w:r>
        <w:rPr>
          <w:sz w:val="28"/>
          <w:szCs w:val="28"/>
        </w:rPr>
        <w:br/>
        <w:t xml:space="preserve">от 28.09.2023 № 904, от 13.10.2023 № 1012, от 06.12.2023 № 1383, от 22.10.2024 </w:t>
      </w:r>
      <w:r>
        <w:rPr>
          <w:sz w:val="28"/>
          <w:szCs w:val="28"/>
        </w:rPr>
        <w:br/>
        <w:t xml:space="preserve">№ 1019, от 11.12.2024 № 1220, от 13.12.2024 № 1223, от 23.12.2024 № 1268)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определения объема и условий предоставления субсидий на иные цели бюджетным и автономным учреждениям, подведомствен</w:t>
      </w:r>
      <w:r>
        <w:rPr>
          <w:sz w:val="28"/>
          <w:szCs w:val="28"/>
        </w:rPr>
        <w:t xml:space="preserve">ным комитету по физической культуре и спорту администрации города Перми, </w:t>
        <w:br/>
        <w:t xml:space="preserve">на обязательные платежи за пользование имуществом»;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преамбулу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абзацем вторым пункта 1 ст</w:t>
      </w:r>
      <w:r>
        <w:rPr>
          <w:sz w:val="28"/>
          <w:szCs w:val="28"/>
        </w:rPr>
        <w:t xml:space="preserve">атьи 78.1 Бюджетного кодекса Российской Федерации, Налоговым кодексом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</w:t>
      </w:r>
      <w:r>
        <w:rPr>
          <w:sz w:val="28"/>
          <w:szCs w:val="28"/>
        </w:rPr>
        <w:t xml:space="preserve">анавливающим порядок определения объема и условия предоставления бюджетным и автономным учреждениям субсидий на иные цели», Законом Пермского края от 11 марта 2014 г. № 304-ПК «О системе капитального ремонта общего имущества в многоквартирных домах, распол</w:t>
      </w:r>
      <w:r>
        <w:rPr>
          <w:sz w:val="28"/>
          <w:szCs w:val="28"/>
        </w:rPr>
        <w:t xml:space="preserve">оженных на территории Пермского края», постановлением Министерства тарифного регулирования и энергетики Пермского края от 20 декабря 2024 г. № 331-в «О тарифах в сфере водоотведения муниципального бюджетного учреждения «Полигон» (Пермский городской округ)»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hyperlink r:id="rId14" w:tooltip="https://login.consultant.ru/link/?req=doc&amp;base=RLAW368&amp;n=201416&amp;dst=100016&amp;field=134&amp;date=02.10.2025" w:history="1">
        <w:r>
          <w:rPr>
            <w:sz w:val="28"/>
            <w:szCs w:val="28"/>
          </w:rPr>
          <w:t xml:space="preserve">Порядок</w:t>
        </w:r>
      </w:hyperlink>
      <w:r>
        <w:rPr>
          <w:sz w:val="28"/>
          <w:szCs w:val="28"/>
        </w:rPr>
        <w:t xml:space="preserve">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обязательные платежи за пользование имуществом.».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Порядок опреде</w:t>
      </w:r>
      <w:r>
        <w:rPr>
          <w:sz w:val="28"/>
          <w:szCs w:val="28"/>
        </w:rPr>
        <w:t xml:space="preserve">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взносы на капитальный ремонт общего имущества в многоквартирных домах, утвержденный </w:t>
      </w:r>
      <w:r>
        <w:rPr>
          <w:sz w:val="28"/>
          <w:szCs w:val="28"/>
        </w:rPr>
        <w:t xml:space="preserve">постановлением администрации города Перми от 19 октября </w:t>
      </w:r>
      <w:r>
        <w:rPr>
          <w:sz w:val="28"/>
          <w:szCs w:val="28"/>
        </w:rPr>
        <w:br/>
        <w:t xml:space="preserve">2020 г. № 1036 </w:t>
      </w:r>
      <w:r>
        <w:rPr>
          <w:sz w:val="28"/>
          <w:szCs w:val="28"/>
        </w:rPr>
        <w:t xml:space="preserve">(в ред. от 02.11.2020 № 1119, от 16.09.2021 № 713, от 02.11.2021 </w:t>
        <w:br/>
        <w:t xml:space="preserve">№ 970, </w:t>
      </w:r>
      <w:r>
        <w:rPr>
          <w:sz w:val="28"/>
          <w:szCs w:val="28"/>
        </w:rPr>
        <w:t xml:space="preserve">от 13.04.2022 № 277, от 31.08.2022 № 727, от 19.10.2022 № 990, от 28.12.2022 </w:t>
      </w:r>
      <w:r>
        <w:rPr>
          <w:sz w:val="28"/>
          <w:szCs w:val="28"/>
        </w:rPr>
        <w:t xml:space="preserve">№ 1402, от 30.06.2023 № 553, от 15.08.2023 № 700, от 20.09.2023 № 852, </w:t>
        <w:br/>
      </w:r>
      <w:r>
        <w:rPr>
          <w:sz w:val="28"/>
          <w:szCs w:val="28"/>
        </w:rPr>
        <w:t xml:space="preserve">от 28.09.2023 № 904, от 13.10.2023 № 1012, от 06.12.2023 № 1383, от 22.10.2024 </w:t>
        <w:br/>
      </w:r>
      <w:r>
        <w:rPr>
          <w:sz w:val="28"/>
          <w:szCs w:val="28"/>
        </w:rPr>
        <w:t xml:space="preserve">№ 1019, от 11.12.2024 № 1220, от 13.12.2024 № 1223, от 23.12.2024 № 1268),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обязательные платежи за пользование имуществом»;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раздел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center"/>
        <w:rPr>
          <w:b/>
          <w:bCs/>
        </w:rPr>
      </w:pPr>
      <w:r>
        <w:rPr>
          <w:highlight w:val="white"/>
        </w:rPr>
        <w:t xml:space="preserve">«</w:t>
      </w:r>
      <w:r>
        <w:rPr>
          <w:b/>
          <w:bCs/>
          <w:highlight w:val="white"/>
          <w:lang w:val="en-US"/>
        </w:rPr>
        <w:t xml:space="preserve">I</w:t>
      </w:r>
      <w:r>
        <w:rPr>
          <w:b/>
          <w:bCs/>
          <w:highlight w:val="white"/>
        </w:rPr>
        <w:t xml:space="preserve">.</w:t>
      </w:r>
      <w:r>
        <w:rPr>
          <w:b/>
          <w:bCs/>
        </w:rPr>
        <w:t xml:space="preserve"> Общие положения о предоставлении субсидий</w:t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709"/>
        <w:jc w:val="both"/>
      </w:pPr>
      <w:r>
        <w:t xml:space="preserve">1.1. Настоящий Порядок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</w:t>
      </w:r>
      <w:r>
        <w:t xml:space="preserve">порту администрации города Перми, на обязательные платежи за пользование имуществом определяет объем и условия предоставления субсидий на иные цели бюджетным и автономным учреждениям на обязательные платежи за пользование имуществом, в отношении которых ко</w:t>
      </w:r>
      <w:r>
        <w:t xml:space="preserve">митет по физической культуре и спорту администрации города Перми осуществляет функции и полномочия учредителя (далее – Порядок, субсидии на иные цели, Учреждения, Комитет).</w:t>
      </w:r>
      <w:r/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1.2. Целью предоставления субсидий на иные цели является </w:t>
      </w:r>
      <w:r>
        <w:rPr>
          <w:sz w:val="28"/>
          <w:szCs w:val="28"/>
        </w:rPr>
        <w:t xml:space="preserve">своевременная </w:t>
      </w:r>
      <w:r>
        <w:rPr>
          <w:sz w:val="28"/>
          <w:szCs w:val="28"/>
        </w:rPr>
        <w:t xml:space="preserve">оплата обязательных платежей за пользование имуществом, находящимся на праве оперативного управления Учреждений, в рамках выполнения муниципальной программы «Развитие физической культуры и спорта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1.3. Субсидии на иные цели предоставляются Учреждениям в пределах бюджетных ассигнований, утвержденных решением Пермской городской Думы </w:t>
      </w:r>
      <w:r>
        <w:rPr>
          <w:sz w:val="28"/>
          <w:szCs w:val="28"/>
        </w:rPr>
        <w:br/>
        <w:t xml:space="preserve">о бюджете города Перми на текущий финансовый год и плановый период, в рамках выполнения мероприятий муниципальной программы «Развитие физической культуры и спорта города Перми» по следующим направлениям расходов: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оплата отведения ливневых стоков в централизованную ливневую канализацию с земельных участков под объектами Учреждений;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уплата налогов на имущество и земельного налога;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</w:pPr>
      <w:r>
        <w:rPr>
          <w:sz w:val="28"/>
          <w:szCs w:val="28"/>
        </w:rPr>
        <w:t xml:space="preserve">уплата взносов на капитальный ремонт общего имущества в многоквартирных домах.»;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раздел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jc w:val="center"/>
        <w:rPr>
          <w:b/>
          <w:bCs/>
        </w:rPr>
      </w:pPr>
      <w:r>
        <w:t xml:space="preserve">«</w:t>
      </w:r>
      <w:r>
        <w:rPr>
          <w:b/>
          <w:bCs/>
          <w:lang w:val="en-US"/>
        </w:rPr>
        <w:t xml:space="preserve">II</w:t>
      </w:r>
      <w:r>
        <w:rPr>
          <w:b/>
          <w:bCs/>
        </w:rPr>
        <w:t xml:space="preserve">. Условия и порядок предоставления субсидий на иные цели</w:t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ind w:firstLine="709"/>
        <w:jc w:val="both"/>
      </w:pPr>
      <w:r>
        <w:t xml:space="preserve">2.1. Для получения субсидий на иные цели Учреждения направляют в Комитет:</w:t>
      </w:r>
      <w:r/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/>
      <w:bookmarkStart w:id="1" w:name="Par72"/>
      <w:r/>
      <w:bookmarkEnd w:id="1"/>
      <w:r>
        <w:rPr>
          <w:sz w:val="28"/>
          <w:szCs w:val="28"/>
        </w:rPr>
        <w:t xml:space="preserve">заявку на получение субсидий на иные цели по форме согласно </w:t>
      </w:r>
      <w:r>
        <w:rPr>
          <w:sz w:val="28"/>
          <w:szCs w:val="28"/>
        </w:rPr>
        <w:br/>
        <w:t xml:space="preserve">приложению 1 к настоящему Порядку, подписанную руководителем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расчет-обоснование суммы субсидий на иные цели согласно приложению 2 к настоящему Порядку;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выписку из реестра муниципального имущества города Перми об имуществе, закрепленном на праве оперативного управления за Учреждениями;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выписку из реестра муниципального (государственного) имущества о земельных участках, переданных в постоянное (бессрочное) пользование </w:t>
      </w:r>
      <w:r>
        <w:rPr>
          <w:sz w:val="28"/>
          <w:szCs w:val="28"/>
        </w:rPr>
        <w:t xml:space="preserve">Учреждениям.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2.2. На дату подачи документов, указанных в </w:t>
      </w:r>
      <w:hyperlink r:id="rId15" w:tooltip="https://login.consultant.ru/link/?req=doc&amp;base=RLAW368&amp;n=188120&amp;dst=2&amp;field=134&amp;date=15.04.2024" w:history="1">
        <w:r>
          <w:rPr>
            <w:sz w:val="28"/>
            <w:szCs w:val="28"/>
          </w:rPr>
          <w:t xml:space="preserve">пункте 2.1</w:t>
        </w:r>
      </w:hyperlink>
      <w:r>
        <w:rPr>
          <w:sz w:val="28"/>
          <w:szCs w:val="28"/>
        </w:rPr>
        <w:t xml:space="preserve"> настоящего Порядка, Учреждения должны соответствовать следующим требованиям:</w:t>
      </w:r>
      <w:r/>
    </w:p>
    <w:p>
      <w:pPr>
        <w:pStyle w:val="970"/>
        <w:ind w:firstLine="709"/>
        <w:jc w:val="both"/>
      </w:pPr>
      <w: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/>
    </w:p>
    <w:p>
      <w:pPr>
        <w:pStyle w:val="970"/>
        <w:ind w:firstLine="709"/>
        <w:jc w:val="both"/>
      </w:pPr>
      <w: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/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2.3. Рассмотрение и проверка документов на полноту их представления </w:t>
      </w:r>
      <w:r>
        <w:rPr>
          <w:sz w:val="28"/>
          <w:szCs w:val="28"/>
        </w:rPr>
        <w:br/>
        <w:t xml:space="preserve">в соответствии с </w:t>
      </w:r>
      <w:hyperlink r:id="rId16" w:tooltip="https://login.consultant.ru/link/?req=doc&amp;base=RLAW368&amp;n=188120&amp;dst=2&amp;field=134&amp;date=15.04.2024" w:history="1">
        <w:r>
          <w:rPr>
            <w:sz w:val="28"/>
            <w:szCs w:val="28"/>
          </w:rPr>
          <w:t xml:space="preserve">пунктом 2.1</w:t>
        </w:r>
      </w:hyperlink>
      <w:r>
        <w:rPr>
          <w:sz w:val="28"/>
          <w:szCs w:val="28"/>
        </w:rPr>
        <w:t xml:space="preserve"> настоящего Порядка осуществляются Комитетом </w:t>
      </w:r>
      <w:r>
        <w:rPr>
          <w:sz w:val="28"/>
          <w:szCs w:val="28"/>
        </w:rPr>
        <w:br/>
        <w:t xml:space="preserve">в течение 10 рабочих дней с даты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</w:pPr>
      <w:r>
        <w:t xml:space="preserve">2.4. Основания для отказа Учреждениям в предоставлении субсидий на иные цели:</w:t>
      </w:r>
      <w:r/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/>
      <w:bookmarkStart w:id="2" w:name="Par78"/>
      <w:r/>
      <w:bookmarkEnd w:id="2"/>
      <w:r>
        <w:rPr>
          <w:sz w:val="28"/>
          <w:szCs w:val="28"/>
        </w:rPr>
        <w:t xml:space="preserve">несоответствие представленных Учреждени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 содержащейся в документах, представленных Учреждением в соответствии с пунктом 2.1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Комитетом решения об отказе в предоставлении субсидий на иные цели Учреждение вправе повторно представить в Комитет документы в соответствии с </w:t>
      </w:r>
      <w:hyperlink r:id="rId17" w:tooltip="https://login.consultant.ru/link/?req=doc&amp;base=RLAW368&amp;n=188120&amp;dst=2&amp;field=134&amp;date=15.04.2024" w:history="1">
        <w:r>
          <w:rPr>
            <w:sz w:val="28"/>
            <w:szCs w:val="28"/>
          </w:rPr>
          <w:t xml:space="preserve">пунктом 2.1</w:t>
        </w:r>
      </w:hyperlink>
      <w:r>
        <w:rPr>
          <w:sz w:val="28"/>
          <w:szCs w:val="28"/>
        </w:rPr>
        <w:t xml:space="preserve">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 Размер субсидий на иные цели рассчитывается: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5.1. оплата отведения ливневых стоков в централизованную ливневую канализацию с земельных участков под объектами Учреждений – исходя из размера тарифа на пользование ливневой канализацией, установленного нормативным правовым актом Пермского края, и объема </w:t>
      </w:r>
      <w:r>
        <w:rPr>
          <w:sz w:val="28"/>
          <w:szCs w:val="28"/>
        </w:rPr>
        <w:t xml:space="preserve">ливневых </w:t>
      </w:r>
      <w:r>
        <w:rPr>
          <w:sz w:val="28"/>
          <w:szCs w:val="28"/>
        </w:rPr>
        <w:t xml:space="preserve">стоков в централизованную ливневую канализацию с земельных участков под объектами подведомственных Учреждений;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2.5.2. уплата налогов на имущество и земельного налога – в соответствии </w:t>
      </w:r>
      <w:r>
        <w:rPr>
          <w:sz w:val="28"/>
          <w:szCs w:val="28"/>
        </w:rPr>
        <w:br/>
        <w:t xml:space="preserve">с налоговым законодательством Российской Федерации, исходя из налоговой базы, ставки и коэффициента платной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 целью определения объема расходо</w:t>
      </w:r>
      <w:r>
        <w:rPr>
          <w:sz w:val="28"/>
          <w:szCs w:val="28"/>
        </w:rPr>
        <w:t xml:space="preserve">в на уплату налогов используются сведения о начислении налога по данным налоговых деклараций, сданных за предшествующий налоговый период по соответствующему налогу с учетом ожидаемого изменения налоговой базы в очередном финансовом году и плановом периоде.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Учреждени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сверх установленного муниципального задания муниципальные услуги (выполняют работы) для физических и юридических лиц за плату, а также осуществля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иную приносящую доход деятельность, затраты на уплату налогов рассчитываются с применением коэффициента платной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Коэффициент платной деятельности определяется как отношение планируемого объема субсидии на фин</w:t>
      </w:r>
      <w:r>
        <w:rPr>
          <w:sz w:val="28"/>
          <w:szCs w:val="28"/>
        </w:rPr>
        <w:t xml:space="preserve">ансовое обеспечение выполнения муниципального задания к общей сумме планируемых поступлений, включающей поступления от субсидии и доходов от платной деятельности, определяемых исходя из объемов указанных поступлений, полученных в отчетном финансовом году;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2.5.3. уплата взносов на капитальный ремонт общего имущества в многоквартир</w:t>
      </w:r>
      <w:r>
        <w:rPr>
          <w:sz w:val="28"/>
          <w:szCs w:val="28"/>
        </w:rPr>
        <w:t xml:space="preserve">ных домах – исходя из минимального размера взноса на капитальный ремонт на один квадратный метр общей площади помещения в месяц, установленного нормативным правовым актом Пермского края, и площади помещений Учреждений, находящихся в оперативном управлении.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</w:pPr>
      <w:r>
        <w:rPr>
          <w:sz w:val="28"/>
          <w:szCs w:val="28"/>
        </w:rPr>
        <w:t xml:space="preserve">2.6. Субсидии на иные цели предоставляются в соответствии с</w:t>
      </w:r>
      <w:r>
        <w:rPr>
          <w:sz w:val="28"/>
          <w:szCs w:val="28"/>
        </w:rPr>
        <w:t xml:space="preserve"> соглашением о предоставлении субсидии из бюджета города Перми (далее – Соглашение), заключенным между Комитетом и Учреждением по типовой форме, утвержденной распоряжением начальника департамента финансов администрации города Перми (далее – типовая форма).</w:t>
      </w:r>
      <w:r/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на очередной финансовый год и плановый период осуществляется Комитетом не позднее 10 рабочих дней со дня вступления в силу решения Пермской городской Думы о бюджете города Перми на очередной финансовый год и плановый период.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</w:pPr>
      <w:r>
        <w:t xml:space="preserve">2.7. Условиями заключения Соглашений являются:</w:t>
      </w:r>
      <w:r/>
    </w:p>
    <w:p>
      <w:pPr>
        <w:pStyle w:val="970"/>
        <w:ind w:firstLine="709"/>
        <w:jc w:val="both"/>
      </w:pPr>
      <w:r>
        <w:t xml:space="preserve">соответствие Учреждений требованиям, установленным пунктом 2.2 настоящего Порядка;</w:t>
      </w:r>
      <w:r/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период, в муниципальной программе «Развитие физической культуры и спорта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9"/>
        <w:jc w:val="both"/>
      </w:pPr>
      <w:r>
        <w:t xml:space="preserve">2.8. В случаях, установленных Соглашением, заключаются дополнительные соглашения к указанному Соглашению, предусматривающие внесение в него изменений или его расторж</w:t>
      </w:r>
      <w:r>
        <w:rPr>
          <w:highlight w:val="white"/>
        </w:rPr>
        <w:t xml:space="preserve">ение, в соответствии с типовой формой.</w:t>
      </w:r>
      <w:r/>
    </w:p>
    <w:p>
      <w:pPr>
        <w:pStyle w:val="970"/>
        <w:ind w:firstLine="709"/>
        <w:jc w:val="both"/>
      </w:pPr>
      <w:r>
        <w:t xml:space="preserve">При внесении изменений в настоящий Порядок, муниципальную про</w:t>
      </w:r>
      <w:r>
        <w:t xml:space="preserve">грамму «Развитие физической культуры и спорта города Перми», сводную бюджетную роспись,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  <w:r/>
    </w:p>
    <w:p>
      <w:pPr>
        <w:pStyle w:val="970"/>
        <w:ind w:firstLine="709"/>
        <w:jc w:val="both"/>
      </w:pPr>
      <w:r>
        <w:t xml:space="preserve">2.9. Субсидии на иные цели перечисляются Учреждениям в сроки, установленные Соглашением. Периодичность перечисления субсидий на иные цели – ежемесячно.</w:t>
      </w:r>
      <w:r/>
    </w:p>
    <w:p>
      <w:pPr>
        <w:pStyle w:val="970"/>
        <w:ind w:firstLine="709"/>
        <w:jc w:val="both"/>
      </w:pPr>
      <w:r>
        <w:t xml:space="preserve">2.10.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  <w:r/>
    </w:p>
    <w:p>
      <w:pPr>
        <w:pStyle w:val="970"/>
        <w:ind w:firstLine="709"/>
        <w:jc w:val="both"/>
      </w:pPr>
      <w:r>
        <w:t xml:space="preserve">2.11. Субсидии на иные цели Учреждениям предоставляются путем перечисления Комитетом денежных средств на отдельные лицевые счета Учреждений, открытые в департаменте финансов администрации города Перми в установленном порядке.</w:t>
      </w:r>
      <w:r/>
    </w:p>
    <w:p>
      <w:pPr>
        <w:pStyle w:val="970"/>
        <w:ind w:firstLine="709"/>
        <w:jc w:val="both"/>
      </w:pPr>
      <w: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</w:t>
      </w:r>
      <w:r>
        <w:br/>
        <w:t xml:space="preserve">учета.</w:t>
      </w:r>
      <w:r/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/>
      <w:bookmarkStart w:id="3" w:name="Par96"/>
      <w:r/>
      <w:bookmarkEnd w:id="3"/>
      <w:r>
        <w:rPr>
          <w:sz w:val="28"/>
          <w:szCs w:val="28"/>
        </w:rPr>
        <w:t xml:space="preserve">2.12. Результатом предоставления субсидий на иные цели в соответствии </w:t>
      </w:r>
      <w:r>
        <w:rPr>
          <w:sz w:val="28"/>
          <w:szCs w:val="28"/>
        </w:rPr>
        <w:br/>
        <w:t xml:space="preserve">с муниципальной программой «Развитие физической культуры и спорта города Перми» является: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кубических метров </w:t>
      </w:r>
      <w:r>
        <w:rPr>
          <w:sz w:val="28"/>
          <w:szCs w:val="28"/>
        </w:rPr>
        <w:t xml:space="preserve">ливневых </w:t>
      </w:r>
      <w:r>
        <w:rPr>
          <w:sz w:val="28"/>
          <w:szCs w:val="28"/>
        </w:rPr>
        <w:t xml:space="preserve">стоков в централизованную ливневую канализацию, за пользование которыми осуществляется уплата обязательных платежей за отведение ливневых стоков в централизованную ливневую канализацию с земельных участков под объектами Учреждений;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Учреждений, осуществляющих уплату налога на имущество и земельного налога;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квадратных метров общей площади помещений Учреждений, за пользование которыми осуществляется уплата взносов на капитальный ремонт общего имущества в многоквартирных домах.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2.13. Для достижения результата предоставления субсидий на иные цели Соглашением устанавливается план мероприятий по достижению результат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предоставления субсидий на иные цели.»;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Соглашениях, представляют </w:t>
      </w:r>
      <w:r>
        <w:rPr>
          <w:sz w:val="28"/>
          <w:szCs w:val="28"/>
        </w:rPr>
        <w:br/>
        <w:t xml:space="preserve">в Комитет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</w:t>
      </w:r>
      <w:r>
        <w:rPr>
          <w:sz w:val="28"/>
          <w:szCs w:val="28"/>
        </w:rPr>
        <w:t xml:space="preserve">зультатов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на иные цели.»;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hyperlink r:id="rId18" w:tooltip="https://login.consultant.ru/link/?req=doc&amp;base=RLAW368&amp;n=204647&amp;dst=556&amp;field=134&amp;date=03.10.2025" w:history="1">
        <w:r>
          <w:rPr>
            <w:sz w:val="28"/>
            <w:szCs w:val="28"/>
          </w:rPr>
          <w:t xml:space="preserve">приложение 2</w:t>
        </w:r>
      </w:hyperlink>
      <w:r>
        <w:rPr>
          <w:sz w:val="28"/>
          <w:szCs w:val="28"/>
        </w:rPr>
        <w:t xml:space="preserve"> изложить в редакции согласно </w:t>
      </w:r>
      <w:hyperlink r:id="rId19" w:tooltip="https://login.consultant.ru/link/?req=doc&amp;base=RLAW368&amp;n=200325&amp;dst=100070&amp;field=134&amp;date=03.10.2025" w:history="1">
        <w:r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1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И.о. Главы города Перми                                                                            Я.В. Фурман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1"/>
        <w:ind w:right="0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27.10.2025 № 879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РАСЧЕТ-ОБОСНОВАНИЕ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суммы субсидий на иные цели на 20___ год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4"/>
          <w:szCs w:val="28"/>
          <w:highlight w:val="white"/>
        </w:rPr>
      </w:pPr>
      <w:r>
        <w:rPr>
          <w:b/>
          <w:bCs/>
          <w:sz w:val="24"/>
          <w:szCs w:val="28"/>
          <w:highlight w:val="white"/>
        </w:rPr>
        <w:t xml:space="preserve">(наименование учреждения)</w:t>
      </w:r>
      <w:r>
        <w:rPr>
          <w:b/>
          <w:bCs/>
          <w:sz w:val="24"/>
          <w:szCs w:val="28"/>
          <w:highlight w:val="white"/>
        </w:rPr>
      </w:r>
      <w:r>
        <w:rPr>
          <w:b/>
          <w:bCs/>
          <w:sz w:val="24"/>
          <w:szCs w:val="28"/>
          <w:highlight w:val="white"/>
        </w:rPr>
      </w:r>
    </w:p>
    <w:p>
      <w:pPr>
        <w:jc w:val="center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Уплата взносов на капитальный ремонт общего имущества </w:t>
      </w:r>
      <w:r>
        <w:rPr>
          <w:sz w:val="28"/>
          <w:szCs w:val="28"/>
          <w:highlight w:val="white"/>
        </w:rPr>
        <w:br/>
        <w:t xml:space="preserve">в многоквартирных домах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77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2976"/>
        <w:gridCol w:w="1984"/>
        <w:gridCol w:w="1701"/>
        <w:gridCol w:w="1244"/>
      </w:tblGrid>
      <w:tr>
        <w:tblPrEx/>
        <w:trPr>
          <w:trHeight w:val="825"/>
        </w:trPr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нежилого помещения в соответствии с выпиской из реестра муниципального имущества города Перми, закрепленного на праве оперативного управления, кв. м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размер взноса на капитальный ремонт на 1 кв. м общей площади помещения в месяц,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месяцев предоставления субсидий на иные цели, ед.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субсидий на иные цели,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Уплата налогов на имущество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77"/>
        <w:tblW w:w="10031" w:type="dxa"/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2094"/>
        <w:gridCol w:w="1701"/>
        <w:gridCol w:w="2181"/>
        <w:gridCol w:w="1962"/>
      </w:tblGrid>
      <w:tr>
        <w:tblPrEx/>
        <w:trPr>
          <w:trHeight w:val="672"/>
        </w:trPr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Среднегодовая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Налоговая ставка (%),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Коэффициент платной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субсидий на иные цели,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"/>
        </w:trPr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Уплата земельного налога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77"/>
        <w:tblW w:w="10031" w:type="dxa"/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2094"/>
        <w:gridCol w:w="1701"/>
        <w:gridCol w:w="2181"/>
        <w:gridCol w:w="1962"/>
      </w:tblGrid>
      <w:tr>
        <w:tblPrEx/>
        <w:trPr>
          <w:trHeight w:val="598"/>
        </w:trPr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Кадастровая стоимость объекта,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Налоговая ставка (%),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Коэффициент платной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субсидий на иные цели,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"/>
        </w:trPr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Оплата отведения ливневых стоков в централизованную ливневую канализацию </w:t>
      </w:r>
      <w:r>
        <w:rPr>
          <w:sz w:val="28"/>
          <w:szCs w:val="28"/>
        </w:rPr>
        <w:br/>
        <w:t xml:space="preserve">с земельных участков под объектами Учреждений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77"/>
        <w:tblW w:w="9918" w:type="dxa"/>
        <w:tblLayout w:type="fixed"/>
        <w:tblLook w:val="04A0" w:firstRow="1" w:lastRow="0" w:firstColumn="1" w:lastColumn="0" w:noHBand="0" w:noVBand="1"/>
      </w:tblPr>
      <w:tblGrid>
        <w:gridCol w:w="425"/>
        <w:gridCol w:w="3543"/>
        <w:gridCol w:w="2242"/>
        <w:gridCol w:w="1527"/>
        <w:gridCol w:w="2181"/>
      </w:tblGrid>
      <w:tr>
        <w:tblPrEx/>
        <w:trPr>
          <w:trHeight w:val="615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ливневых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стоков, куб.м /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субсидий на иные цели,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учреждения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 xml:space="preserve">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677"/>
        <w:tabs>
          <w:tab w:val="left" w:pos="467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(подпись, расшифровка подписи)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«___» ________________ г.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Plain Table 1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5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9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0" w:default="1">
    <w:name w:val="Normal"/>
    <w:qFormat/>
  </w:style>
  <w:style w:type="paragraph" w:styleId="731">
    <w:name w:val="Heading 1"/>
    <w:basedOn w:val="730"/>
    <w:next w:val="730"/>
    <w:link w:val="778"/>
    <w:qFormat/>
    <w:pPr>
      <w:ind w:right="-1" w:firstLine="709"/>
      <w:jc w:val="both"/>
      <w:keepNext/>
      <w:outlineLvl w:val="0"/>
    </w:pPr>
    <w:rPr>
      <w:sz w:val="24"/>
    </w:rPr>
  </w:style>
  <w:style w:type="paragraph" w:styleId="732">
    <w:name w:val="Heading 2"/>
    <w:basedOn w:val="730"/>
    <w:next w:val="730"/>
    <w:link w:val="779"/>
    <w:qFormat/>
    <w:pPr>
      <w:ind w:right="-1"/>
      <w:jc w:val="both"/>
      <w:keepNext/>
      <w:outlineLvl w:val="1"/>
    </w:pPr>
    <w:rPr>
      <w:sz w:val="24"/>
    </w:rPr>
  </w:style>
  <w:style w:type="paragraph" w:styleId="733">
    <w:name w:val="Heading 3"/>
    <w:basedOn w:val="730"/>
    <w:next w:val="730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Caption Char"/>
    <w:basedOn w:val="740"/>
    <w:uiPriority w:val="35"/>
    <w:rPr>
      <w:b/>
      <w:bCs/>
      <w:color w:val="4f81bd" w:themeColor="accent1"/>
      <w:sz w:val="18"/>
      <w:szCs w:val="18"/>
    </w:rPr>
  </w:style>
  <w:style w:type="character" w:styleId="744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0"/>
    <w:uiPriority w:val="10"/>
    <w:rPr>
      <w:sz w:val="48"/>
      <w:szCs w:val="48"/>
    </w:rPr>
  </w:style>
  <w:style w:type="character" w:styleId="754" w:customStyle="1">
    <w:name w:val="Subtitle Char"/>
    <w:basedOn w:val="740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table" w:styleId="757" w:customStyle="1">
    <w:name w:val="Таблица простая 1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-сетка 2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3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Таблица-сетка 41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Таблица-сетка 5 темная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Таблица-сетка 7 цветная1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Список-таблица 1 светлая1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Список-таблица 21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Список-таблица 3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Список-таблица 4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Список-таблица 5 темная1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Список-таблица 7 цветная1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730"/>
    <w:next w:val="730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Название Знак"/>
    <w:basedOn w:val="740"/>
    <w:link w:val="787"/>
    <w:uiPriority w:val="10"/>
    <w:rPr>
      <w:sz w:val="48"/>
      <w:szCs w:val="48"/>
    </w:rPr>
  </w:style>
  <w:style w:type="paragraph" w:styleId="789">
    <w:name w:val="Subtitle"/>
    <w:basedOn w:val="730"/>
    <w:next w:val="730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basedOn w:val="740"/>
    <w:link w:val="789"/>
    <w:uiPriority w:val="11"/>
    <w:rPr>
      <w:sz w:val="24"/>
      <w:szCs w:val="24"/>
    </w:rPr>
  </w:style>
  <w:style w:type="paragraph" w:styleId="791">
    <w:name w:val="Quote"/>
    <w:basedOn w:val="730"/>
    <w:next w:val="730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30"/>
    <w:next w:val="730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character" w:styleId="795" w:customStyle="1">
    <w:name w:val="Header Char"/>
    <w:basedOn w:val="740"/>
    <w:uiPriority w:val="99"/>
  </w:style>
  <w:style w:type="character" w:styleId="796" w:customStyle="1">
    <w:name w:val="Footer Char"/>
    <w:basedOn w:val="740"/>
    <w:uiPriority w:val="99"/>
  </w:style>
  <w:style w:type="character" w:styleId="797" w:customStyle="1">
    <w:name w:val="Название объекта Знак"/>
    <w:link w:val="940"/>
    <w:uiPriority w:val="99"/>
  </w:style>
  <w:style w:type="table" w:styleId="798" w:customStyle="1">
    <w:name w:val="Table Grid Light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9" w:customStyle="1">
    <w:name w:val="Таблица простая 11"/>
    <w:basedOn w:val="74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21"/>
    <w:basedOn w:val="74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Таблица простая 3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 w:customStyle="1">
    <w:name w:val="Таблица простая 4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Таблица простая 51"/>
    <w:basedOn w:val="74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 w:customStyle="1">
    <w:name w:val="Таблица-сетка 1 светлая1"/>
    <w:basedOn w:val="74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Таблица-сетка 2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Таблица-сетка 31"/>
    <w:basedOn w:val="74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basedOn w:val="74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basedOn w:val="74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basedOn w:val="74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Таблица-сетка 41"/>
    <w:basedOn w:val="7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basedOn w:val="74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7" w:customStyle="1">
    <w:name w:val="Grid Table 4 - Accent 2"/>
    <w:basedOn w:val="74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Grid Table 4 - Accent 3"/>
    <w:basedOn w:val="74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9" w:customStyle="1">
    <w:name w:val="Grid Table 4 - Accent 4"/>
    <w:basedOn w:val="74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Grid Table 4 - Accent 5"/>
    <w:basedOn w:val="74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1" w:customStyle="1">
    <w:name w:val="Grid Table 4 - Accent 6"/>
    <w:basedOn w:val="74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2" w:customStyle="1">
    <w:name w:val="Таблица-сетка 5 темная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basedOn w:val="74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9" w:customStyle="1">
    <w:name w:val="Таблица-сетк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basedOn w:val="74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1" w:customStyle="1">
    <w:name w:val="Grid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2" w:customStyle="1">
    <w:name w:val="Grid Table 6 Colorful - Accent 3"/>
    <w:basedOn w:val="74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3" w:customStyle="1">
    <w:name w:val="Grid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4" w:customStyle="1">
    <w:name w:val="Grid Table 6 Colorful - Accent 5"/>
    <w:basedOn w:val="74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Grid Table 6 Colorful - Accent 6"/>
    <w:basedOn w:val="74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Таблица-сетка 7 цветная1"/>
    <w:basedOn w:val="74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1"/>
    <w:basedOn w:val="74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2"/>
    <w:basedOn w:val="74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3"/>
    <w:basedOn w:val="74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4"/>
    <w:basedOn w:val="74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5"/>
    <w:basedOn w:val="74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6"/>
    <w:basedOn w:val="74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Список-таблица 1 светлая1"/>
    <w:basedOn w:val="74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basedOn w:val="74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basedOn w:val="74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basedOn w:val="74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basedOn w:val="74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basedOn w:val="74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basedOn w:val="74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Список-таблица 21"/>
    <w:basedOn w:val="74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7" w:customStyle="1">
    <w:name w:val="Список-таблица 3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Список-таблица 41"/>
    <w:basedOn w:val="7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basedOn w:val="74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basedOn w:val="74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basedOn w:val="74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basedOn w:val="74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basedOn w:val="74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basedOn w:val="74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Список-таблица 5 темная1"/>
    <w:basedOn w:val="74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basedOn w:val="74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Список-таблица 6 цветная1"/>
    <w:basedOn w:val="74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basedOn w:val="74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0" w:customStyle="1">
    <w:name w:val="List Table 6 Colorful - Accent 2"/>
    <w:basedOn w:val="74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List Table 6 Colorful - Accent 3"/>
    <w:basedOn w:val="74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2" w:customStyle="1">
    <w:name w:val="List Table 6 Colorful - Accent 4"/>
    <w:basedOn w:val="74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List Table 6 Colorful - Accent 5"/>
    <w:basedOn w:val="74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4" w:customStyle="1">
    <w:name w:val="List Table 6 Colorful - Accent 6"/>
    <w:basedOn w:val="74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5" w:customStyle="1">
    <w:name w:val="Список-таблица 7 цветная1"/>
    <w:basedOn w:val="74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1"/>
    <w:basedOn w:val="74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2"/>
    <w:basedOn w:val="74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3"/>
    <w:basedOn w:val="74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4"/>
    <w:basedOn w:val="74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5"/>
    <w:basedOn w:val="74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6"/>
    <w:basedOn w:val="74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ned - Accent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Lined - Accent 2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Lined - Accent 3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Lined - Accent 4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Lined - Accent 5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Lined - Accent 6"/>
    <w:basedOn w:val="74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 &amp; Lined - Accent"/>
    <w:basedOn w:val="74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basedOn w:val="74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Bordered &amp; Lined - Accent 2"/>
    <w:basedOn w:val="74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Bordered &amp; Lined - Accent 3"/>
    <w:basedOn w:val="74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Bordered &amp; Lined - Accent 4"/>
    <w:basedOn w:val="74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Bordered &amp; Lined - Accent 5"/>
    <w:basedOn w:val="74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Bordered &amp; Lined - Accent 6"/>
    <w:basedOn w:val="74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"/>
    <w:basedOn w:val="74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basedOn w:val="74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8" w:customStyle="1">
    <w:name w:val="Bordered - Accent 2"/>
    <w:basedOn w:val="74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9" w:customStyle="1">
    <w:name w:val="Bordered - Accent 3"/>
    <w:basedOn w:val="74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0" w:customStyle="1">
    <w:name w:val="Bordered - Accent 4"/>
    <w:basedOn w:val="74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1" w:customStyle="1">
    <w:name w:val="Bordered - Accent 5"/>
    <w:basedOn w:val="74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2" w:customStyle="1">
    <w:name w:val="Bordered - Accent 6"/>
    <w:basedOn w:val="74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3">
    <w:name w:val="footnote text"/>
    <w:basedOn w:val="730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40"/>
    <w:uiPriority w:val="99"/>
    <w:unhideWhenUsed/>
    <w:rPr>
      <w:vertAlign w:val="superscript"/>
    </w:rPr>
  </w:style>
  <w:style w:type="paragraph" w:styleId="926">
    <w:name w:val="endnote text"/>
    <w:basedOn w:val="730"/>
    <w:link w:val="927"/>
    <w:uiPriority w:val="99"/>
    <w:semiHidden/>
    <w:unhideWhenUsed/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40"/>
    <w:uiPriority w:val="99"/>
    <w:semiHidden/>
    <w:unhideWhenUsed/>
    <w:rPr>
      <w:vertAlign w:val="superscript"/>
    </w:rPr>
  </w:style>
  <w:style w:type="paragraph" w:styleId="929">
    <w:name w:val="toc 1"/>
    <w:basedOn w:val="730"/>
    <w:next w:val="730"/>
    <w:uiPriority w:val="39"/>
    <w:unhideWhenUsed/>
    <w:pPr>
      <w:spacing w:after="57"/>
    </w:pPr>
  </w:style>
  <w:style w:type="paragraph" w:styleId="930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31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32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33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34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35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36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37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30"/>
    <w:next w:val="730"/>
    <w:uiPriority w:val="99"/>
    <w:unhideWhenUsed/>
  </w:style>
  <w:style w:type="paragraph" w:styleId="940">
    <w:name w:val="Caption"/>
    <w:basedOn w:val="730"/>
    <w:next w:val="730"/>
    <w:link w:val="79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1">
    <w:name w:val="Body Text"/>
    <w:basedOn w:val="730"/>
    <w:link w:val="969"/>
    <w:pPr>
      <w:ind w:right="3117"/>
    </w:pPr>
    <w:rPr>
      <w:rFonts w:ascii="Courier New" w:hAnsi="Courier New"/>
      <w:sz w:val="26"/>
    </w:rPr>
  </w:style>
  <w:style w:type="paragraph" w:styleId="942">
    <w:name w:val="Body Text Indent"/>
    <w:basedOn w:val="730"/>
    <w:pPr>
      <w:ind w:right="-1"/>
      <w:jc w:val="both"/>
    </w:pPr>
    <w:rPr>
      <w:sz w:val="26"/>
    </w:rPr>
  </w:style>
  <w:style w:type="paragraph" w:styleId="943">
    <w:name w:val="Footer"/>
    <w:basedOn w:val="730"/>
    <w:link w:val="1028"/>
    <w:uiPriority w:val="99"/>
    <w:pPr>
      <w:tabs>
        <w:tab w:val="center" w:pos="4153" w:leader="none"/>
        <w:tab w:val="right" w:pos="8306" w:leader="none"/>
      </w:tabs>
    </w:pPr>
  </w:style>
  <w:style w:type="character" w:styleId="944">
    <w:name w:val="page number"/>
    <w:basedOn w:val="740"/>
  </w:style>
  <w:style w:type="paragraph" w:styleId="945">
    <w:name w:val="Header"/>
    <w:basedOn w:val="730"/>
    <w:link w:val="948"/>
    <w:uiPriority w:val="99"/>
    <w:pPr>
      <w:tabs>
        <w:tab w:val="center" w:pos="4153" w:leader="none"/>
        <w:tab w:val="right" w:pos="8306" w:leader="none"/>
      </w:tabs>
    </w:pPr>
  </w:style>
  <w:style w:type="paragraph" w:styleId="946">
    <w:name w:val="Balloon Text"/>
    <w:basedOn w:val="730"/>
    <w:link w:val="947"/>
    <w:uiPriority w:val="99"/>
    <w:rPr>
      <w:rFonts w:ascii="Segoe UI" w:hAnsi="Segoe UI"/>
      <w:sz w:val="18"/>
      <w:szCs w:val="18"/>
    </w:rPr>
  </w:style>
  <w:style w:type="character" w:styleId="947" w:customStyle="1">
    <w:name w:val="Текст выноски Знак"/>
    <w:link w:val="946"/>
    <w:uiPriority w:val="99"/>
    <w:rPr>
      <w:rFonts w:ascii="Segoe UI" w:hAnsi="Segoe UI" w:cs="Segoe UI"/>
      <w:sz w:val="18"/>
      <w:szCs w:val="18"/>
    </w:rPr>
  </w:style>
  <w:style w:type="character" w:styleId="948" w:customStyle="1">
    <w:name w:val="Верхний колонтитул Знак"/>
    <w:link w:val="945"/>
    <w:uiPriority w:val="99"/>
  </w:style>
  <w:style w:type="numbering" w:styleId="949" w:customStyle="1">
    <w:name w:val="Нет списка1"/>
    <w:next w:val="742"/>
    <w:uiPriority w:val="99"/>
    <w:semiHidden/>
    <w:unhideWhenUsed/>
  </w:style>
  <w:style w:type="paragraph" w:styleId="95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51">
    <w:name w:val="Hyperlink"/>
    <w:uiPriority w:val="99"/>
    <w:unhideWhenUsed/>
    <w:rPr>
      <w:color w:val="0000ff"/>
      <w:u w:val="single"/>
    </w:rPr>
  </w:style>
  <w:style w:type="character" w:styleId="952">
    <w:name w:val="FollowedHyperlink"/>
    <w:uiPriority w:val="99"/>
    <w:unhideWhenUsed/>
    <w:rPr>
      <w:color w:val="800080"/>
      <w:u w:val="single"/>
    </w:rPr>
  </w:style>
  <w:style w:type="paragraph" w:styleId="953" w:customStyle="1">
    <w:name w:val="xl65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6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67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6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69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0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9" w:customStyle="1">
    <w:name w:val="xl71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2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3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4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5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7"/>
    <w:basedOn w:val="73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8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9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Форма"/>
    <w:rPr>
      <w:sz w:val="28"/>
      <w:szCs w:val="28"/>
    </w:rPr>
  </w:style>
  <w:style w:type="character" w:styleId="969" w:customStyle="1">
    <w:name w:val="Основной текст Знак"/>
    <w:link w:val="941"/>
    <w:rPr>
      <w:rFonts w:ascii="Courier New" w:hAnsi="Courier New"/>
      <w:sz w:val="26"/>
    </w:rPr>
  </w:style>
  <w:style w:type="paragraph" w:styleId="970" w:customStyle="1">
    <w:name w:val="ConsPlusNormal"/>
    <w:rPr>
      <w:sz w:val="28"/>
      <w:szCs w:val="28"/>
    </w:rPr>
  </w:style>
  <w:style w:type="numbering" w:styleId="971" w:customStyle="1">
    <w:name w:val="Нет списка11"/>
    <w:next w:val="742"/>
    <w:uiPriority w:val="99"/>
    <w:semiHidden/>
    <w:unhideWhenUsed/>
  </w:style>
  <w:style w:type="numbering" w:styleId="972" w:customStyle="1">
    <w:name w:val="Нет списка111"/>
    <w:next w:val="742"/>
    <w:uiPriority w:val="99"/>
    <w:semiHidden/>
    <w:unhideWhenUsed/>
  </w:style>
  <w:style w:type="paragraph" w:styleId="973" w:customStyle="1">
    <w:name w:val="font5"/>
    <w:basedOn w:val="73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4" w:customStyle="1">
    <w:name w:val="xl8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5" w:customStyle="1">
    <w:name w:val="xl81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6" w:customStyle="1">
    <w:name w:val="xl82"/>
    <w:basedOn w:val="73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7">
    <w:name w:val="Table Grid"/>
    <w:basedOn w:val="74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8" w:customStyle="1">
    <w:name w:val="xl8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8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8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3" w:customStyle="1">
    <w:name w:val="xl88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4" w:customStyle="1">
    <w:name w:val="xl89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0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8" w:customStyle="1">
    <w:name w:val="xl9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4"/>
    <w:basedOn w:val="73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98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4" w:customStyle="1">
    <w:name w:val="xl99"/>
    <w:basedOn w:val="73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10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8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9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1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2"/>
    <w:basedOn w:val="73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8" w:customStyle="1">
    <w:name w:val="xl11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4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5"/>
    <w:basedOn w:val="7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1" w:customStyle="1">
    <w:name w:val="xl116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7"/>
    <w:basedOn w:val="73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1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9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2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1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2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2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9" w:customStyle="1">
    <w:name w:val="xl12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0" w:customStyle="1">
    <w:name w:val="xl12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1" w:customStyle="1">
    <w:name w:val="Нет списка2"/>
    <w:next w:val="742"/>
    <w:uiPriority w:val="99"/>
    <w:semiHidden/>
    <w:unhideWhenUsed/>
  </w:style>
  <w:style w:type="numbering" w:styleId="1022" w:customStyle="1">
    <w:name w:val="Нет списка3"/>
    <w:next w:val="742"/>
    <w:uiPriority w:val="99"/>
    <w:semiHidden/>
    <w:unhideWhenUsed/>
  </w:style>
  <w:style w:type="paragraph" w:styleId="1023" w:customStyle="1">
    <w:name w:val="font6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4" w:customStyle="1">
    <w:name w:val="font7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5" w:customStyle="1">
    <w:name w:val="font8"/>
    <w:basedOn w:val="7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6" w:customStyle="1">
    <w:name w:val="Нет списка4"/>
    <w:next w:val="742"/>
    <w:uiPriority w:val="99"/>
    <w:semiHidden/>
    <w:unhideWhenUsed/>
  </w:style>
  <w:style w:type="paragraph" w:styleId="1027">
    <w:name w:val="List Paragraph"/>
    <w:basedOn w:val="73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8" w:customStyle="1">
    <w:name w:val="Нижний колонтитул Знак"/>
    <w:link w:val="943"/>
    <w:uiPriority w:val="99"/>
  </w:style>
  <w:style w:type="numbering" w:styleId="1029" w:customStyle="1">
    <w:name w:val="Нет списка5"/>
    <w:next w:val="742"/>
    <w:semiHidden/>
  </w:style>
  <w:style w:type="paragraph" w:styleId="1030" w:customStyle="1">
    <w:name w:val="Приложение"/>
    <w:basedOn w:val="941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31" w:customStyle="1">
    <w:name w:val="Подпись на  бланке должностного лица"/>
    <w:basedOn w:val="730"/>
    <w:next w:val="941"/>
    <w:pPr>
      <w:ind w:left="7088"/>
      <w:spacing w:before="480" w:line="240" w:lineRule="exact"/>
    </w:pPr>
    <w:rPr>
      <w:sz w:val="28"/>
    </w:rPr>
  </w:style>
  <w:style w:type="paragraph" w:styleId="1032">
    <w:name w:val="Signature"/>
    <w:basedOn w:val="730"/>
    <w:next w:val="941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33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34" w:customStyle="1">
    <w:name w:val="formattext"/>
    <w:basedOn w:val="730"/>
    <w:pPr>
      <w:spacing w:before="100" w:beforeAutospacing="1" w:after="100" w:afterAutospacing="1"/>
    </w:pPr>
    <w:rPr>
      <w:sz w:val="24"/>
      <w:szCs w:val="24"/>
    </w:rPr>
  </w:style>
  <w:style w:type="paragraph" w:styleId="1035">
    <w:name w:val="Normal (Web)"/>
    <w:basedOn w:val="73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201416&amp;dst=100016&amp;field=134&amp;date=02.10.2025" TargetMode="External"/><Relationship Id="rId15" Type="http://schemas.openxmlformats.org/officeDocument/2006/relationships/hyperlink" Target="https://login.consultant.ru/link/?req=doc&amp;base=RLAW368&amp;n=188120&amp;dst=2&amp;field=134&amp;date=15.04.2024" TargetMode="External"/><Relationship Id="rId16" Type="http://schemas.openxmlformats.org/officeDocument/2006/relationships/hyperlink" Target="https://login.consultant.ru/link/?req=doc&amp;base=RLAW368&amp;n=188120&amp;dst=2&amp;field=134&amp;date=15.04.2024" TargetMode="External"/><Relationship Id="rId17" Type="http://schemas.openxmlformats.org/officeDocument/2006/relationships/hyperlink" Target="https://login.consultant.ru/link/?req=doc&amp;base=RLAW368&amp;n=188120&amp;dst=2&amp;field=134&amp;date=15.04.2024" TargetMode="External"/><Relationship Id="rId18" Type="http://schemas.openxmlformats.org/officeDocument/2006/relationships/hyperlink" Target="https://login.consultant.ru/link/?req=doc&amp;base=RLAW368&amp;n=204647&amp;dst=556&amp;field=134&amp;date=03.10.2025" TargetMode="External"/><Relationship Id="rId19" Type="http://schemas.openxmlformats.org/officeDocument/2006/relationships/hyperlink" Target="https://login.consultant.ru/link/?req=doc&amp;base=RLAW368&amp;n=200325&amp;dst=100070&amp;field=134&amp;date=03.10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D9046-6A6C-40C8-B6BB-C521A14A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</cp:revision>
  <dcterms:created xsi:type="dcterms:W3CDTF">2025-10-22T04:45:00Z</dcterms:created>
  <dcterms:modified xsi:type="dcterms:W3CDTF">2025-10-27T11:00:48Z</dcterms:modified>
</cp:coreProperties>
</file>